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374B" w:rsidRPr="0092374B" w:rsidRDefault="0092374B" w:rsidP="0092374B">
      <w:pPr>
        <w:suppressAutoHyphens/>
        <w:autoSpaceDE w:val="0"/>
        <w:autoSpaceDN w:val="0"/>
        <w:adjustRightInd w:val="0"/>
        <w:spacing w:after="283" w:line="340" w:lineRule="atLeast"/>
        <w:jc w:val="center"/>
        <w:textAlignment w:val="center"/>
        <w:rPr>
          <w:rFonts w:ascii="David" w:eastAsiaTheme="minorHAnsi" w:hAnsiTheme="minorHAnsi" w:cs="David"/>
          <w:b/>
          <w:bCs/>
          <w:color w:val="000000"/>
          <w:sz w:val="36"/>
          <w:szCs w:val="36"/>
          <w:rtl/>
        </w:rPr>
      </w:pPr>
      <w:r w:rsidRPr="0092374B">
        <w:rPr>
          <w:rFonts w:ascii="David" w:eastAsiaTheme="minorHAnsi" w:hAnsiTheme="minorHAnsi" w:cs="David" w:hint="cs"/>
          <w:b/>
          <w:bCs/>
          <w:color w:val="000000"/>
          <w:sz w:val="36"/>
          <w:szCs w:val="36"/>
          <w:rtl/>
        </w:rPr>
        <w:t>הפיקוח על החזר מס ערך מוסף לתיירים</w:t>
      </w:r>
      <w:r w:rsidRPr="0092374B">
        <w:rPr>
          <w:rFonts w:ascii="David" w:eastAsiaTheme="minorHAnsi" w:hAnsiTheme="minorHAnsi" w:cs="David"/>
          <w:b/>
          <w:bCs/>
          <w:color w:val="000000"/>
          <w:sz w:val="36"/>
          <w:szCs w:val="36"/>
          <w:rtl/>
        </w:rPr>
        <w:br/>
      </w:r>
      <w:r w:rsidRPr="0092374B">
        <w:rPr>
          <w:rFonts w:ascii="David" w:eastAsiaTheme="minorHAnsi" w:hAnsiTheme="minorHAnsi" w:cs="David" w:hint="cs"/>
          <w:b/>
          <w:bCs/>
          <w:color w:val="000000"/>
          <w:sz w:val="36"/>
          <w:szCs w:val="36"/>
          <w:rtl/>
        </w:rPr>
        <w:t>ועל אזור סחר חופשי אילת</w:t>
      </w:r>
    </w:p>
    <w:p w:rsidR="0092374B" w:rsidRPr="0092374B" w:rsidRDefault="0092374B" w:rsidP="0092374B">
      <w:pPr>
        <w:autoSpaceDE w:val="0"/>
        <w:autoSpaceDN w:val="0"/>
        <w:adjustRightInd w:val="0"/>
        <w:spacing w:after="0" w:line="288" w:lineRule="auto"/>
        <w:jc w:val="both"/>
        <w:textAlignment w:val="center"/>
        <w:rPr>
          <w:rFonts w:ascii="David" w:eastAsiaTheme="minorHAnsi" w:hAnsi="Times New Roman" w:cs="David"/>
          <w:b/>
          <w:bCs/>
          <w:color w:val="000000"/>
          <w:szCs w:val="24"/>
          <w:rtl/>
        </w:rPr>
      </w:pPr>
      <w:r w:rsidRPr="0092374B">
        <w:rPr>
          <w:rFonts w:ascii="David" w:eastAsiaTheme="minorHAnsi" w:hAnsi="Times New Roman" w:cs="David" w:hint="cs"/>
          <w:b/>
          <w:bCs/>
          <w:color w:val="000000"/>
          <w:szCs w:val="24"/>
          <w:rtl/>
        </w:rPr>
        <w:t>הגופים המבוקרים: משרד האוצר - רשות המסים בישראל; משרד התיירות</w:t>
      </w:r>
    </w:p>
    <w:p w:rsidR="0092374B" w:rsidRPr="0092374B" w:rsidRDefault="0092374B" w:rsidP="0092374B">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92374B" w:rsidRPr="0092374B" w:rsidRDefault="0092374B" w:rsidP="0092374B">
      <w:pPr>
        <w:autoSpaceDE w:val="0"/>
        <w:autoSpaceDN w:val="0"/>
        <w:adjustRightInd w:val="0"/>
        <w:spacing w:after="0" w:line="288" w:lineRule="auto"/>
        <w:jc w:val="both"/>
        <w:textAlignment w:val="center"/>
        <w:rPr>
          <w:rFonts w:ascii="David" w:eastAsiaTheme="minorHAnsi" w:hAnsi="Times New Roman" w:cs="David"/>
          <w:color w:val="000000"/>
          <w:sz w:val="24"/>
          <w:szCs w:val="24"/>
          <w:rtl/>
        </w:rPr>
      </w:pPr>
      <w:r w:rsidRPr="0092374B">
        <w:rPr>
          <w:rFonts w:ascii="David" w:eastAsiaTheme="minorHAnsi" w:hAnsi="Times New Roman" w:cs="David" w:hint="cs"/>
          <w:color w:val="000000"/>
          <w:sz w:val="24"/>
          <w:szCs w:val="24"/>
          <w:rtl/>
        </w:rPr>
        <w:t xml:space="preserve">ליקויים 7-9 תוקנו. ראה הערות רה"מ </w:t>
      </w:r>
      <w:proofErr w:type="spellStart"/>
      <w:r w:rsidRPr="0092374B">
        <w:rPr>
          <w:rFonts w:ascii="David" w:eastAsiaTheme="minorHAnsi" w:hAnsi="Times New Roman" w:cs="David" w:hint="cs"/>
          <w:color w:val="000000"/>
          <w:sz w:val="24"/>
          <w:szCs w:val="24"/>
          <w:rtl/>
        </w:rPr>
        <w:t>60ב</w:t>
      </w:r>
      <w:proofErr w:type="spellEnd"/>
      <w:r w:rsidRPr="0092374B">
        <w:rPr>
          <w:rFonts w:ascii="David" w:eastAsiaTheme="minorHAnsi" w:hAnsi="Times New Roman" w:cs="David" w:hint="cs"/>
          <w:color w:val="000000"/>
          <w:sz w:val="24"/>
          <w:szCs w:val="24"/>
          <w:rtl/>
        </w:rPr>
        <w:t xml:space="preserve">' </w:t>
      </w:r>
      <w:proofErr w:type="spellStart"/>
      <w:r w:rsidRPr="0092374B">
        <w:rPr>
          <w:rFonts w:ascii="David" w:eastAsiaTheme="minorHAnsi" w:hAnsi="Times New Roman" w:cs="David" w:hint="cs"/>
          <w:color w:val="000000"/>
          <w:sz w:val="24"/>
          <w:szCs w:val="24"/>
          <w:rtl/>
        </w:rPr>
        <w:t>עמ</w:t>
      </w:r>
      <w:proofErr w:type="spellEnd"/>
      <w:r w:rsidRPr="0092374B">
        <w:rPr>
          <w:rFonts w:ascii="David" w:eastAsiaTheme="minorHAnsi" w:hAnsi="Times New Roman" w:cs="David" w:hint="cs"/>
          <w:color w:val="000000"/>
          <w:sz w:val="24"/>
          <w:szCs w:val="24"/>
          <w:rtl/>
        </w:rPr>
        <w:t>' 77.</w:t>
      </w:r>
    </w:p>
    <w:p w:rsidR="0092374B" w:rsidRPr="0092374B" w:rsidRDefault="0092374B" w:rsidP="0092374B">
      <w:pPr>
        <w:autoSpaceDE w:val="0"/>
        <w:autoSpaceDN w:val="0"/>
        <w:adjustRightInd w:val="0"/>
        <w:spacing w:after="0" w:line="288" w:lineRule="auto"/>
        <w:jc w:val="both"/>
        <w:textAlignment w:val="center"/>
        <w:rPr>
          <w:rFonts w:ascii="David" w:eastAsiaTheme="minorHAnsi" w:hAnsi="Times New Roman" w:cs="David"/>
          <w:color w:val="000000"/>
          <w:sz w:val="24"/>
          <w:szCs w:val="24"/>
          <w:rtl/>
        </w:rPr>
      </w:pPr>
    </w:p>
    <w:p w:rsidR="0092374B" w:rsidRPr="0092374B" w:rsidRDefault="0092374B" w:rsidP="0092374B">
      <w:pPr>
        <w:keepNext/>
        <w:keepLines/>
        <w:autoSpaceDE w:val="0"/>
        <w:autoSpaceDN w:val="0"/>
        <w:adjustRightInd w:val="0"/>
        <w:spacing w:before="200" w:after="170" w:line="288" w:lineRule="auto"/>
        <w:jc w:val="both"/>
        <w:textAlignment w:val="center"/>
        <w:rPr>
          <w:rFonts w:ascii="David" w:eastAsiaTheme="minorHAnsi" w:hAnsi="Cambria" w:cs="David"/>
          <w:b/>
          <w:bCs/>
          <w:color w:val="000000"/>
          <w:sz w:val="24"/>
          <w:szCs w:val="24"/>
          <w:rtl/>
        </w:rPr>
      </w:pPr>
      <w:r w:rsidRPr="0092374B">
        <w:rPr>
          <w:rFonts w:ascii="David" w:eastAsiaTheme="minorHAnsi" w:hAnsi="Cambria" w:cs="David" w:hint="cs"/>
          <w:b/>
          <w:bCs/>
          <w:color w:val="000000"/>
          <w:sz w:val="24"/>
          <w:szCs w:val="24"/>
          <w:rtl/>
        </w:rPr>
        <w:t>ליקוי</w:t>
      </w:r>
    </w:p>
    <w:p w:rsidR="0092374B" w:rsidRPr="0092374B" w:rsidRDefault="0092374B" w:rsidP="0092374B">
      <w:pPr>
        <w:suppressAutoHyphens/>
        <w:autoSpaceDE w:val="0"/>
        <w:autoSpaceDN w:val="0"/>
        <w:adjustRightInd w:val="0"/>
        <w:spacing w:after="170" w:line="288" w:lineRule="auto"/>
        <w:ind w:left="509" w:hanging="509"/>
        <w:jc w:val="both"/>
        <w:textAlignment w:val="center"/>
        <w:rPr>
          <w:rFonts w:ascii="David" w:eastAsiaTheme="minorHAnsi" w:hAnsi="Times New Roman" w:cs="David"/>
          <w:color w:val="000000"/>
          <w:sz w:val="24"/>
          <w:szCs w:val="24"/>
          <w:rtl/>
        </w:rPr>
      </w:pPr>
      <w:r w:rsidRPr="0092374B">
        <w:rPr>
          <w:rFonts w:ascii="David" w:eastAsiaTheme="minorHAnsi" w:hAnsi="Times New Roman" w:cs="David" w:hint="cs"/>
          <w:color w:val="000000"/>
          <w:sz w:val="24"/>
          <w:szCs w:val="24"/>
          <w:rtl/>
        </w:rPr>
        <w:t>1.</w:t>
      </w:r>
      <w:r w:rsidRPr="0092374B">
        <w:rPr>
          <w:rFonts w:ascii="David" w:eastAsiaTheme="minorHAnsi" w:hAnsi="Times New Roman" w:cs="David"/>
          <w:color w:val="000000"/>
          <w:sz w:val="24"/>
          <w:szCs w:val="24"/>
          <w:rtl/>
        </w:rPr>
        <w:tab/>
      </w:r>
      <w:r w:rsidRPr="0092374B">
        <w:rPr>
          <w:rFonts w:ascii="David" w:eastAsiaTheme="minorHAnsi" w:hAnsi="Times New Roman" w:cs="David" w:hint="cs"/>
          <w:color w:val="000000"/>
          <w:sz w:val="24"/>
          <w:szCs w:val="24"/>
          <w:rtl/>
        </w:rPr>
        <w:t>הרשות לא נתנה דעתה לניגוד העניינים המובנה שהזכיין הנבחר למתן שירותי החזר המע"ם לתיירים הועמד בו. מצד אחד, הוא המאשר את החזר המע"מ לתיירים ואת סכום ההחזר; ומצד שני, העמלה שהוא מקבל נגזרת מסכום ההחזר, לכן יש לו עניין שסכומי ההחזר יהיה גבוהים ככל האפשר. על הרשות לקבוע אמות מידה לטיפול ברכישות טובין בידי תיירים, וכן לשמור את נתוני התיירים לצורכי פיקוח ובקרה.</w:t>
      </w:r>
    </w:p>
    <w:p w:rsidR="0092374B" w:rsidRPr="0092374B" w:rsidRDefault="0092374B" w:rsidP="0092374B">
      <w:pPr>
        <w:autoSpaceDE w:val="0"/>
        <w:autoSpaceDN w:val="0"/>
        <w:adjustRightInd w:val="0"/>
        <w:spacing w:after="170" w:line="288" w:lineRule="auto"/>
        <w:ind w:left="509" w:hanging="509"/>
        <w:jc w:val="both"/>
        <w:textAlignment w:val="center"/>
        <w:rPr>
          <w:rFonts w:ascii="David" w:eastAsiaTheme="minorHAnsi" w:hAnsi="Times New Roman" w:cs="David"/>
          <w:b/>
          <w:bCs/>
          <w:color w:val="000000"/>
          <w:sz w:val="24"/>
          <w:szCs w:val="24"/>
          <w:rtl/>
        </w:rPr>
      </w:pPr>
      <w:r w:rsidRPr="0092374B">
        <w:rPr>
          <w:rFonts w:ascii="David" w:eastAsiaTheme="minorHAnsi" w:hAnsi="Times New Roman" w:cs="David" w:hint="cs"/>
          <w:b/>
          <w:bCs/>
          <w:color w:val="000000"/>
          <w:sz w:val="24"/>
          <w:szCs w:val="24"/>
          <w:rtl/>
        </w:rPr>
        <w:t>מעקב</w:t>
      </w:r>
    </w:p>
    <w:p w:rsidR="0092374B" w:rsidRPr="0092374B" w:rsidRDefault="0092374B" w:rsidP="0092374B">
      <w:pPr>
        <w:keepNext/>
        <w:keepLines/>
        <w:autoSpaceDE w:val="0"/>
        <w:autoSpaceDN w:val="0"/>
        <w:adjustRightInd w:val="0"/>
        <w:spacing w:before="200" w:after="57" w:line="288" w:lineRule="auto"/>
        <w:ind w:left="1134" w:hanging="1134"/>
        <w:jc w:val="both"/>
        <w:textAlignment w:val="center"/>
        <w:rPr>
          <w:rFonts w:ascii="David" w:eastAsiaTheme="minorHAnsi" w:hAnsi="Cambria" w:cs="David"/>
          <w:color w:val="000000"/>
          <w:sz w:val="24"/>
          <w:szCs w:val="24"/>
          <w:rtl/>
        </w:rPr>
      </w:pPr>
      <w:r w:rsidRPr="0092374B">
        <w:rPr>
          <w:rFonts w:ascii="David" w:eastAsiaTheme="minorHAnsi" w:hAnsi="Cambria" w:cs="David" w:hint="cs"/>
          <w:color w:val="000000"/>
          <w:sz w:val="24"/>
          <w:szCs w:val="24"/>
          <w:rtl/>
        </w:rPr>
        <w:t>1.</w:t>
      </w:r>
      <w:r w:rsidRPr="0092374B">
        <w:rPr>
          <w:rFonts w:ascii="David" w:eastAsiaTheme="minorHAnsi" w:hAnsi="Cambria" w:cs="David"/>
          <w:color w:val="000000"/>
          <w:sz w:val="24"/>
          <w:szCs w:val="24"/>
          <w:rtl/>
        </w:rPr>
        <w:tab/>
      </w:r>
      <w:r w:rsidRPr="0092374B">
        <w:rPr>
          <w:rFonts w:ascii="David" w:eastAsiaTheme="minorHAnsi" w:hAnsi="Cambria" w:cs="David" w:hint="cs"/>
          <w:color w:val="000000"/>
          <w:sz w:val="24"/>
          <w:szCs w:val="24"/>
          <w:rtl/>
        </w:rPr>
        <w:t xml:space="preserve">לא דווח על התקדמות בתיקון הליקוי. ראה הערות רה"מ </w:t>
      </w:r>
      <w:proofErr w:type="spellStart"/>
      <w:r w:rsidRPr="0092374B">
        <w:rPr>
          <w:rFonts w:ascii="David" w:eastAsiaTheme="minorHAnsi" w:hAnsi="Cambria" w:cs="David" w:hint="cs"/>
          <w:color w:val="000000"/>
          <w:sz w:val="24"/>
          <w:szCs w:val="24"/>
          <w:rtl/>
        </w:rPr>
        <w:t>60ב</w:t>
      </w:r>
      <w:proofErr w:type="spellEnd"/>
      <w:r w:rsidRPr="0092374B">
        <w:rPr>
          <w:rFonts w:ascii="David" w:eastAsiaTheme="minorHAnsi" w:hAnsi="Cambria" w:cs="David" w:hint="cs"/>
          <w:color w:val="000000"/>
          <w:sz w:val="24"/>
          <w:szCs w:val="24"/>
          <w:rtl/>
        </w:rPr>
        <w:t xml:space="preserve">' </w:t>
      </w:r>
      <w:proofErr w:type="spellStart"/>
      <w:r w:rsidRPr="0092374B">
        <w:rPr>
          <w:rFonts w:ascii="David" w:eastAsiaTheme="minorHAnsi" w:hAnsi="Cambria" w:cs="David" w:hint="cs"/>
          <w:color w:val="000000"/>
          <w:sz w:val="24"/>
          <w:szCs w:val="24"/>
          <w:rtl/>
        </w:rPr>
        <w:t>עמ</w:t>
      </w:r>
      <w:proofErr w:type="spellEnd"/>
      <w:r w:rsidRPr="0092374B">
        <w:rPr>
          <w:rFonts w:ascii="David" w:eastAsiaTheme="minorHAnsi" w:hAnsi="Cambria" w:cs="David" w:hint="cs"/>
          <w:color w:val="000000"/>
          <w:sz w:val="24"/>
          <w:szCs w:val="24"/>
          <w:rtl/>
        </w:rPr>
        <w:t>' 73.</w:t>
      </w:r>
    </w:p>
    <w:p w:rsidR="0092374B" w:rsidRPr="0092374B" w:rsidRDefault="0092374B" w:rsidP="0092374B">
      <w:pPr>
        <w:keepNext/>
        <w:keepLines/>
        <w:autoSpaceDE w:val="0"/>
        <w:autoSpaceDN w:val="0"/>
        <w:adjustRightInd w:val="0"/>
        <w:spacing w:before="200" w:after="170" w:line="288" w:lineRule="auto"/>
        <w:jc w:val="both"/>
        <w:textAlignment w:val="center"/>
        <w:rPr>
          <w:rFonts w:ascii="David" w:eastAsiaTheme="minorHAnsi" w:hAnsi="Cambria" w:cs="David"/>
          <w:b/>
          <w:bCs/>
          <w:color w:val="000000"/>
          <w:sz w:val="24"/>
          <w:szCs w:val="24"/>
          <w:rtl/>
        </w:rPr>
      </w:pPr>
      <w:r w:rsidRPr="0092374B">
        <w:rPr>
          <w:rFonts w:ascii="David" w:eastAsiaTheme="minorHAnsi" w:hAnsi="Cambria" w:cs="David" w:hint="cs"/>
          <w:b/>
          <w:bCs/>
          <w:color w:val="000000"/>
          <w:sz w:val="24"/>
          <w:szCs w:val="24"/>
          <w:rtl/>
        </w:rPr>
        <w:t>ליקוי</w:t>
      </w:r>
    </w:p>
    <w:p w:rsidR="0092374B" w:rsidRPr="0092374B" w:rsidRDefault="0092374B" w:rsidP="0092374B">
      <w:pPr>
        <w:suppressAutoHyphens/>
        <w:autoSpaceDE w:val="0"/>
        <w:autoSpaceDN w:val="0"/>
        <w:adjustRightInd w:val="0"/>
        <w:spacing w:after="227" w:line="288" w:lineRule="auto"/>
        <w:ind w:left="509" w:hanging="509"/>
        <w:jc w:val="both"/>
        <w:textAlignment w:val="center"/>
        <w:rPr>
          <w:rFonts w:ascii="David" w:eastAsiaTheme="minorHAnsi" w:hAnsi="Times New Roman" w:cs="David"/>
          <w:color w:val="000000"/>
          <w:sz w:val="24"/>
          <w:szCs w:val="24"/>
          <w:rtl/>
        </w:rPr>
      </w:pPr>
      <w:r w:rsidRPr="0092374B">
        <w:rPr>
          <w:rFonts w:ascii="David" w:eastAsiaTheme="minorHAnsi" w:hAnsi="Times New Roman" w:cs="David" w:hint="cs"/>
          <w:color w:val="000000"/>
          <w:sz w:val="24"/>
          <w:szCs w:val="24"/>
          <w:rtl/>
        </w:rPr>
        <w:t>2.</w:t>
      </w:r>
      <w:r w:rsidRPr="0092374B">
        <w:rPr>
          <w:rFonts w:ascii="David" w:eastAsiaTheme="minorHAnsi" w:hAnsi="Times New Roman" w:cs="David"/>
          <w:color w:val="000000"/>
          <w:sz w:val="24"/>
          <w:szCs w:val="24"/>
          <w:rtl/>
        </w:rPr>
        <w:tab/>
      </w:r>
      <w:r w:rsidRPr="0092374B">
        <w:rPr>
          <w:rFonts w:ascii="David" w:eastAsiaTheme="minorHAnsi" w:hAnsi="Times New Roman" w:cs="David" w:hint="cs"/>
          <w:color w:val="000000"/>
          <w:sz w:val="24"/>
          <w:szCs w:val="24"/>
          <w:rtl/>
        </w:rPr>
        <w:t>הרשות לא עשתה די לתיקון הליקויים שנמצאו בביקורות שנערכו אצל הזכיין. כמו כן, היא לא הורתה לגובי המכס לבקר את פעילותו של הזכיין ולפקח עליו, אף על פי שכל פעילות בתחום שדות התעופה ובמעברי הגבול היא באחריותם.</w:t>
      </w:r>
    </w:p>
    <w:p w:rsidR="0092374B" w:rsidRPr="0092374B" w:rsidRDefault="0092374B" w:rsidP="0092374B">
      <w:pPr>
        <w:autoSpaceDE w:val="0"/>
        <w:autoSpaceDN w:val="0"/>
        <w:adjustRightInd w:val="0"/>
        <w:spacing w:after="170" w:line="288" w:lineRule="auto"/>
        <w:ind w:left="509" w:hanging="509"/>
        <w:jc w:val="both"/>
        <w:textAlignment w:val="center"/>
        <w:rPr>
          <w:rFonts w:ascii="David" w:eastAsiaTheme="minorHAnsi" w:hAnsi="Times New Roman" w:cs="David"/>
          <w:b/>
          <w:bCs/>
          <w:color w:val="000000"/>
          <w:sz w:val="24"/>
          <w:szCs w:val="24"/>
          <w:rtl/>
        </w:rPr>
      </w:pPr>
      <w:r w:rsidRPr="0092374B">
        <w:rPr>
          <w:rFonts w:ascii="David" w:eastAsiaTheme="minorHAnsi" w:hAnsi="Times New Roman" w:cs="David" w:hint="cs"/>
          <w:b/>
          <w:bCs/>
          <w:color w:val="000000"/>
          <w:sz w:val="24"/>
          <w:szCs w:val="24"/>
          <w:rtl/>
        </w:rPr>
        <w:t>מעקב</w:t>
      </w:r>
    </w:p>
    <w:p w:rsidR="0092374B" w:rsidRPr="0092374B" w:rsidRDefault="0092374B" w:rsidP="0092374B">
      <w:pPr>
        <w:keepNext/>
        <w:keepLines/>
        <w:autoSpaceDE w:val="0"/>
        <w:autoSpaceDN w:val="0"/>
        <w:adjustRightInd w:val="0"/>
        <w:spacing w:before="200" w:after="170" w:line="288" w:lineRule="auto"/>
        <w:ind w:left="1134" w:hanging="1134"/>
        <w:jc w:val="both"/>
        <w:textAlignment w:val="center"/>
        <w:rPr>
          <w:rFonts w:ascii="David" w:eastAsiaTheme="minorHAnsi" w:hAnsi="Cambria" w:cs="David"/>
          <w:color w:val="000000"/>
          <w:sz w:val="24"/>
          <w:szCs w:val="24"/>
          <w:rtl/>
        </w:rPr>
      </w:pPr>
      <w:r w:rsidRPr="0092374B">
        <w:rPr>
          <w:rFonts w:ascii="David" w:eastAsiaTheme="minorHAnsi" w:hAnsi="Cambria" w:cs="David" w:hint="cs"/>
          <w:color w:val="000000"/>
          <w:sz w:val="24"/>
          <w:szCs w:val="24"/>
          <w:rtl/>
        </w:rPr>
        <w:t xml:space="preserve">2. </w:t>
      </w:r>
      <w:r w:rsidRPr="0092374B">
        <w:rPr>
          <w:rFonts w:ascii="David" w:eastAsiaTheme="minorHAnsi" w:hAnsi="Cambria" w:cs="David"/>
          <w:color w:val="000000"/>
          <w:sz w:val="24"/>
          <w:szCs w:val="24"/>
          <w:rtl/>
        </w:rPr>
        <w:tab/>
      </w:r>
      <w:r w:rsidRPr="0092374B">
        <w:rPr>
          <w:rFonts w:ascii="David" w:eastAsiaTheme="minorHAnsi" w:hAnsi="Cambria" w:cs="David" w:hint="cs"/>
          <w:color w:val="000000"/>
          <w:sz w:val="24"/>
          <w:szCs w:val="24"/>
          <w:rtl/>
        </w:rPr>
        <w:t>לא דווח על התקדמות בתיקון הליקוי.</w:t>
      </w:r>
    </w:p>
    <w:p w:rsidR="0092374B" w:rsidRPr="0092374B" w:rsidRDefault="0092374B" w:rsidP="0092374B">
      <w:pPr>
        <w:keepNext/>
        <w:keepLines/>
        <w:autoSpaceDE w:val="0"/>
        <w:autoSpaceDN w:val="0"/>
        <w:adjustRightInd w:val="0"/>
        <w:spacing w:before="200" w:after="170" w:line="288" w:lineRule="auto"/>
        <w:jc w:val="both"/>
        <w:textAlignment w:val="center"/>
        <w:rPr>
          <w:rFonts w:ascii="David" w:eastAsiaTheme="minorHAnsi" w:hAnsi="Cambria" w:cs="David"/>
          <w:b/>
          <w:bCs/>
          <w:color w:val="000000"/>
          <w:sz w:val="24"/>
          <w:szCs w:val="24"/>
          <w:rtl/>
        </w:rPr>
      </w:pPr>
      <w:r w:rsidRPr="0092374B">
        <w:rPr>
          <w:rFonts w:ascii="David" w:eastAsiaTheme="minorHAnsi" w:hAnsi="Cambria" w:cs="David" w:hint="cs"/>
          <w:b/>
          <w:bCs/>
          <w:color w:val="000000"/>
          <w:sz w:val="24"/>
          <w:szCs w:val="24"/>
          <w:rtl/>
        </w:rPr>
        <w:t>ליקוי</w:t>
      </w:r>
    </w:p>
    <w:p w:rsidR="0092374B" w:rsidRPr="0092374B" w:rsidRDefault="0092374B" w:rsidP="0092374B">
      <w:pPr>
        <w:suppressAutoHyphens/>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r w:rsidRPr="0092374B">
        <w:rPr>
          <w:rFonts w:ascii="David" w:eastAsiaTheme="minorHAnsi" w:hAnsi="Times New Roman" w:cs="David" w:hint="cs"/>
          <w:color w:val="000000"/>
          <w:sz w:val="24"/>
          <w:szCs w:val="24"/>
          <w:rtl/>
        </w:rPr>
        <w:t>3.</w:t>
      </w:r>
      <w:r w:rsidRPr="0092374B">
        <w:rPr>
          <w:rFonts w:ascii="David" w:eastAsiaTheme="minorHAnsi" w:hAnsi="Times New Roman" w:cs="David"/>
          <w:color w:val="000000"/>
          <w:sz w:val="24"/>
          <w:szCs w:val="24"/>
          <w:rtl/>
        </w:rPr>
        <w:tab/>
      </w:r>
      <w:r w:rsidRPr="0092374B">
        <w:rPr>
          <w:rFonts w:ascii="David" w:eastAsiaTheme="minorHAnsi" w:hAnsi="Times New Roman" w:cs="David" w:hint="cs"/>
          <w:color w:val="000000"/>
          <w:sz w:val="24"/>
          <w:szCs w:val="24"/>
          <w:rtl/>
        </w:rPr>
        <w:t xml:space="preserve">למשרד התיירות אין תכנית עבודה שנתית שעניינה פיקוח על בתי העסק שייכללו בהסדר החזר המע"ם לתיירים. נכון למאי 2008, כ-980 (18%) מ-5,479 בתי העסק שאישר משרד התיירות, לא היו צריכים להיכלל בהסדר. הרשות אינה מקפידה לעדכן את משרד התיירות לגבי עסקים אלו, ובמיוחד לגבי עסקים שאינם רשאים להוציא חשבוניות מס. הרשות גם אינה מקפידה לבצע בדיקה שיטתית של העסקים המצטרפים להסדר ולתעדם. </w:t>
      </w:r>
    </w:p>
    <w:p w:rsidR="0092374B" w:rsidRPr="0092374B" w:rsidRDefault="0092374B" w:rsidP="0092374B">
      <w:pPr>
        <w:autoSpaceDE w:val="0"/>
        <w:autoSpaceDN w:val="0"/>
        <w:adjustRightInd w:val="0"/>
        <w:spacing w:after="0" w:line="288" w:lineRule="auto"/>
        <w:ind w:left="509" w:hanging="509"/>
        <w:jc w:val="both"/>
        <w:textAlignment w:val="center"/>
        <w:rPr>
          <w:rFonts w:ascii="David" w:eastAsiaTheme="minorHAnsi" w:hAnsi="Times New Roman" w:cs="David"/>
          <w:b/>
          <w:bCs/>
          <w:color w:val="000000"/>
          <w:sz w:val="24"/>
          <w:szCs w:val="24"/>
          <w:rtl/>
        </w:rPr>
      </w:pPr>
    </w:p>
    <w:p w:rsidR="0092374B" w:rsidRPr="0092374B" w:rsidRDefault="0092374B" w:rsidP="0092374B">
      <w:pPr>
        <w:autoSpaceDE w:val="0"/>
        <w:autoSpaceDN w:val="0"/>
        <w:adjustRightInd w:val="0"/>
        <w:spacing w:after="0" w:line="288" w:lineRule="auto"/>
        <w:ind w:left="509" w:hanging="509"/>
        <w:jc w:val="both"/>
        <w:textAlignment w:val="center"/>
        <w:rPr>
          <w:rFonts w:ascii="David" w:eastAsiaTheme="minorHAnsi" w:hAnsi="Times New Roman" w:cs="David"/>
          <w:b/>
          <w:bCs/>
          <w:color w:val="000000"/>
          <w:sz w:val="24"/>
          <w:szCs w:val="24"/>
          <w:rtl/>
        </w:rPr>
      </w:pPr>
      <w:r w:rsidRPr="0092374B">
        <w:rPr>
          <w:rFonts w:ascii="David" w:eastAsiaTheme="minorHAnsi" w:hAnsi="Times New Roman" w:cs="David" w:hint="cs"/>
          <w:b/>
          <w:bCs/>
          <w:color w:val="000000"/>
          <w:sz w:val="24"/>
          <w:szCs w:val="24"/>
          <w:rtl/>
        </w:rPr>
        <w:t>מעקב</w:t>
      </w:r>
    </w:p>
    <w:p w:rsidR="0092374B" w:rsidRPr="0092374B" w:rsidRDefault="0092374B" w:rsidP="0092374B">
      <w:pPr>
        <w:autoSpaceDE w:val="0"/>
        <w:autoSpaceDN w:val="0"/>
        <w:adjustRightInd w:val="0"/>
        <w:spacing w:after="0" w:line="288" w:lineRule="auto"/>
        <w:ind w:left="509" w:hanging="509"/>
        <w:jc w:val="both"/>
        <w:textAlignment w:val="center"/>
        <w:rPr>
          <w:rFonts w:ascii="David" w:eastAsiaTheme="minorHAnsi" w:hAnsi="Times New Roman" w:cs="David"/>
          <w:b/>
          <w:bCs/>
          <w:color w:val="000000"/>
          <w:sz w:val="24"/>
          <w:szCs w:val="24"/>
          <w:rtl/>
        </w:rPr>
      </w:pPr>
      <w:r w:rsidRPr="0092374B">
        <w:rPr>
          <w:rFonts w:ascii="David" w:eastAsiaTheme="minorHAnsi" w:hAnsi="Times New Roman" w:cs="David" w:hint="cs"/>
          <w:b/>
          <w:bCs/>
          <w:color w:val="000000"/>
          <w:sz w:val="24"/>
          <w:szCs w:val="24"/>
          <w:rtl/>
        </w:rPr>
        <w:t>משרד התיירות</w:t>
      </w:r>
    </w:p>
    <w:p w:rsidR="0092374B" w:rsidRPr="0092374B" w:rsidRDefault="0092374B" w:rsidP="0092374B">
      <w:pPr>
        <w:autoSpaceDE w:val="0"/>
        <w:autoSpaceDN w:val="0"/>
        <w:adjustRightInd w:val="0"/>
        <w:spacing w:after="0" w:line="288" w:lineRule="auto"/>
        <w:ind w:left="509" w:hanging="509"/>
        <w:jc w:val="both"/>
        <w:textAlignment w:val="center"/>
        <w:rPr>
          <w:rFonts w:ascii="David" w:eastAsiaTheme="minorHAnsi" w:hAnsi="Times New Roman" w:cs="David"/>
          <w:b/>
          <w:bCs/>
          <w:color w:val="000000"/>
          <w:sz w:val="24"/>
          <w:szCs w:val="24"/>
          <w:rtl/>
        </w:rPr>
      </w:pPr>
    </w:p>
    <w:p w:rsidR="0092374B" w:rsidRPr="0092374B" w:rsidRDefault="0092374B" w:rsidP="0092374B">
      <w:pPr>
        <w:suppressAutoHyphens/>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r w:rsidRPr="0092374B">
        <w:rPr>
          <w:rFonts w:ascii="David" w:eastAsiaTheme="minorHAnsi" w:hAnsi="Times New Roman" w:cs="David" w:hint="cs"/>
          <w:color w:val="000000"/>
          <w:sz w:val="24"/>
          <w:szCs w:val="24"/>
          <w:rtl/>
        </w:rPr>
        <w:t xml:space="preserve">3. </w:t>
      </w:r>
      <w:r w:rsidRPr="0092374B">
        <w:rPr>
          <w:rFonts w:ascii="David" w:eastAsiaTheme="minorHAnsi" w:hAnsi="Times New Roman" w:cs="David"/>
          <w:color w:val="000000"/>
          <w:sz w:val="24"/>
          <w:szCs w:val="24"/>
          <w:rtl/>
        </w:rPr>
        <w:tab/>
      </w:r>
      <w:r w:rsidRPr="0092374B">
        <w:rPr>
          <w:rFonts w:ascii="David" w:eastAsiaTheme="minorHAnsi" w:hAnsi="Times New Roman" w:cs="David" w:hint="cs"/>
          <w:color w:val="000000"/>
          <w:sz w:val="24"/>
          <w:szCs w:val="24"/>
          <w:rtl/>
        </w:rPr>
        <w:t xml:space="preserve">הוכנו תקנות שירותי תיירות להסדרה מחדש למתן אישור לעסקים הרשומים והכלולים בתוכנית להסדר ולהחזר מע"מ לתייר – הטיפול נמצא בלשכה המשפטית של המשרד מול משרד המשפטים. </w:t>
      </w:r>
    </w:p>
    <w:p w:rsidR="0092374B" w:rsidRPr="0092374B" w:rsidRDefault="0092374B" w:rsidP="0092374B">
      <w:pPr>
        <w:suppressAutoHyphens/>
        <w:autoSpaceDE w:val="0"/>
        <w:autoSpaceDN w:val="0"/>
        <w:adjustRightInd w:val="0"/>
        <w:spacing w:after="0" w:line="288" w:lineRule="auto"/>
        <w:ind w:left="1076"/>
        <w:jc w:val="both"/>
        <w:textAlignment w:val="center"/>
        <w:rPr>
          <w:rFonts w:ascii="David" w:eastAsiaTheme="minorHAnsi" w:hAnsi="Times New Roman" w:cs="David"/>
          <w:color w:val="000000"/>
          <w:sz w:val="24"/>
          <w:szCs w:val="24"/>
          <w:rtl/>
        </w:rPr>
      </w:pPr>
      <w:r w:rsidRPr="0092374B">
        <w:rPr>
          <w:rFonts w:ascii="David" w:eastAsiaTheme="minorHAnsi" w:hAnsi="Times New Roman" w:cs="David" w:hint="cs"/>
          <w:color w:val="000000"/>
          <w:sz w:val="24"/>
          <w:szCs w:val="24"/>
          <w:rtl/>
        </w:rPr>
        <w:t xml:space="preserve">ראה הערות רה"מ </w:t>
      </w:r>
      <w:proofErr w:type="spellStart"/>
      <w:r w:rsidRPr="0092374B">
        <w:rPr>
          <w:rFonts w:ascii="David" w:eastAsiaTheme="minorHAnsi" w:hAnsi="Times New Roman" w:cs="David" w:hint="cs"/>
          <w:color w:val="000000"/>
          <w:sz w:val="24"/>
          <w:szCs w:val="24"/>
          <w:rtl/>
        </w:rPr>
        <w:t>60ב</w:t>
      </w:r>
      <w:proofErr w:type="spellEnd"/>
      <w:r w:rsidRPr="0092374B">
        <w:rPr>
          <w:rFonts w:ascii="David" w:eastAsiaTheme="minorHAnsi" w:hAnsi="Times New Roman" w:cs="David" w:hint="cs"/>
          <w:color w:val="000000"/>
          <w:sz w:val="24"/>
          <w:szCs w:val="24"/>
          <w:rtl/>
        </w:rPr>
        <w:t xml:space="preserve">' </w:t>
      </w:r>
      <w:proofErr w:type="spellStart"/>
      <w:r w:rsidRPr="0092374B">
        <w:rPr>
          <w:rFonts w:ascii="David" w:eastAsiaTheme="minorHAnsi" w:hAnsi="Times New Roman" w:cs="David" w:hint="cs"/>
          <w:color w:val="000000"/>
          <w:sz w:val="24"/>
          <w:szCs w:val="24"/>
          <w:rtl/>
        </w:rPr>
        <w:t>עמ</w:t>
      </w:r>
      <w:proofErr w:type="spellEnd"/>
      <w:r w:rsidRPr="0092374B">
        <w:rPr>
          <w:rFonts w:ascii="David" w:eastAsiaTheme="minorHAnsi" w:hAnsi="Times New Roman" w:cs="David" w:hint="cs"/>
          <w:color w:val="000000"/>
          <w:sz w:val="24"/>
          <w:szCs w:val="24"/>
          <w:rtl/>
        </w:rPr>
        <w:t>' 75.</w:t>
      </w:r>
    </w:p>
    <w:p w:rsidR="0092374B" w:rsidRPr="0092374B" w:rsidRDefault="0092374B" w:rsidP="0092374B">
      <w:pPr>
        <w:keepNext/>
        <w:keepLines/>
        <w:autoSpaceDE w:val="0"/>
        <w:autoSpaceDN w:val="0"/>
        <w:adjustRightInd w:val="0"/>
        <w:spacing w:before="200" w:line="288" w:lineRule="auto"/>
        <w:jc w:val="both"/>
        <w:textAlignment w:val="center"/>
        <w:rPr>
          <w:rFonts w:ascii="David" w:eastAsiaTheme="minorHAnsi" w:hAnsi="Cambria" w:cs="David"/>
          <w:b/>
          <w:bCs/>
          <w:color w:val="000000"/>
          <w:sz w:val="24"/>
          <w:szCs w:val="24"/>
          <w:rtl/>
        </w:rPr>
      </w:pPr>
      <w:r w:rsidRPr="0092374B">
        <w:rPr>
          <w:rFonts w:ascii="David" w:eastAsiaTheme="minorHAnsi" w:hAnsi="Cambria" w:cs="David" w:hint="cs"/>
          <w:b/>
          <w:bCs/>
          <w:color w:val="000000"/>
          <w:sz w:val="24"/>
          <w:szCs w:val="24"/>
          <w:rtl/>
        </w:rPr>
        <w:t>ליקוי</w:t>
      </w:r>
    </w:p>
    <w:p w:rsidR="0092374B" w:rsidRPr="0092374B" w:rsidRDefault="0092374B" w:rsidP="0092374B">
      <w:pPr>
        <w:suppressAutoHyphens/>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r w:rsidRPr="0092374B">
        <w:rPr>
          <w:rFonts w:ascii="David" w:eastAsiaTheme="minorHAnsi" w:hAnsi="Times New Roman" w:cs="David" w:hint="cs"/>
          <w:color w:val="000000"/>
          <w:sz w:val="24"/>
          <w:szCs w:val="24"/>
          <w:rtl/>
        </w:rPr>
        <w:t>4.</w:t>
      </w:r>
      <w:r w:rsidRPr="0092374B">
        <w:rPr>
          <w:rFonts w:ascii="David" w:eastAsiaTheme="minorHAnsi" w:hAnsi="Times New Roman" w:cs="David"/>
          <w:color w:val="000000"/>
          <w:sz w:val="24"/>
          <w:szCs w:val="24"/>
          <w:rtl/>
        </w:rPr>
        <w:tab/>
      </w:r>
      <w:r w:rsidRPr="0092374B">
        <w:rPr>
          <w:rFonts w:ascii="David" w:eastAsiaTheme="minorHAnsi" w:hAnsi="Times New Roman" w:cs="David" w:hint="cs"/>
          <w:color w:val="000000"/>
          <w:sz w:val="24"/>
          <w:szCs w:val="24"/>
          <w:rtl/>
        </w:rPr>
        <w:t>נמצא כי משנת 2005 עד אפריל 2009 היו יותר מ-15,000 חשבוניות בסכום עסקאות כולל של יותר מ-26 מיליון ש"ח שהמע"מ עבורן לא הוחזר לתיירים עקב אי-הקפדה של בתי העסק על קיום ההוראות שבהסדר, ומשרד התיירות לא בדק את הסיבות לכך. בבתי עסק אין טבלאות המפרטות את סכומי החזר המע"מ בניכוי העמלה, והתיירים אינם יודעים כמה עמלה תנוכה מההחזר. כמו כן, משרד התיירות לא פעל נגד בתי עסק הכלולים בהסדר החזר המע"מ לתיירים, שבעת מכירת טובין לתיירים, ממירים מטבע חוץ לשקלים ביחס המרה המרע עם התיירים.</w:t>
      </w:r>
    </w:p>
    <w:p w:rsidR="0092374B" w:rsidRPr="0092374B" w:rsidRDefault="0092374B" w:rsidP="0092374B">
      <w:pPr>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p>
    <w:p w:rsidR="0092374B" w:rsidRPr="0092374B" w:rsidRDefault="0092374B" w:rsidP="0092374B">
      <w:pPr>
        <w:autoSpaceDE w:val="0"/>
        <w:autoSpaceDN w:val="0"/>
        <w:adjustRightInd w:val="0"/>
        <w:spacing w:after="0" w:line="288" w:lineRule="auto"/>
        <w:ind w:left="509" w:hanging="509"/>
        <w:jc w:val="both"/>
        <w:textAlignment w:val="center"/>
        <w:rPr>
          <w:rFonts w:ascii="David" w:eastAsiaTheme="minorHAnsi" w:hAnsi="Times New Roman" w:cs="David"/>
          <w:b/>
          <w:bCs/>
          <w:color w:val="000000"/>
          <w:sz w:val="24"/>
          <w:szCs w:val="24"/>
          <w:rtl/>
        </w:rPr>
      </w:pPr>
      <w:r w:rsidRPr="0092374B">
        <w:rPr>
          <w:rFonts w:ascii="David" w:eastAsiaTheme="minorHAnsi" w:hAnsi="Times New Roman" w:cs="David" w:hint="cs"/>
          <w:b/>
          <w:bCs/>
          <w:color w:val="000000"/>
          <w:sz w:val="24"/>
          <w:szCs w:val="24"/>
          <w:rtl/>
        </w:rPr>
        <w:t>מעקב</w:t>
      </w:r>
    </w:p>
    <w:p w:rsidR="0092374B" w:rsidRPr="0092374B" w:rsidRDefault="0092374B" w:rsidP="0092374B">
      <w:pPr>
        <w:autoSpaceDE w:val="0"/>
        <w:autoSpaceDN w:val="0"/>
        <w:adjustRightInd w:val="0"/>
        <w:spacing w:after="0" w:line="288" w:lineRule="auto"/>
        <w:ind w:left="509" w:hanging="509"/>
        <w:jc w:val="both"/>
        <w:textAlignment w:val="center"/>
        <w:rPr>
          <w:rFonts w:ascii="David" w:eastAsiaTheme="minorHAnsi" w:hAnsi="Times New Roman" w:cs="David"/>
          <w:b/>
          <w:bCs/>
          <w:color w:val="000000"/>
          <w:sz w:val="24"/>
          <w:szCs w:val="24"/>
          <w:rtl/>
        </w:rPr>
      </w:pPr>
      <w:r w:rsidRPr="0092374B">
        <w:rPr>
          <w:rFonts w:ascii="David" w:eastAsiaTheme="minorHAnsi" w:hAnsi="Times New Roman" w:cs="David" w:hint="cs"/>
          <w:b/>
          <w:bCs/>
          <w:color w:val="000000"/>
          <w:sz w:val="24"/>
          <w:szCs w:val="24"/>
          <w:rtl/>
        </w:rPr>
        <w:t>רשות המסים בישראל</w:t>
      </w:r>
    </w:p>
    <w:p w:rsidR="0092374B" w:rsidRPr="0092374B" w:rsidRDefault="0092374B" w:rsidP="0092374B">
      <w:pPr>
        <w:autoSpaceDE w:val="0"/>
        <w:autoSpaceDN w:val="0"/>
        <w:adjustRightInd w:val="0"/>
        <w:spacing w:after="0" w:line="288" w:lineRule="auto"/>
        <w:ind w:left="509" w:hanging="509"/>
        <w:jc w:val="both"/>
        <w:textAlignment w:val="center"/>
        <w:rPr>
          <w:rFonts w:ascii="David" w:eastAsiaTheme="minorHAnsi" w:hAnsi="Times New Roman" w:cs="David"/>
          <w:b/>
          <w:bCs/>
          <w:color w:val="000000"/>
          <w:sz w:val="24"/>
          <w:szCs w:val="24"/>
          <w:rtl/>
        </w:rPr>
      </w:pPr>
    </w:p>
    <w:p w:rsidR="0092374B" w:rsidRPr="0092374B" w:rsidRDefault="0092374B" w:rsidP="0092374B">
      <w:pPr>
        <w:suppressAutoHyphens/>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r w:rsidRPr="0092374B">
        <w:rPr>
          <w:rFonts w:ascii="David" w:eastAsiaTheme="minorHAnsi" w:hAnsi="Times New Roman" w:cs="David" w:hint="cs"/>
          <w:color w:val="000000"/>
          <w:sz w:val="24"/>
          <w:szCs w:val="24"/>
          <w:rtl/>
        </w:rPr>
        <w:t xml:space="preserve">3-4. </w:t>
      </w:r>
      <w:r w:rsidRPr="0092374B">
        <w:rPr>
          <w:rFonts w:ascii="David" w:eastAsiaTheme="minorHAnsi" w:hAnsi="Times New Roman" w:cs="David"/>
          <w:color w:val="000000"/>
          <w:sz w:val="24"/>
          <w:szCs w:val="24"/>
          <w:rtl/>
        </w:rPr>
        <w:tab/>
      </w:r>
      <w:r w:rsidRPr="0092374B">
        <w:rPr>
          <w:rFonts w:ascii="David" w:eastAsiaTheme="minorHAnsi" w:hAnsi="Times New Roman" w:cs="David" w:hint="cs"/>
          <w:color w:val="000000"/>
          <w:sz w:val="24"/>
          <w:szCs w:val="24"/>
          <w:rtl/>
        </w:rPr>
        <w:t>מתקיימת עבודת מטה בהשתתפות ראש מינהל המכס, סמנכ"ל בכיר לגביה ואכיפה, מנהל אגף בכיר שומה ונציג הלשכה המשפטית, לצורך בחינת הנושא וגיבוש מסמכי מכרז חדשים להחזר מע"מ לתיירים ועדכון הוראות הנוהל להפעלת שירות החזר מע"מ לתיירים וזאת בהתייחס, בין היתר, לליקויים שעלו בדוח מבקר המדינה לנושא ניגוד העניינים בהקשר להחזר מע"מ לתיירים.</w:t>
      </w:r>
    </w:p>
    <w:p w:rsidR="0092374B" w:rsidRPr="0092374B" w:rsidRDefault="0092374B" w:rsidP="0092374B">
      <w:pPr>
        <w:autoSpaceDE w:val="0"/>
        <w:autoSpaceDN w:val="0"/>
        <w:adjustRightInd w:val="0"/>
        <w:spacing w:after="0" w:line="288" w:lineRule="auto"/>
        <w:ind w:left="509" w:hanging="509"/>
        <w:jc w:val="both"/>
        <w:textAlignment w:val="center"/>
        <w:rPr>
          <w:rFonts w:ascii="David" w:eastAsiaTheme="minorHAnsi" w:hAnsi="Times New Roman" w:cs="David"/>
          <w:b/>
          <w:bCs/>
          <w:color w:val="000000"/>
          <w:sz w:val="24"/>
          <w:szCs w:val="24"/>
          <w:rtl/>
        </w:rPr>
      </w:pPr>
      <w:r w:rsidRPr="0092374B">
        <w:rPr>
          <w:rFonts w:ascii="David" w:eastAsiaTheme="minorHAnsi" w:hAnsi="Times New Roman" w:cs="David" w:hint="cs"/>
          <w:b/>
          <w:bCs/>
          <w:color w:val="000000"/>
          <w:sz w:val="24"/>
          <w:szCs w:val="24"/>
          <w:rtl/>
        </w:rPr>
        <w:t>מעקב</w:t>
      </w:r>
    </w:p>
    <w:p w:rsidR="0092374B" w:rsidRPr="0092374B" w:rsidRDefault="0092374B" w:rsidP="0092374B">
      <w:pPr>
        <w:autoSpaceDE w:val="0"/>
        <w:autoSpaceDN w:val="0"/>
        <w:adjustRightInd w:val="0"/>
        <w:spacing w:after="0" w:line="288" w:lineRule="auto"/>
        <w:ind w:left="509" w:hanging="509"/>
        <w:jc w:val="both"/>
        <w:textAlignment w:val="center"/>
        <w:rPr>
          <w:rFonts w:ascii="David" w:eastAsiaTheme="minorHAnsi" w:hAnsi="Times New Roman" w:cs="David"/>
          <w:b/>
          <w:bCs/>
          <w:color w:val="000000"/>
          <w:sz w:val="24"/>
          <w:szCs w:val="24"/>
          <w:rtl/>
        </w:rPr>
      </w:pPr>
      <w:r w:rsidRPr="0092374B">
        <w:rPr>
          <w:rFonts w:ascii="David" w:eastAsiaTheme="minorHAnsi" w:hAnsi="Times New Roman" w:cs="David" w:hint="cs"/>
          <w:b/>
          <w:bCs/>
          <w:color w:val="000000"/>
          <w:sz w:val="24"/>
          <w:szCs w:val="24"/>
          <w:rtl/>
        </w:rPr>
        <w:t>משרד התיירות</w:t>
      </w:r>
    </w:p>
    <w:p w:rsidR="0092374B" w:rsidRPr="0092374B" w:rsidRDefault="0092374B" w:rsidP="0092374B">
      <w:pPr>
        <w:suppressAutoHyphens/>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p>
    <w:p w:rsidR="0092374B" w:rsidRPr="0092374B" w:rsidRDefault="0092374B" w:rsidP="0092374B">
      <w:pPr>
        <w:suppressAutoHyphens/>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r w:rsidRPr="0092374B">
        <w:rPr>
          <w:rFonts w:ascii="David" w:eastAsiaTheme="minorHAnsi" w:hAnsi="Times New Roman" w:cs="David" w:hint="cs"/>
          <w:color w:val="000000"/>
          <w:sz w:val="24"/>
          <w:szCs w:val="24"/>
          <w:rtl/>
        </w:rPr>
        <w:t xml:space="preserve">4. </w:t>
      </w:r>
      <w:r w:rsidRPr="0092374B">
        <w:rPr>
          <w:rFonts w:ascii="David" w:eastAsiaTheme="minorHAnsi" w:hAnsi="Times New Roman" w:cs="David"/>
          <w:color w:val="000000"/>
          <w:sz w:val="24"/>
          <w:szCs w:val="24"/>
          <w:rtl/>
        </w:rPr>
        <w:tab/>
      </w:r>
      <w:r w:rsidRPr="0092374B">
        <w:rPr>
          <w:rFonts w:ascii="David" w:eastAsiaTheme="minorHAnsi" w:hAnsi="Times New Roman" w:cs="David" w:hint="cs"/>
          <w:color w:val="000000"/>
          <w:sz w:val="24"/>
          <w:szCs w:val="24"/>
          <w:rtl/>
        </w:rPr>
        <w:t>ניכויי עמלות מתיירות הרוכשים סחורה בעסקים הרשומים במשרד והכלולים בהסדר להחזר מע"מ – בעת הכנת המכרז החדש להפעלת החזר המע"מ בשיתוף עם רשות המסים, יוכנס הסעיף המתייחס לעמלות הנגבות מהתייר.</w:t>
      </w:r>
    </w:p>
    <w:p w:rsidR="0092374B" w:rsidRPr="0092374B" w:rsidRDefault="0092374B" w:rsidP="0092374B">
      <w:pPr>
        <w:suppressAutoHyphens/>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r w:rsidRPr="0092374B">
        <w:rPr>
          <w:rFonts w:ascii="David" w:eastAsiaTheme="minorHAnsi" w:hAnsi="Times New Roman" w:cs="David"/>
          <w:color w:val="000000"/>
          <w:sz w:val="24"/>
          <w:szCs w:val="24"/>
          <w:rtl/>
        </w:rPr>
        <w:tab/>
      </w:r>
      <w:r w:rsidRPr="0092374B">
        <w:rPr>
          <w:rFonts w:ascii="David" w:eastAsiaTheme="minorHAnsi" w:hAnsi="Times New Roman" w:cs="David" w:hint="cs"/>
          <w:color w:val="000000"/>
          <w:sz w:val="24"/>
          <w:szCs w:val="24"/>
          <w:rtl/>
        </w:rPr>
        <w:t xml:space="preserve">ראה הערות רה"מ </w:t>
      </w:r>
      <w:proofErr w:type="spellStart"/>
      <w:r w:rsidRPr="0092374B">
        <w:rPr>
          <w:rFonts w:ascii="David" w:eastAsiaTheme="minorHAnsi" w:hAnsi="Times New Roman" w:cs="David" w:hint="cs"/>
          <w:color w:val="000000"/>
          <w:sz w:val="24"/>
          <w:szCs w:val="24"/>
          <w:rtl/>
        </w:rPr>
        <w:t>60ב</w:t>
      </w:r>
      <w:proofErr w:type="spellEnd"/>
      <w:r w:rsidRPr="0092374B">
        <w:rPr>
          <w:rFonts w:ascii="David" w:eastAsiaTheme="minorHAnsi" w:hAnsi="Times New Roman" w:cs="David" w:hint="cs"/>
          <w:color w:val="000000"/>
          <w:sz w:val="24"/>
          <w:szCs w:val="24"/>
          <w:rtl/>
        </w:rPr>
        <w:t xml:space="preserve">' </w:t>
      </w:r>
      <w:proofErr w:type="spellStart"/>
      <w:r w:rsidRPr="0092374B">
        <w:rPr>
          <w:rFonts w:ascii="David" w:eastAsiaTheme="minorHAnsi" w:hAnsi="Times New Roman" w:cs="David" w:hint="cs"/>
          <w:color w:val="000000"/>
          <w:sz w:val="24"/>
          <w:szCs w:val="24"/>
          <w:rtl/>
        </w:rPr>
        <w:t>עמ</w:t>
      </w:r>
      <w:proofErr w:type="spellEnd"/>
      <w:r w:rsidRPr="0092374B">
        <w:rPr>
          <w:rFonts w:ascii="David" w:eastAsiaTheme="minorHAnsi" w:hAnsi="Times New Roman" w:cs="David" w:hint="cs"/>
          <w:color w:val="000000"/>
          <w:sz w:val="24"/>
          <w:szCs w:val="24"/>
          <w:rtl/>
        </w:rPr>
        <w:t>' 75.</w:t>
      </w:r>
    </w:p>
    <w:p w:rsidR="0092374B" w:rsidRPr="0092374B" w:rsidRDefault="0092374B" w:rsidP="0092374B">
      <w:pPr>
        <w:keepNext/>
        <w:keepLines/>
        <w:autoSpaceDE w:val="0"/>
        <w:autoSpaceDN w:val="0"/>
        <w:adjustRightInd w:val="0"/>
        <w:spacing w:before="200" w:line="288" w:lineRule="auto"/>
        <w:jc w:val="both"/>
        <w:textAlignment w:val="center"/>
        <w:rPr>
          <w:rFonts w:ascii="David" w:eastAsiaTheme="minorHAnsi" w:hAnsi="Cambria" w:cs="David"/>
          <w:b/>
          <w:bCs/>
          <w:color w:val="000000"/>
          <w:sz w:val="24"/>
          <w:szCs w:val="24"/>
          <w:rtl/>
        </w:rPr>
      </w:pPr>
      <w:r w:rsidRPr="0092374B">
        <w:rPr>
          <w:rFonts w:ascii="David" w:eastAsiaTheme="minorHAnsi" w:hAnsi="Cambria" w:cs="David" w:hint="cs"/>
          <w:b/>
          <w:bCs/>
          <w:color w:val="000000"/>
          <w:sz w:val="24"/>
          <w:szCs w:val="24"/>
          <w:rtl/>
        </w:rPr>
        <w:t xml:space="preserve">ליקוי </w:t>
      </w:r>
    </w:p>
    <w:p w:rsidR="0092374B" w:rsidRPr="0092374B" w:rsidRDefault="0092374B" w:rsidP="0092374B">
      <w:pPr>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r w:rsidRPr="0092374B">
        <w:rPr>
          <w:rFonts w:ascii="David" w:eastAsiaTheme="minorHAnsi" w:hAnsi="Times New Roman" w:cs="David" w:hint="cs"/>
          <w:color w:val="000000"/>
          <w:sz w:val="24"/>
          <w:szCs w:val="24"/>
          <w:rtl/>
        </w:rPr>
        <w:t>5.</w:t>
      </w:r>
      <w:r w:rsidRPr="0092374B">
        <w:rPr>
          <w:rFonts w:ascii="David" w:eastAsiaTheme="minorHAnsi" w:hAnsi="Times New Roman" w:cs="David"/>
          <w:color w:val="000000"/>
          <w:sz w:val="24"/>
          <w:szCs w:val="24"/>
          <w:rtl/>
        </w:rPr>
        <w:tab/>
      </w:r>
      <w:r w:rsidRPr="0092374B">
        <w:rPr>
          <w:rFonts w:ascii="David" w:eastAsiaTheme="minorHAnsi" w:hAnsi="Times New Roman" w:cs="David" w:hint="cs"/>
          <w:color w:val="000000"/>
          <w:sz w:val="24"/>
          <w:szCs w:val="24"/>
          <w:rtl/>
        </w:rPr>
        <w:t>בחוק איזור סחר חופשי (</w:t>
      </w:r>
      <w:proofErr w:type="spellStart"/>
      <w:r w:rsidRPr="0092374B">
        <w:rPr>
          <w:rFonts w:ascii="David" w:eastAsiaTheme="minorHAnsi" w:hAnsi="Times New Roman" w:cs="David" w:hint="cs"/>
          <w:color w:val="000000"/>
          <w:sz w:val="24"/>
          <w:szCs w:val="24"/>
          <w:rtl/>
        </w:rPr>
        <w:t>אס"ח</w:t>
      </w:r>
      <w:proofErr w:type="spellEnd"/>
      <w:r w:rsidRPr="0092374B">
        <w:rPr>
          <w:rFonts w:ascii="David" w:eastAsiaTheme="minorHAnsi" w:hAnsi="Times New Roman" w:cs="David" w:hint="cs"/>
          <w:color w:val="000000"/>
          <w:sz w:val="24"/>
          <w:szCs w:val="24"/>
          <w:rtl/>
        </w:rPr>
        <w:t>) אילת לא נקבעה סנקציה שתינקט כלפי עוסקים או מובילים שבמסוף הכניסה לאילת מבקשים לקבל חותמת אישור של פקיד המכס על חשבוניות המס בלי שהטובין ברשותם. בדרך זו ניתן לנצל לרעה את ההטבות שמקנה החוק, שכן עסקה כזו מדווחת כחייבת במע"מ בשיעור אפס. כלומר, העוסקים יכולים לדווח על הכנסת טובין החייבים במע"מ בשיעור אפס מבלי שאלה הוכנסו לאילת בפועל.</w:t>
      </w:r>
    </w:p>
    <w:p w:rsidR="0092374B" w:rsidRPr="0092374B" w:rsidRDefault="0092374B" w:rsidP="0092374B">
      <w:pPr>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p>
    <w:p w:rsidR="0092374B" w:rsidRPr="0092374B" w:rsidRDefault="0092374B" w:rsidP="0092374B">
      <w:pPr>
        <w:autoSpaceDE w:val="0"/>
        <w:autoSpaceDN w:val="0"/>
        <w:adjustRightInd w:val="0"/>
        <w:spacing w:after="0" w:line="288" w:lineRule="auto"/>
        <w:ind w:left="509" w:hanging="509"/>
        <w:jc w:val="both"/>
        <w:textAlignment w:val="center"/>
        <w:rPr>
          <w:rFonts w:ascii="David" w:eastAsiaTheme="minorHAnsi" w:hAnsi="Times New Roman" w:cs="David"/>
          <w:b/>
          <w:bCs/>
          <w:color w:val="000000"/>
          <w:sz w:val="24"/>
          <w:szCs w:val="24"/>
          <w:rtl/>
        </w:rPr>
      </w:pPr>
      <w:r w:rsidRPr="0092374B">
        <w:rPr>
          <w:rFonts w:ascii="David" w:eastAsiaTheme="minorHAnsi" w:hAnsi="Times New Roman" w:cs="David" w:hint="cs"/>
          <w:b/>
          <w:bCs/>
          <w:color w:val="000000"/>
          <w:sz w:val="24"/>
          <w:szCs w:val="24"/>
          <w:rtl/>
        </w:rPr>
        <w:t>מעקב</w:t>
      </w:r>
    </w:p>
    <w:p w:rsidR="0092374B" w:rsidRPr="0092374B" w:rsidRDefault="0092374B" w:rsidP="0092374B">
      <w:pPr>
        <w:autoSpaceDE w:val="0"/>
        <w:autoSpaceDN w:val="0"/>
        <w:adjustRightInd w:val="0"/>
        <w:spacing w:after="0" w:line="288" w:lineRule="auto"/>
        <w:ind w:left="509" w:hanging="509"/>
        <w:jc w:val="both"/>
        <w:textAlignment w:val="center"/>
        <w:rPr>
          <w:rFonts w:ascii="David" w:eastAsiaTheme="minorHAnsi" w:hAnsi="Times New Roman" w:cs="David"/>
          <w:b/>
          <w:bCs/>
          <w:color w:val="000000"/>
          <w:sz w:val="24"/>
          <w:szCs w:val="24"/>
          <w:rtl/>
        </w:rPr>
      </w:pPr>
      <w:r w:rsidRPr="0092374B">
        <w:rPr>
          <w:rFonts w:ascii="David" w:eastAsiaTheme="minorHAnsi" w:hAnsi="Times New Roman" w:cs="David" w:hint="cs"/>
          <w:b/>
          <w:bCs/>
          <w:color w:val="000000"/>
          <w:sz w:val="24"/>
          <w:szCs w:val="24"/>
          <w:rtl/>
        </w:rPr>
        <w:t>רשות המסים בישראל</w:t>
      </w:r>
    </w:p>
    <w:p w:rsidR="0092374B" w:rsidRPr="0092374B" w:rsidRDefault="0092374B" w:rsidP="0092374B">
      <w:pPr>
        <w:autoSpaceDE w:val="0"/>
        <w:autoSpaceDN w:val="0"/>
        <w:adjustRightInd w:val="0"/>
        <w:spacing w:after="0" w:line="288" w:lineRule="auto"/>
        <w:ind w:left="509" w:hanging="509"/>
        <w:jc w:val="both"/>
        <w:textAlignment w:val="center"/>
        <w:rPr>
          <w:rFonts w:ascii="David" w:eastAsiaTheme="minorHAnsi" w:hAnsi="Times New Roman" w:cs="David"/>
          <w:b/>
          <w:bCs/>
          <w:color w:val="000000"/>
          <w:sz w:val="24"/>
          <w:szCs w:val="24"/>
          <w:rtl/>
        </w:rPr>
      </w:pPr>
    </w:p>
    <w:p w:rsidR="0092374B" w:rsidRPr="0092374B" w:rsidRDefault="0092374B" w:rsidP="0092374B">
      <w:pPr>
        <w:suppressAutoHyphens/>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r w:rsidRPr="0092374B">
        <w:rPr>
          <w:rFonts w:ascii="David" w:eastAsiaTheme="minorHAnsi" w:hAnsi="Times New Roman" w:cs="David" w:hint="cs"/>
          <w:color w:val="000000"/>
          <w:sz w:val="24"/>
          <w:szCs w:val="24"/>
          <w:rtl/>
        </w:rPr>
        <w:t xml:space="preserve">5. </w:t>
      </w:r>
      <w:r w:rsidRPr="0092374B">
        <w:rPr>
          <w:rFonts w:ascii="David" w:eastAsiaTheme="minorHAnsi" w:hAnsi="Times New Roman" w:cs="David"/>
          <w:color w:val="000000"/>
          <w:sz w:val="24"/>
          <w:szCs w:val="24"/>
          <w:rtl/>
        </w:rPr>
        <w:tab/>
      </w:r>
      <w:r w:rsidRPr="0092374B">
        <w:rPr>
          <w:rFonts w:ascii="David" w:eastAsiaTheme="minorHAnsi" w:hAnsi="Times New Roman" w:cs="David" w:hint="cs"/>
          <w:color w:val="000000"/>
          <w:sz w:val="24"/>
          <w:szCs w:val="24"/>
          <w:rtl/>
        </w:rPr>
        <w:t xml:space="preserve">רשות המסים נמצאת בעיצומו של מהלך, אשר אמור לכלול את כל אוכלוסיית העוסקים עד שנת 2012. הדוח המפורט של חשבוניות העסקאות והתשומות יוחל על עוסקים באזור אילת, כך שפירוט תשומותיהם לשנת 2010 ידווח בחודש מרץ 2011. דיווחים אלו ימנעו או יצביעו על סחורות שהוכנסו לכאורה לאילת אך למעשה נמכרו מחוץ לאזור אילת ולפיכך לא שולם בגינם מע"מ כחוק (אלא דווח בשיעור אפס). רשות המסים ממשיכה לערוך ביקורות אצל עוסקים אשר דיווחו על עסקאות בשיעור אפס בגין מכירות לעוסקים באזור אילת ואין מוטבעת חותמת של איזור חופשי אילת על חשבוניות המס. </w:t>
      </w:r>
    </w:p>
    <w:p w:rsidR="0092374B" w:rsidRPr="0092374B" w:rsidRDefault="0092374B" w:rsidP="0092374B">
      <w:pPr>
        <w:suppressAutoHyphens/>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r w:rsidRPr="0092374B">
        <w:rPr>
          <w:rFonts w:ascii="David" w:eastAsiaTheme="minorHAnsi" w:hAnsi="Times New Roman" w:cs="David"/>
          <w:b/>
          <w:bCs/>
          <w:color w:val="000000"/>
          <w:sz w:val="24"/>
          <w:szCs w:val="24"/>
          <w:rtl/>
        </w:rPr>
        <w:tab/>
      </w:r>
      <w:r w:rsidRPr="0092374B">
        <w:rPr>
          <w:rFonts w:ascii="David" w:eastAsiaTheme="minorHAnsi" w:hAnsi="Times New Roman" w:cs="David" w:hint="cs"/>
          <w:color w:val="000000"/>
          <w:sz w:val="24"/>
          <w:szCs w:val="24"/>
          <w:rtl/>
        </w:rPr>
        <w:t xml:space="preserve">ראה הערות רה"מ </w:t>
      </w:r>
      <w:proofErr w:type="spellStart"/>
      <w:r w:rsidRPr="0092374B">
        <w:rPr>
          <w:rFonts w:ascii="David" w:eastAsiaTheme="minorHAnsi" w:hAnsi="Times New Roman" w:cs="David" w:hint="cs"/>
          <w:color w:val="000000"/>
          <w:sz w:val="24"/>
          <w:szCs w:val="24"/>
          <w:rtl/>
        </w:rPr>
        <w:t>60ב</w:t>
      </w:r>
      <w:proofErr w:type="spellEnd"/>
      <w:r w:rsidRPr="0092374B">
        <w:rPr>
          <w:rFonts w:ascii="David" w:eastAsiaTheme="minorHAnsi" w:hAnsi="Times New Roman" w:cs="David" w:hint="cs"/>
          <w:color w:val="000000"/>
          <w:sz w:val="24"/>
          <w:szCs w:val="24"/>
          <w:rtl/>
        </w:rPr>
        <w:t xml:space="preserve">' </w:t>
      </w:r>
      <w:proofErr w:type="spellStart"/>
      <w:r w:rsidRPr="0092374B">
        <w:rPr>
          <w:rFonts w:ascii="David" w:eastAsiaTheme="minorHAnsi" w:hAnsi="Times New Roman" w:cs="David" w:hint="cs"/>
          <w:color w:val="000000"/>
          <w:sz w:val="24"/>
          <w:szCs w:val="24"/>
          <w:rtl/>
        </w:rPr>
        <w:t>עמ</w:t>
      </w:r>
      <w:proofErr w:type="spellEnd"/>
      <w:r w:rsidRPr="0092374B">
        <w:rPr>
          <w:rFonts w:ascii="David" w:eastAsiaTheme="minorHAnsi" w:hAnsi="Times New Roman" w:cs="David" w:hint="cs"/>
          <w:color w:val="000000"/>
          <w:sz w:val="24"/>
          <w:szCs w:val="24"/>
          <w:rtl/>
        </w:rPr>
        <w:t>' 76.</w:t>
      </w:r>
    </w:p>
    <w:p w:rsidR="0092374B" w:rsidRPr="0092374B" w:rsidRDefault="0092374B" w:rsidP="0092374B">
      <w:pPr>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p>
    <w:p w:rsidR="0092374B" w:rsidRPr="0092374B" w:rsidRDefault="0092374B" w:rsidP="0092374B">
      <w:pPr>
        <w:autoSpaceDE w:val="0"/>
        <w:autoSpaceDN w:val="0"/>
        <w:adjustRightInd w:val="0"/>
        <w:spacing w:after="0" w:line="288" w:lineRule="auto"/>
        <w:ind w:left="1076" w:hanging="1076"/>
        <w:jc w:val="both"/>
        <w:textAlignment w:val="center"/>
        <w:rPr>
          <w:rFonts w:ascii="David" w:eastAsiaTheme="minorHAnsi" w:hAnsi="Times New Roman" w:cs="David"/>
          <w:b/>
          <w:bCs/>
          <w:color w:val="000000"/>
          <w:sz w:val="24"/>
          <w:szCs w:val="24"/>
          <w:rtl/>
        </w:rPr>
      </w:pPr>
      <w:r w:rsidRPr="0092374B">
        <w:rPr>
          <w:rFonts w:ascii="David" w:eastAsiaTheme="minorHAnsi" w:hAnsi="Times New Roman" w:cs="David" w:hint="cs"/>
          <w:b/>
          <w:bCs/>
          <w:color w:val="000000"/>
          <w:sz w:val="24"/>
          <w:szCs w:val="24"/>
          <w:rtl/>
        </w:rPr>
        <w:t>ליקוי</w:t>
      </w:r>
    </w:p>
    <w:p w:rsidR="0092374B" w:rsidRPr="0092374B" w:rsidRDefault="0092374B" w:rsidP="0092374B">
      <w:pPr>
        <w:autoSpaceDE w:val="0"/>
        <w:autoSpaceDN w:val="0"/>
        <w:adjustRightInd w:val="0"/>
        <w:spacing w:after="0" w:line="288" w:lineRule="auto"/>
        <w:ind w:left="509" w:hanging="509"/>
        <w:jc w:val="both"/>
        <w:textAlignment w:val="center"/>
        <w:rPr>
          <w:rFonts w:ascii="David" w:eastAsiaTheme="minorHAnsi" w:hAnsi="Times New Roman" w:cs="David"/>
          <w:b/>
          <w:bCs/>
          <w:color w:val="000000"/>
          <w:sz w:val="24"/>
          <w:szCs w:val="24"/>
          <w:rtl/>
        </w:rPr>
      </w:pPr>
    </w:p>
    <w:p w:rsidR="0092374B" w:rsidRPr="0092374B" w:rsidRDefault="0092374B" w:rsidP="0092374B">
      <w:pPr>
        <w:suppressAutoHyphens/>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r w:rsidRPr="0092374B">
        <w:rPr>
          <w:rFonts w:ascii="David" w:eastAsiaTheme="minorHAnsi" w:hAnsi="Times New Roman" w:cs="David" w:hint="cs"/>
          <w:color w:val="000000"/>
          <w:sz w:val="24"/>
          <w:szCs w:val="24"/>
          <w:rtl/>
        </w:rPr>
        <w:t>6.</w:t>
      </w:r>
      <w:r w:rsidRPr="0092374B">
        <w:rPr>
          <w:rFonts w:ascii="David" w:eastAsiaTheme="minorHAnsi" w:hAnsi="Times New Roman" w:cs="David"/>
          <w:color w:val="000000"/>
          <w:sz w:val="24"/>
          <w:szCs w:val="24"/>
          <w:rtl/>
        </w:rPr>
        <w:tab/>
      </w:r>
      <w:r w:rsidRPr="0092374B">
        <w:rPr>
          <w:rFonts w:ascii="David" w:eastAsiaTheme="minorHAnsi" w:hAnsi="Times New Roman" w:cs="David" w:hint="cs"/>
          <w:color w:val="000000"/>
          <w:sz w:val="24"/>
          <w:szCs w:val="24"/>
          <w:rtl/>
        </w:rPr>
        <w:t>בניגוד להוראות לחוק איזור סחר חופשי אילת, מסוף היציאה מאילת אינו מאויש, ואין סימון שהוצאת טובין ממנו היא בגדר הברחה. הרשות לא יזמה הצעה לתיקון ההוראות לחוק איזור סחר חופשי אילת לגבי הוצאת טובין מאילת בשווי העולה על 30 ש"ח הנחשבת להברחה אם לא שולם המע"מ.</w:t>
      </w:r>
    </w:p>
    <w:p w:rsidR="0092374B" w:rsidRPr="0092374B" w:rsidRDefault="0092374B" w:rsidP="0092374B">
      <w:pPr>
        <w:autoSpaceDE w:val="0"/>
        <w:autoSpaceDN w:val="0"/>
        <w:adjustRightInd w:val="0"/>
        <w:spacing w:after="0" w:line="288" w:lineRule="auto"/>
        <w:ind w:left="509" w:hanging="509"/>
        <w:jc w:val="both"/>
        <w:textAlignment w:val="center"/>
        <w:rPr>
          <w:rFonts w:ascii="David" w:eastAsiaTheme="minorHAnsi" w:hAnsi="Times New Roman" w:cs="David"/>
          <w:b/>
          <w:bCs/>
          <w:color w:val="000000"/>
          <w:sz w:val="24"/>
          <w:szCs w:val="24"/>
          <w:rtl/>
        </w:rPr>
      </w:pPr>
      <w:r w:rsidRPr="0092374B">
        <w:rPr>
          <w:rFonts w:ascii="David" w:eastAsiaTheme="minorHAnsi" w:hAnsi="Times New Roman" w:cs="David" w:hint="cs"/>
          <w:b/>
          <w:bCs/>
          <w:color w:val="000000"/>
          <w:sz w:val="24"/>
          <w:szCs w:val="24"/>
          <w:rtl/>
        </w:rPr>
        <w:t>מעקב</w:t>
      </w:r>
    </w:p>
    <w:p w:rsidR="0092374B" w:rsidRPr="0092374B" w:rsidRDefault="0092374B" w:rsidP="0092374B">
      <w:pPr>
        <w:autoSpaceDE w:val="0"/>
        <w:autoSpaceDN w:val="0"/>
        <w:adjustRightInd w:val="0"/>
        <w:spacing w:after="0" w:line="288" w:lineRule="auto"/>
        <w:ind w:left="509" w:hanging="509"/>
        <w:jc w:val="both"/>
        <w:textAlignment w:val="center"/>
        <w:rPr>
          <w:rFonts w:ascii="David" w:eastAsiaTheme="minorHAnsi" w:hAnsi="Times New Roman" w:cs="David"/>
          <w:b/>
          <w:bCs/>
          <w:color w:val="000000"/>
          <w:sz w:val="24"/>
          <w:szCs w:val="24"/>
          <w:rtl/>
        </w:rPr>
      </w:pPr>
    </w:p>
    <w:p w:rsidR="0092374B" w:rsidRPr="0092374B" w:rsidRDefault="0092374B" w:rsidP="0092374B">
      <w:pPr>
        <w:suppressAutoHyphens/>
        <w:autoSpaceDE w:val="0"/>
        <w:autoSpaceDN w:val="0"/>
        <w:adjustRightInd w:val="0"/>
        <w:spacing w:after="0" w:line="288" w:lineRule="auto"/>
        <w:ind w:left="1134" w:hanging="1134"/>
        <w:jc w:val="both"/>
        <w:textAlignment w:val="center"/>
        <w:rPr>
          <w:rFonts w:ascii="David" w:eastAsiaTheme="minorHAnsi" w:hAnsi="Times New Roman" w:cs="David"/>
          <w:color w:val="000000"/>
          <w:sz w:val="24"/>
          <w:szCs w:val="24"/>
          <w:rtl/>
        </w:rPr>
      </w:pPr>
      <w:r w:rsidRPr="0092374B">
        <w:rPr>
          <w:rFonts w:ascii="David" w:eastAsiaTheme="minorHAnsi" w:hAnsi="Times New Roman" w:cs="David" w:hint="cs"/>
          <w:color w:val="000000"/>
          <w:sz w:val="24"/>
          <w:szCs w:val="24"/>
          <w:rtl/>
        </w:rPr>
        <w:t xml:space="preserve">6. </w:t>
      </w:r>
      <w:r w:rsidRPr="0092374B">
        <w:rPr>
          <w:rFonts w:ascii="David" w:eastAsiaTheme="minorHAnsi" w:hAnsi="Times New Roman" w:cs="David"/>
          <w:color w:val="000000"/>
          <w:sz w:val="24"/>
          <w:szCs w:val="24"/>
          <w:rtl/>
        </w:rPr>
        <w:tab/>
      </w:r>
      <w:r w:rsidRPr="0092374B">
        <w:rPr>
          <w:rFonts w:ascii="David" w:eastAsiaTheme="minorHAnsi" w:hAnsi="Times New Roman" w:cs="David" w:hint="cs"/>
          <w:color w:val="000000"/>
          <w:sz w:val="24"/>
          <w:szCs w:val="24"/>
          <w:rtl/>
        </w:rPr>
        <w:t>תוקנו הוראות חוק אזור סחר חופשי לגבי הוצאת טובין בשווי העולה על 30 שקלים, כך שמי שמביא איתו טובין, למעט טובין בכמות מסחרית ולמעט סיגריות, המשמשים אותו לצורך עצמי, יהא פטור ממסים עקיפים וממס ערך מוסף על אותם טובין. מועד הזזת המחסום יקבע בתיאום עם משטרת ישראל ועיריית אילת.</w:t>
      </w:r>
    </w:p>
    <w:p w:rsidR="0092374B" w:rsidRPr="0092374B" w:rsidRDefault="0092374B" w:rsidP="0092374B">
      <w:pPr>
        <w:suppressAutoHyphens/>
        <w:autoSpaceDE w:val="0"/>
        <w:autoSpaceDN w:val="0"/>
        <w:adjustRightInd w:val="0"/>
        <w:spacing w:after="0" w:line="288" w:lineRule="auto"/>
        <w:ind w:left="1076"/>
        <w:jc w:val="both"/>
        <w:textAlignment w:val="center"/>
        <w:rPr>
          <w:rFonts w:ascii="David" w:eastAsiaTheme="minorHAnsi" w:hAnsi="Times New Roman" w:cs="David"/>
          <w:color w:val="000000"/>
          <w:sz w:val="24"/>
          <w:szCs w:val="24"/>
          <w:rtl/>
        </w:rPr>
      </w:pPr>
      <w:r w:rsidRPr="0092374B">
        <w:rPr>
          <w:rFonts w:ascii="David" w:eastAsiaTheme="minorHAnsi" w:hAnsi="Times New Roman" w:cs="David" w:hint="cs"/>
          <w:color w:val="000000"/>
          <w:sz w:val="24"/>
          <w:szCs w:val="24"/>
          <w:rtl/>
        </w:rPr>
        <w:t xml:space="preserve">ראה הערות רה"מ </w:t>
      </w:r>
      <w:proofErr w:type="spellStart"/>
      <w:r w:rsidRPr="0092374B">
        <w:rPr>
          <w:rFonts w:ascii="David" w:eastAsiaTheme="minorHAnsi" w:hAnsi="Times New Roman" w:cs="David" w:hint="cs"/>
          <w:color w:val="000000"/>
          <w:sz w:val="24"/>
          <w:szCs w:val="24"/>
          <w:rtl/>
        </w:rPr>
        <w:t>60ב</w:t>
      </w:r>
      <w:proofErr w:type="spellEnd"/>
      <w:r w:rsidRPr="0092374B">
        <w:rPr>
          <w:rFonts w:ascii="David" w:eastAsiaTheme="minorHAnsi" w:hAnsi="Times New Roman" w:cs="David" w:hint="cs"/>
          <w:color w:val="000000"/>
          <w:sz w:val="24"/>
          <w:szCs w:val="24"/>
          <w:rtl/>
        </w:rPr>
        <w:t xml:space="preserve">' </w:t>
      </w:r>
      <w:proofErr w:type="spellStart"/>
      <w:r w:rsidRPr="0092374B">
        <w:rPr>
          <w:rFonts w:ascii="David" w:eastAsiaTheme="minorHAnsi" w:hAnsi="Times New Roman" w:cs="David" w:hint="cs"/>
          <w:color w:val="000000"/>
          <w:sz w:val="24"/>
          <w:szCs w:val="24"/>
          <w:rtl/>
        </w:rPr>
        <w:t>עמ</w:t>
      </w:r>
      <w:proofErr w:type="spellEnd"/>
      <w:r w:rsidRPr="0092374B">
        <w:rPr>
          <w:rFonts w:ascii="David" w:eastAsiaTheme="minorHAnsi" w:hAnsi="Times New Roman" w:cs="David" w:hint="cs"/>
          <w:color w:val="000000"/>
          <w:sz w:val="24"/>
          <w:szCs w:val="24"/>
          <w:rtl/>
        </w:rPr>
        <w:t>' 77.</w:t>
      </w:r>
    </w:p>
    <w:p w:rsidR="00C373AE" w:rsidRPr="0092374B" w:rsidRDefault="00C373AE" w:rsidP="0092374B">
      <w:pPr>
        <w:rPr>
          <w:sz w:val="24"/>
          <w:rtl/>
        </w:rPr>
      </w:pPr>
    </w:p>
    <w:sectPr w:rsidR="00C373AE" w:rsidRPr="0092374B" w:rsidSect="00533C78">
      <w:headerReference w:type="default" r:id="rId8"/>
      <w:pgSz w:w="11906" w:h="16838"/>
      <w:pgMar w:top="1440" w:right="1800" w:bottom="1440" w:left="180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06AC5" w:rsidRDefault="00106AC5" w:rsidP="00C373AE">
      <w:pPr>
        <w:spacing w:after="0" w:line="240" w:lineRule="auto"/>
      </w:pPr>
      <w:r>
        <w:separator/>
      </w:r>
    </w:p>
  </w:endnote>
  <w:endnote w:type="continuationSeparator" w:id="1">
    <w:p w:rsidR="00106AC5" w:rsidRDefault="00106AC5" w:rsidP="00C373A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00000A87" w:usb1="00000000" w:usb2="00000000" w:usb3="00000000" w:csb0="000000B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David">
    <w:panose1 w:val="00000000000000000000"/>
    <w:charset w:val="B1"/>
    <w:family w:val="auto"/>
    <w:pitch w:val="variable"/>
    <w:sig w:usb0="00000801" w:usb1="00000000" w:usb2="00000000" w:usb3="00000000" w:csb0="0000002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entury Gothic">
    <w:panose1 w:val="020B05020202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Miriam">
    <w:panose1 w:val="00000000000000000000"/>
    <w:charset w:val="B1"/>
    <w:family w:val="auto"/>
    <w:pitch w:val="variable"/>
    <w:sig w:usb0="00000801" w:usb1="00000000" w:usb2="00000000" w:usb3="00000000" w:csb0="00000020" w:csb1="00000000"/>
  </w:font>
  <w:font w:name="MF Narkisim">
    <w:charset w:val="B1"/>
    <w:family w:val="auto"/>
    <w:pitch w:val="variable"/>
    <w:sig w:usb0="00001801" w:usb1="00000000" w:usb2="00000000" w:usb3="00000000" w:csb0="0000002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06AC5" w:rsidRDefault="00106AC5" w:rsidP="00C373AE">
      <w:pPr>
        <w:spacing w:after="0" w:line="240" w:lineRule="auto"/>
      </w:pPr>
      <w:r>
        <w:separator/>
      </w:r>
    </w:p>
  </w:footnote>
  <w:footnote w:type="continuationSeparator" w:id="1">
    <w:p w:rsidR="00106AC5" w:rsidRDefault="00106AC5" w:rsidP="00C373A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6AC5" w:rsidRPr="00FE1FE7" w:rsidRDefault="008F1129" w:rsidP="00C373AE">
    <w:pPr>
      <w:tabs>
        <w:tab w:val="right" w:pos="8306"/>
      </w:tabs>
      <w:rPr>
        <w:rFonts w:cs="David"/>
        <w:sz w:val="14"/>
        <w:szCs w:val="14"/>
        <w:rtl/>
      </w:rPr>
    </w:pPr>
    <w:r w:rsidRPr="00FE1FE7">
      <w:rPr>
        <w:rFonts w:cs="David" w:hint="cs"/>
        <w:sz w:val="14"/>
        <w:szCs w:val="14"/>
        <w:rtl/>
      </w:rPr>
      <w:fldChar w:fldCharType="begin"/>
    </w:r>
    <w:r w:rsidR="00106AC5" w:rsidRPr="00FE1FE7">
      <w:rPr>
        <w:rFonts w:cs="David" w:hint="cs"/>
        <w:sz w:val="14"/>
        <w:szCs w:val="14"/>
        <w:rtl/>
      </w:rPr>
      <w:instrText xml:space="preserve"> </w:instrText>
    </w:r>
    <w:r w:rsidR="00106AC5" w:rsidRPr="00FE1FE7">
      <w:rPr>
        <w:rFonts w:cs="David"/>
        <w:sz w:val="14"/>
        <w:szCs w:val="14"/>
      </w:rPr>
      <w:instrText>TIME  \@ "HH:mm"  \* MERGEFORMAT</w:instrText>
    </w:r>
    <w:r w:rsidR="00106AC5" w:rsidRPr="00FE1FE7">
      <w:rPr>
        <w:rFonts w:cs="David"/>
        <w:sz w:val="14"/>
        <w:szCs w:val="14"/>
        <w:rtl/>
      </w:rPr>
      <w:instrText xml:space="preserve"> </w:instrText>
    </w:r>
    <w:r w:rsidRPr="00FE1FE7">
      <w:rPr>
        <w:rFonts w:cs="David" w:hint="cs"/>
        <w:sz w:val="14"/>
        <w:szCs w:val="14"/>
        <w:rtl/>
      </w:rPr>
      <w:fldChar w:fldCharType="separate"/>
    </w:r>
    <w:r w:rsidR="0092374B">
      <w:rPr>
        <w:rFonts w:cs="David" w:hint="eastAsia"/>
        <w:noProof/>
        <w:sz w:val="14"/>
        <w:szCs w:val="14"/>
        <w:rtl/>
      </w:rPr>
      <w:t>‏</w:t>
    </w:r>
    <w:r w:rsidR="0092374B">
      <w:rPr>
        <w:rFonts w:cs="David"/>
        <w:noProof/>
        <w:sz w:val="14"/>
        <w:szCs w:val="14"/>
        <w:rtl/>
      </w:rPr>
      <w:t>10:54</w:t>
    </w:r>
    <w:r w:rsidRPr="00FE1FE7">
      <w:rPr>
        <w:rFonts w:cs="David" w:hint="cs"/>
        <w:sz w:val="14"/>
        <w:szCs w:val="14"/>
        <w:rtl/>
      </w:rPr>
      <w:fldChar w:fldCharType="end"/>
    </w:r>
    <w:r w:rsidR="00106AC5" w:rsidRPr="00FE1FE7">
      <w:rPr>
        <w:rFonts w:cs="David" w:hint="cs"/>
        <w:sz w:val="14"/>
        <w:szCs w:val="14"/>
        <w:rtl/>
      </w:rPr>
      <w:t xml:space="preserve">  </w:t>
    </w:r>
    <w:r w:rsidRPr="00FE1FE7">
      <w:rPr>
        <w:rFonts w:cs="David" w:hint="cs"/>
        <w:sz w:val="14"/>
        <w:szCs w:val="14"/>
        <w:rtl/>
      </w:rPr>
      <w:fldChar w:fldCharType="begin"/>
    </w:r>
    <w:r w:rsidR="00106AC5" w:rsidRPr="00FE1FE7">
      <w:rPr>
        <w:rFonts w:cs="David" w:hint="cs"/>
        <w:sz w:val="14"/>
        <w:szCs w:val="14"/>
        <w:rtl/>
      </w:rPr>
      <w:instrText xml:space="preserve"> </w:instrText>
    </w:r>
    <w:r w:rsidR="00106AC5" w:rsidRPr="00FE1FE7">
      <w:rPr>
        <w:rFonts w:cs="David"/>
        <w:sz w:val="14"/>
        <w:szCs w:val="14"/>
      </w:rPr>
      <w:instrText>DATE  \@ "yyyy-MM-dd"  \* MERGEFORMAT</w:instrText>
    </w:r>
    <w:r w:rsidR="00106AC5" w:rsidRPr="00FE1FE7">
      <w:rPr>
        <w:rFonts w:cs="David"/>
        <w:sz w:val="14"/>
        <w:szCs w:val="14"/>
        <w:rtl/>
      </w:rPr>
      <w:instrText xml:space="preserve"> </w:instrText>
    </w:r>
    <w:r w:rsidRPr="00FE1FE7">
      <w:rPr>
        <w:rFonts w:cs="David" w:hint="cs"/>
        <w:sz w:val="14"/>
        <w:szCs w:val="14"/>
        <w:rtl/>
      </w:rPr>
      <w:fldChar w:fldCharType="separate"/>
    </w:r>
    <w:r w:rsidR="0092374B">
      <w:rPr>
        <w:rFonts w:cs="David" w:hint="eastAsia"/>
        <w:noProof/>
        <w:sz w:val="14"/>
        <w:szCs w:val="14"/>
        <w:rtl/>
      </w:rPr>
      <w:t>‏</w:t>
    </w:r>
    <w:r w:rsidR="0092374B">
      <w:rPr>
        <w:rFonts w:cs="David"/>
        <w:noProof/>
        <w:sz w:val="14"/>
        <w:szCs w:val="14"/>
        <w:rtl/>
      </w:rPr>
      <w:t>2010–12–12</w:t>
    </w:r>
    <w:r w:rsidRPr="00FE1FE7">
      <w:rPr>
        <w:rFonts w:cs="David" w:hint="cs"/>
        <w:sz w:val="14"/>
        <w:szCs w:val="14"/>
        <w:rtl/>
      </w:rPr>
      <w:fldChar w:fldCharType="end"/>
    </w:r>
    <w:r w:rsidR="00106AC5" w:rsidRPr="00FE1FE7">
      <w:rPr>
        <w:rFonts w:cs="David" w:hint="cs"/>
        <w:sz w:val="14"/>
        <w:szCs w:val="14"/>
        <w:rtl/>
      </w:rPr>
      <w:t xml:space="preserve">   </w:t>
    </w:r>
    <w:fldSimple w:instr=" FILENAME  \p  \* MERGEFORMAT ">
      <w:r w:rsidR="00691A6A" w:rsidRPr="00691A6A">
        <w:rPr>
          <w:noProof/>
          <w:sz w:val="14"/>
          <w:szCs w:val="14"/>
        </w:rPr>
        <w:t>L:\</w:t>
      </w:r>
      <w:r w:rsidR="00691A6A" w:rsidRPr="00691A6A">
        <w:rPr>
          <w:rFonts w:hint="eastAsia"/>
          <w:noProof/>
          <w:sz w:val="14"/>
          <w:szCs w:val="14"/>
          <w:rtl/>
        </w:rPr>
        <w:t>הספר</w:t>
      </w:r>
      <w:r w:rsidR="00691A6A" w:rsidRPr="00691A6A">
        <w:rPr>
          <w:noProof/>
          <w:sz w:val="14"/>
          <w:szCs w:val="14"/>
          <w:rtl/>
        </w:rPr>
        <w:t xml:space="preserve"> - </w:t>
      </w:r>
      <w:r w:rsidR="00691A6A" w:rsidRPr="00691A6A">
        <w:rPr>
          <w:rFonts w:hint="eastAsia"/>
          <w:noProof/>
          <w:sz w:val="14"/>
          <w:szCs w:val="14"/>
          <w:rtl/>
        </w:rPr>
        <w:t>מעקבים</w:t>
      </w:r>
      <w:r w:rsidR="00691A6A" w:rsidRPr="00691A6A">
        <w:rPr>
          <w:noProof/>
          <w:sz w:val="14"/>
          <w:szCs w:val="14"/>
          <w:rtl/>
        </w:rPr>
        <w:t xml:space="preserve"> 60</w:t>
      </w:r>
      <w:r w:rsidR="00691A6A" w:rsidRPr="00691A6A">
        <w:rPr>
          <w:rFonts w:hint="eastAsia"/>
          <w:noProof/>
          <w:sz w:val="14"/>
          <w:szCs w:val="14"/>
          <w:rtl/>
        </w:rPr>
        <w:t>ב</w:t>
      </w:r>
      <w:r w:rsidR="00691A6A" w:rsidRPr="00691A6A">
        <w:rPr>
          <w:noProof/>
          <w:sz w:val="14"/>
          <w:szCs w:val="14"/>
          <w:rtl/>
        </w:rPr>
        <w:t>\</w:t>
      </w:r>
      <w:r w:rsidR="00691A6A" w:rsidRPr="00691A6A">
        <w:rPr>
          <w:rFonts w:hint="eastAsia"/>
          <w:noProof/>
          <w:sz w:val="14"/>
          <w:szCs w:val="14"/>
          <w:rtl/>
        </w:rPr>
        <w:t>פנינה</w:t>
      </w:r>
      <w:r w:rsidR="00691A6A" w:rsidRPr="00691A6A">
        <w:rPr>
          <w:noProof/>
          <w:sz w:val="14"/>
          <w:szCs w:val="14"/>
          <w:rtl/>
        </w:rPr>
        <w:t>\60</w:t>
      </w:r>
      <w:r w:rsidR="00691A6A" w:rsidRPr="00691A6A">
        <w:rPr>
          <w:rFonts w:hint="eastAsia"/>
          <w:noProof/>
          <w:sz w:val="14"/>
          <w:szCs w:val="14"/>
          <w:rtl/>
        </w:rPr>
        <w:t>ב</w:t>
      </w:r>
      <w:r w:rsidR="00691A6A" w:rsidRPr="00691A6A">
        <w:rPr>
          <w:noProof/>
          <w:sz w:val="14"/>
          <w:szCs w:val="14"/>
          <w:rtl/>
        </w:rPr>
        <w:t>\</w:t>
      </w:r>
      <w:r w:rsidR="00691A6A" w:rsidRPr="00691A6A">
        <w:rPr>
          <w:rFonts w:hint="eastAsia"/>
          <w:noProof/>
          <w:sz w:val="14"/>
          <w:szCs w:val="14"/>
          <w:rtl/>
        </w:rPr>
        <w:t>משרד</w:t>
      </w:r>
      <w:r w:rsidR="00691A6A" w:rsidRPr="00691A6A">
        <w:rPr>
          <w:noProof/>
          <w:sz w:val="14"/>
          <w:szCs w:val="14"/>
          <w:rtl/>
        </w:rPr>
        <w:t xml:space="preserve"> </w:t>
      </w:r>
      <w:r w:rsidR="00691A6A" w:rsidRPr="00691A6A">
        <w:rPr>
          <w:rFonts w:hint="eastAsia"/>
          <w:noProof/>
          <w:sz w:val="14"/>
          <w:szCs w:val="14"/>
          <w:rtl/>
        </w:rPr>
        <w:t>האוצר</w:t>
      </w:r>
      <w:r w:rsidR="00691A6A" w:rsidRPr="00691A6A">
        <w:rPr>
          <w:noProof/>
          <w:sz w:val="14"/>
          <w:szCs w:val="14"/>
          <w:rtl/>
        </w:rPr>
        <w:t>\</w:t>
      </w:r>
      <w:r w:rsidR="00691A6A" w:rsidRPr="00691A6A">
        <w:rPr>
          <w:rFonts w:hint="eastAsia"/>
          <w:noProof/>
          <w:sz w:val="14"/>
          <w:szCs w:val="14"/>
          <w:rtl/>
        </w:rPr>
        <w:t>הפיקוח</w:t>
      </w:r>
      <w:r w:rsidR="00691A6A" w:rsidRPr="00691A6A">
        <w:rPr>
          <w:noProof/>
          <w:sz w:val="14"/>
          <w:szCs w:val="14"/>
          <w:rtl/>
        </w:rPr>
        <w:t xml:space="preserve"> </w:t>
      </w:r>
      <w:r w:rsidR="00691A6A" w:rsidRPr="00691A6A">
        <w:rPr>
          <w:rFonts w:hint="eastAsia"/>
          <w:noProof/>
          <w:sz w:val="14"/>
          <w:szCs w:val="14"/>
          <w:rtl/>
        </w:rPr>
        <w:t>על</w:t>
      </w:r>
      <w:r w:rsidR="00691A6A" w:rsidRPr="00691A6A">
        <w:rPr>
          <w:noProof/>
          <w:sz w:val="14"/>
          <w:szCs w:val="14"/>
          <w:rtl/>
        </w:rPr>
        <w:t xml:space="preserve"> </w:t>
      </w:r>
      <w:r w:rsidR="00691A6A" w:rsidRPr="00691A6A">
        <w:rPr>
          <w:rFonts w:hint="eastAsia"/>
          <w:noProof/>
          <w:sz w:val="14"/>
          <w:szCs w:val="14"/>
          <w:rtl/>
        </w:rPr>
        <w:t>החזר</w:t>
      </w:r>
      <w:r w:rsidR="00691A6A" w:rsidRPr="00691A6A">
        <w:rPr>
          <w:noProof/>
          <w:sz w:val="14"/>
          <w:szCs w:val="14"/>
          <w:rtl/>
        </w:rPr>
        <w:t xml:space="preserve"> </w:t>
      </w:r>
      <w:r w:rsidR="00691A6A" w:rsidRPr="00691A6A">
        <w:rPr>
          <w:rFonts w:hint="eastAsia"/>
          <w:noProof/>
          <w:sz w:val="14"/>
          <w:szCs w:val="14"/>
          <w:rtl/>
        </w:rPr>
        <w:t>מס</w:t>
      </w:r>
      <w:r w:rsidR="00691A6A" w:rsidRPr="00691A6A">
        <w:rPr>
          <w:noProof/>
          <w:sz w:val="14"/>
          <w:szCs w:val="14"/>
          <w:rtl/>
        </w:rPr>
        <w:t xml:space="preserve"> </w:t>
      </w:r>
      <w:r w:rsidR="00691A6A" w:rsidRPr="00691A6A">
        <w:rPr>
          <w:rFonts w:hint="eastAsia"/>
          <w:noProof/>
          <w:sz w:val="14"/>
          <w:szCs w:val="14"/>
          <w:rtl/>
        </w:rPr>
        <w:t>ערך</w:t>
      </w:r>
      <w:r w:rsidR="00691A6A" w:rsidRPr="00691A6A">
        <w:rPr>
          <w:noProof/>
          <w:sz w:val="14"/>
          <w:szCs w:val="14"/>
          <w:rtl/>
        </w:rPr>
        <w:t xml:space="preserve"> </w:t>
      </w:r>
      <w:r w:rsidR="00691A6A" w:rsidRPr="00691A6A">
        <w:rPr>
          <w:rFonts w:hint="eastAsia"/>
          <w:noProof/>
          <w:sz w:val="14"/>
          <w:szCs w:val="14"/>
          <w:rtl/>
        </w:rPr>
        <w:t>מוסף</w:t>
      </w:r>
      <w:r w:rsidR="00691A6A" w:rsidRPr="00691A6A">
        <w:rPr>
          <w:noProof/>
          <w:sz w:val="14"/>
          <w:szCs w:val="14"/>
          <w:rtl/>
        </w:rPr>
        <w:t xml:space="preserve"> </w:t>
      </w:r>
      <w:r w:rsidR="00691A6A" w:rsidRPr="00691A6A">
        <w:rPr>
          <w:rFonts w:hint="eastAsia"/>
          <w:noProof/>
          <w:sz w:val="14"/>
          <w:szCs w:val="14"/>
          <w:rtl/>
        </w:rPr>
        <w:t>לתיירים</w:t>
      </w:r>
      <w:r w:rsidR="00691A6A" w:rsidRPr="00691A6A">
        <w:rPr>
          <w:noProof/>
          <w:sz w:val="14"/>
          <w:szCs w:val="14"/>
          <w:rtl/>
        </w:rPr>
        <w:t xml:space="preserve"> </w:t>
      </w:r>
      <w:r w:rsidR="00691A6A" w:rsidRPr="00691A6A">
        <w:rPr>
          <w:rFonts w:hint="eastAsia"/>
          <w:noProof/>
          <w:sz w:val="14"/>
          <w:szCs w:val="14"/>
          <w:rtl/>
        </w:rPr>
        <w:t>ועל</w:t>
      </w:r>
      <w:r w:rsidR="00691A6A" w:rsidRPr="00691A6A">
        <w:rPr>
          <w:noProof/>
          <w:sz w:val="14"/>
          <w:szCs w:val="14"/>
          <w:rtl/>
        </w:rPr>
        <w:t xml:space="preserve"> </w:t>
      </w:r>
      <w:r w:rsidR="00691A6A" w:rsidRPr="00691A6A">
        <w:rPr>
          <w:rFonts w:hint="eastAsia"/>
          <w:noProof/>
          <w:sz w:val="14"/>
          <w:szCs w:val="14"/>
          <w:rtl/>
        </w:rPr>
        <w:t>אזור</w:t>
      </w:r>
      <w:r w:rsidR="00691A6A" w:rsidRPr="00691A6A">
        <w:rPr>
          <w:noProof/>
          <w:sz w:val="14"/>
          <w:szCs w:val="14"/>
          <w:rtl/>
        </w:rPr>
        <w:t xml:space="preserve"> </w:t>
      </w:r>
      <w:r w:rsidR="00691A6A" w:rsidRPr="00691A6A">
        <w:rPr>
          <w:rFonts w:hint="eastAsia"/>
          <w:noProof/>
          <w:sz w:val="14"/>
          <w:szCs w:val="14"/>
          <w:rtl/>
        </w:rPr>
        <w:t>סחר</w:t>
      </w:r>
      <w:r w:rsidR="00691A6A" w:rsidRPr="00691A6A">
        <w:rPr>
          <w:noProof/>
          <w:sz w:val="14"/>
          <w:szCs w:val="14"/>
          <w:rtl/>
        </w:rPr>
        <w:t xml:space="preserve"> </w:t>
      </w:r>
      <w:r w:rsidR="00691A6A" w:rsidRPr="00691A6A">
        <w:rPr>
          <w:rFonts w:hint="eastAsia"/>
          <w:noProof/>
          <w:sz w:val="14"/>
          <w:szCs w:val="14"/>
          <w:rtl/>
        </w:rPr>
        <w:t>חופשי</w:t>
      </w:r>
      <w:r w:rsidR="00691A6A" w:rsidRPr="00691A6A">
        <w:rPr>
          <w:noProof/>
          <w:sz w:val="14"/>
          <w:szCs w:val="14"/>
          <w:rtl/>
        </w:rPr>
        <w:t xml:space="preserve"> </w:t>
      </w:r>
      <w:r w:rsidR="00691A6A" w:rsidRPr="00691A6A">
        <w:rPr>
          <w:rFonts w:hint="eastAsia"/>
          <w:noProof/>
          <w:sz w:val="14"/>
          <w:szCs w:val="14"/>
          <w:rtl/>
        </w:rPr>
        <w:t>באילת</w:t>
      </w:r>
      <w:r w:rsidR="00691A6A" w:rsidRPr="00691A6A">
        <w:rPr>
          <w:noProof/>
          <w:sz w:val="14"/>
          <w:szCs w:val="14"/>
        </w:rPr>
        <w:t>.docx</w:t>
      </w:r>
    </w:fldSimple>
    <w:r w:rsidR="00106AC5" w:rsidRPr="00FE1FE7">
      <w:rPr>
        <w:rFonts w:cs="David" w:hint="cs"/>
        <w:noProof/>
        <w:sz w:val="14"/>
        <w:szCs w:val="14"/>
        <w:rtl/>
      </w:rPr>
      <w:t xml:space="preserve">    -</w:t>
    </w:r>
    <w:r w:rsidRPr="00FE1FE7">
      <w:rPr>
        <w:rFonts w:cs="David" w:hint="cs"/>
        <w:noProof/>
        <w:sz w:val="14"/>
        <w:szCs w:val="14"/>
        <w:rtl/>
      </w:rPr>
      <w:fldChar w:fldCharType="begin"/>
    </w:r>
    <w:r w:rsidR="00106AC5" w:rsidRPr="00FE1FE7">
      <w:rPr>
        <w:rFonts w:cs="David" w:hint="cs"/>
        <w:noProof/>
        <w:sz w:val="14"/>
        <w:szCs w:val="14"/>
        <w:rtl/>
      </w:rPr>
      <w:instrText xml:space="preserve"> </w:instrText>
    </w:r>
    <w:r w:rsidR="00106AC5" w:rsidRPr="00FE1FE7">
      <w:rPr>
        <w:rFonts w:cs="David"/>
        <w:noProof/>
        <w:sz w:val="14"/>
        <w:szCs w:val="14"/>
      </w:rPr>
      <w:instrText>PAGE   \* MERGEFORMAT</w:instrText>
    </w:r>
    <w:r w:rsidR="00106AC5" w:rsidRPr="00FE1FE7">
      <w:rPr>
        <w:rFonts w:cs="David"/>
        <w:noProof/>
        <w:sz w:val="14"/>
        <w:szCs w:val="14"/>
        <w:rtl/>
      </w:rPr>
      <w:instrText xml:space="preserve"> </w:instrText>
    </w:r>
    <w:r w:rsidRPr="00FE1FE7">
      <w:rPr>
        <w:rFonts w:cs="David" w:hint="cs"/>
        <w:noProof/>
        <w:sz w:val="14"/>
        <w:szCs w:val="14"/>
        <w:rtl/>
      </w:rPr>
      <w:fldChar w:fldCharType="separate"/>
    </w:r>
    <w:r w:rsidR="0092374B" w:rsidRPr="0092374B">
      <w:rPr>
        <w:rFonts w:cs="MF Narkisim"/>
        <w:noProof/>
        <w:sz w:val="14"/>
        <w:szCs w:val="14"/>
        <w:rtl/>
      </w:rPr>
      <w:t>3</w:t>
    </w:r>
    <w:r w:rsidRPr="00FE1FE7">
      <w:rPr>
        <w:rFonts w:cs="David" w:hint="cs"/>
        <w:noProof/>
        <w:sz w:val="14"/>
        <w:szCs w:val="14"/>
        <w:rtl/>
      </w:rPr>
      <w:fldChar w:fldCharType="end"/>
    </w:r>
    <w:r w:rsidR="00106AC5" w:rsidRPr="00FE1FE7">
      <w:rPr>
        <w:rFonts w:cs="David" w:hint="cs"/>
        <w:noProof/>
        <w:sz w:val="14"/>
        <w:szCs w:val="14"/>
        <w:rtl/>
      </w:rPr>
      <w:t>-</w:t>
    </w:r>
  </w:p>
  <w:p w:rsidR="00106AC5" w:rsidRPr="00827F90" w:rsidRDefault="00106AC5" w:rsidP="00106AC5">
    <w:pPr>
      <w:tabs>
        <w:tab w:val="left" w:pos="1316"/>
        <w:tab w:val="center" w:pos="4153"/>
      </w:tabs>
      <w:rPr>
        <w:rFonts w:cs="David"/>
        <w:sz w:val="18"/>
        <w:szCs w:val="18"/>
        <w:u w:val="single"/>
        <w:rtl/>
      </w:rPr>
    </w:pPr>
    <w:r w:rsidRPr="00827F90">
      <w:rPr>
        <w:rFonts w:cs="David" w:hint="cs"/>
        <w:sz w:val="18"/>
        <w:szCs w:val="18"/>
        <w:u w:val="single"/>
        <w:rtl/>
      </w:rPr>
      <w:t xml:space="preserve">מעקב אחר תיקון ליקויים, אגף </w:t>
    </w:r>
    <w:r>
      <w:rPr>
        <w:rFonts w:cs="David" w:hint="cs"/>
        <w:sz w:val="18"/>
        <w:szCs w:val="18"/>
        <w:u w:val="single"/>
        <w:rtl/>
      </w:rPr>
      <w:t xml:space="preserve">המפקח הכללי לענייני ביקורת המדינה                  </w:t>
    </w:r>
    <w:r>
      <w:rPr>
        <w:rFonts w:hint="cs"/>
        <w:sz w:val="18"/>
        <w:szCs w:val="18"/>
        <w:u w:val="single"/>
        <w:rtl/>
      </w:rPr>
      <w:t xml:space="preserve">    </w:t>
    </w:r>
    <w:r>
      <w:rPr>
        <w:rFonts w:cs="David" w:hint="cs"/>
        <w:sz w:val="18"/>
        <w:szCs w:val="18"/>
        <w:u w:val="single"/>
        <w:rtl/>
      </w:rPr>
      <w:t xml:space="preserve">                                    רשות המסים בישראל</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D4E83"/>
    <w:multiLevelType w:val="hybridMultilevel"/>
    <w:tmpl w:val="C4DA896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02941D97"/>
    <w:multiLevelType w:val="hybridMultilevel"/>
    <w:tmpl w:val="9C14218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0AA45512"/>
    <w:multiLevelType w:val="hybridMultilevel"/>
    <w:tmpl w:val="F4E6D3E4"/>
    <w:lvl w:ilvl="0" w:tplc="8D4052AC">
      <w:start w:val="1"/>
      <w:numFmt w:val="hebrew1"/>
      <w:lvlText w:val="%1."/>
      <w:lvlJc w:val="left"/>
      <w:pPr>
        <w:tabs>
          <w:tab w:val="num" w:pos="1436"/>
        </w:tabs>
        <w:ind w:left="1436" w:hanging="720"/>
      </w:pPr>
      <w:rPr>
        <w:rFonts w:cs="Times New Roman" w:hint="default"/>
        <w:szCs w:val="22"/>
      </w:rPr>
    </w:lvl>
    <w:lvl w:ilvl="1" w:tplc="04090019" w:tentative="1">
      <w:start w:val="1"/>
      <w:numFmt w:val="lowerLetter"/>
      <w:lvlText w:val="%2."/>
      <w:lvlJc w:val="left"/>
      <w:pPr>
        <w:tabs>
          <w:tab w:val="num" w:pos="1796"/>
        </w:tabs>
        <w:ind w:left="1796" w:hanging="360"/>
      </w:pPr>
      <w:rPr>
        <w:rFonts w:cs="Times New Roman"/>
      </w:rPr>
    </w:lvl>
    <w:lvl w:ilvl="2" w:tplc="0409001B" w:tentative="1">
      <w:start w:val="1"/>
      <w:numFmt w:val="lowerRoman"/>
      <w:lvlText w:val="%3."/>
      <w:lvlJc w:val="right"/>
      <w:pPr>
        <w:tabs>
          <w:tab w:val="num" w:pos="2516"/>
        </w:tabs>
        <w:ind w:left="2516" w:hanging="180"/>
      </w:pPr>
      <w:rPr>
        <w:rFonts w:cs="Times New Roman"/>
      </w:rPr>
    </w:lvl>
    <w:lvl w:ilvl="3" w:tplc="0409000F" w:tentative="1">
      <w:start w:val="1"/>
      <w:numFmt w:val="decimal"/>
      <w:lvlText w:val="%4."/>
      <w:lvlJc w:val="left"/>
      <w:pPr>
        <w:tabs>
          <w:tab w:val="num" w:pos="3236"/>
        </w:tabs>
        <w:ind w:left="3236" w:hanging="360"/>
      </w:pPr>
      <w:rPr>
        <w:rFonts w:cs="Times New Roman"/>
      </w:rPr>
    </w:lvl>
    <w:lvl w:ilvl="4" w:tplc="04090019" w:tentative="1">
      <w:start w:val="1"/>
      <w:numFmt w:val="lowerLetter"/>
      <w:lvlText w:val="%5."/>
      <w:lvlJc w:val="left"/>
      <w:pPr>
        <w:tabs>
          <w:tab w:val="num" w:pos="3956"/>
        </w:tabs>
        <w:ind w:left="3956" w:hanging="360"/>
      </w:pPr>
      <w:rPr>
        <w:rFonts w:cs="Times New Roman"/>
      </w:rPr>
    </w:lvl>
    <w:lvl w:ilvl="5" w:tplc="0409001B" w:tentative="1">
      <w:start w:val="1"/>
      <w:numFmt w:val="lowerRoman"/>
      <w:lvlText w:val="%6."/>
      <w:lvlJc w:val="right"/>
      <w:pPr>
        <w:tabs>
          <w:tab w:val="num" w:pos="4676"/>
        </w:tabs>
        <w:ind w:left="4676" w:hanging="180"/>
      </w:pPr>
      <w:rPr>
        <w:rFonts w:cs="Times New Roman"/>
      </w:rPr>
    </w:lvl>
    <w:lvl w:ilvl="6" w:tplc="0409000F" w:tentative="1">
      <w:start w:val="1"/>
      <w:numFmt w:val="decimal"/>
      <w:lvlText w:val="%7."/>
      <w:lvlJc w:val="left"/>
      <w:pPr>
        <w:tabs>
          <w:tab w:val="num" w:pos="5396"/>
        </w:tabs>
        <w:ind w:left="5396" w:hanging="360"/>
      </w:pPr>
      <w:rPr>
        <w:rFonts w:cs="Times New Roman"/>
      </w:rPr>
    </w:lvl>
    <w:lvl w:ilvl="7" w:tplc="04090019" w:tentative="1">
      <w:start w:val="1"/>
      <w:numFmt w:val="lowerLetter"/>
      <w:lvlText w:val="%8."/>
      <w:lvlJc w:val="left"/>
      <w:pPr>
        <w:tabs>
          <w:tab w:val="num" w:pos="6116"/>
        </w:tabs>
        <w:ind w:left="6116" w:hanging="360"/>
      </w:pPr>
      <w:rPr>
        <w:rFonts w:cs="Times New Roman"/>
      </w:rPr>
    </w:lvl>
    <w:lvl w:ilvl="8" w:tplc="0409001B" w:tentative="1">
      <w:start w:val="1"/>
      <w:numFmt w:val="lowerRoman"/>
      <w:lvlText w:val="%9."/>
      <w:lvlJc w:val="right"/>
      <w:pPr>
        <w:tabs>
          <w:tab w:val="num" w:pos="6836"/>
        </w:tabs>
        <w:ind w:left="6836" w:hanging="180"/>
      </w:pPr>
      <w:rPr>
        <w:rFonts w:cs="Times New Roman"/>
      </w:rPr>
    </w:lvl>
  </w:abstractNum>
  <w:abstractNum w:abstractNumId="3">
    <w:nsid w:val="0E61417D"/>
    <w:multiLevelType w:val="hybridMultilevel"/>
    <w:tmpl w:val="1D26BF0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nsid w:val="117F59DD"/>
    <w:multiLevelType w:val="hybridMultilevel"/>
    <w:tmpl w:val="DC7883C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nsid w:val="173927F4"/>
    <w:multiLevelType w:val="multilevel"/>
    <w:tmpl w:val="0409001F"/>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6">
    <w:nsid w:val="179153E3"/>
    <w:multiLevelType w:val="hybridMultilevel"/>
    <w:tmpl w:val="6816912A"/>
    <w:lvl w:ilvl="0" w:tplc="0409000F">
      <w:start w:val="1"/>
      <w:numFmt w:val="decimal"/>
      <w:lvlText w:val="%1."/>
      <w:lvlJc w:val="left"/>
      <w:pPr>
        <w:ind w:left="869" w:hanging="360"/>
      </w:pPr>
      <w:rPr>
        <w:rFonts w:cs="Times New Roman" w:hint="default"/>
      </w:rPr>
    </w:lvl>
    <w:lvl w:ilvl="1" w:tplc="04090019" w:tentative="1">
      <w:start w:val="1"/>
      <w:numFmt w:val="lowerLetter"/>
      <w:lvlText w:val="%2."/>
      <w:lvlJc w:val="left"/>
      <w:pPr>
        <w:ind w:left="1589" w:hanging="360"/>
      </w:pPr>
      <w:rPr>
        <w:rFonts w:cs="Times New Roman"/>
      </w:rPr>
    </w:lvl>
    <w:lvl w:ilvl="2" w:tplc="0409001B" w:tentative="1">
      <w:start w:val="1"/>
      <w:numFmt w:val="lowerRoman"/>
      <w:lvlText w:val="%3."/>
      <w:lvlJc w:val="right"/>
      <w:pPr>
        <w:ind w:left="2309" w:hanging="180"/>
      </w:pPr>
      <w:rPr>
        <w:rFonts w:cs="Times New Roman"/>
      </w:rPr>
    </w:lvl>
    <w:lvl w:ilvl="3" w:tplc="0409000F" w:tentative="1">
      <w:start w:val="1"/>
      <w:numFmt w:val="decimal"/>
      <w:lvlText w:val="%4."/>
      <w:lvlJc w:val="left"/>
      <w:pPr>
        <w:ind w:left="3029" w:hanging="360"/>
      </w:pPr>
      <w:rPr>
        <w:rFonts w:cs="Times New Roman"/>
      </w:rPr>
    </w:lvl>
    <w:lvl w:ilvl="4" w:tplc="04090019" w:tentative="1">
      <w:start w:val="1"/>
      <w:numFmt w:val="lowerLetter"/>
      <w:lvlText w:val="%5."/>
      <w:lvlJc w:val="left"/>
      <w:pPr>
        <w:ind w:left="3749" w:hanging="360"/>
      </w:pPr>
      <w:rPr>
        <w:rFonts w:cs="Times New Roman"/>
      </w:rPr>
    </w:lvl>
    <w:lvl w:ilvl="5" w:tplc="0409001B" w:tentative="1">
      <w:start w:val="1"/>
      <w:numFmt w:val="lowerRoman"/>
      <w:lvlText w:val="%6."/>
      <w:lvlJc w:val="right"/>
      <w:pPr>
        <w:ind w:left="4469" w:hanging="180"/>
      </w:pPr>
      <w:rPr>
        <w:rFonts w:cs="Times New Roman"/>
      </w:rPr>
    </w:lvl>
    <w:lvl w:ilvl="6" w:tplc="0409000F" w:tentative="1">
      <w:start w:val="1"/>
      <w:numFmt w:val="decimal"/>
      <w:lvlText w:val="%7."/>
      <w:lvlJc w:val="left"/>
      <w:pPr>
        <w:ind w:left="5189" w:hanging="360"/>
      </w:pPr>
      <w:rPr>
        <w:rFonts w:cs="Times New Roman"/>
      </w:rPr>
    </w:lvl>
    <w:lvl w:ilvl="7" w:tplc="04090019" w:tentative="1">
      <w:start w:val="1"/>
      <w:numFmt w:val="lowerLetter"/>
      <w:lvlText w:val="%8."/>
      <w:lvlJc w:val="left"/>
      <w:pPr>
        <w:ind w:left="5909" w:hanging="360"/>
      </w:pPr>
      <w:rPr>
        <w:rFonts w:cs="Times New Roman"/>
      </w:rPr>
    </w:lvl>
    <w:lvl w:ilvl="8" w:tplc="0409001B" w:tentative="1">
      <w:start w:val="1"/>
      <w:numFmt w:val="lowerRoman"/>
      <w:lvlText w:val="%9."/>
      <w:lvlJc w:val="right"/>
      <w:pPr>
        <w:ind w:left="6629" w:hanging="180"/>
      </w:pPr>
      <w:rPr>
        <w:rFonts w:cs="Times New Roman"/>
      </w:rPr>
    </w:lvl>
  </w:abstractNum>
  <w:abstractNum w:abstractNumId="7">
    <w:nsid w:val="1A8E6A30"/>
    <w:multiLevelType w:val="hybridMultilevel"/>
    <w:tmpl w:val="5770FF4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nsid w:val="1B802380"/>
    <w:multiLevelType w:val="hybridMultilevel"/>
    <w:tmpl w:val="B68E0542"/>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E2357BA"/>
    <w:multiLevelType w:val="hybridMultilevel"/>
    <w:tmpl w:val="760AF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00069C8"/>
    <w:multiLevelType w:val="hybridMultilevel"/>
    <w:tmpl w:val="EB4AF31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nsid w:val="210C1336"/>
    <w:multiLevelType w:val="hybridMultilevel"/>
    <w:tmpl w:val="E21622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2252BFA"/>
    <w:multiLevelType w:val="hybridMultilevel"/>
    <w:tmpl w:val="418C098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nsid w:val="25F14553"/>
    <w:multiLevelType w:val="hybridMultilevel"/>
    <w:tmpl w:val="E0FEEF34"/>
    <w:lvl w:ilvl="0" w:tplc="1A7C57D4">
      <w:start w:val="1"/>
      <w:numFmt w:val="hebrew1"/>
      <w:lvlText w:val="%1."/>
      <w:lvlJc w:val="left"/>
      <w:pPr>
        <w:ind w:left="720" w:hanging="360"/>
      </w:pPr>
      <w:rPr>
        <w:rFonts w:cs="Times New Roman" w:hint="default"/>
        <w:szCs w:val="22"/>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nsid w:val="2D0B40A5"/>
    <w:multiLevelType w:val="hybridMultilevel"/>
    <w:tmpl w:val="76865EE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nsid w:val="2FA20C90"/>
    <w:multiLevelType w:val="hybridMultilevel"/>
    <w:tmpl w:val="0B7E5CB4"/>
    <w:lvl w:ilvl="0" w:tplc="DC8699F4">
      <w:start w:val="1"/>
      <w:numFmt w:val="hebrew1"/>
      <w:lvlText w:val="%1."/>
      <w:lvlJc w:val="left"/>
      <w:pPr>
        <w:tabs>
          <w:tab w:val="num" w:pos="720"/>
        </w:tabs>
        <w:ind w:left="720" w:hanging="360"/>
      </w:pPr>
      <w:rPr>
        <w:rFonts w:cs="Times New Roman" w:hint="default"/>
        <w:szCs w:val="22"/>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6">
    <w:nsid w:val="30BF3D80"/>
    <w:multiLevelType w:val="hybridMultilevel"/>
    <w:tmpl w:val="11D20F4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nsid w:val="3838028A"/>
    <w:multiLevelType w:val="hybridMultilevel"/>
    <w:tmpl w:val="AB6E284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nsid w:val="3B6E3897"/>
    <w:multiLevelType w:val="hybridMultilevel"/>
    <w:tmpl w:val="C1B4BB64"/>
    <w:lvl w:ilvl="0" w:tplc="0409000F">
      <w:start w:val="1"/>
      <w:numFmt w:val="decimal"/>
      <w:lvlText w:val="%1."/>
      <w:lvlJc w:val="left"/>
      <w:pPr>
        <w:ind w:left="643"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nsid w:val="3BB37E06"/>
    <w:multiLevelType w:val="hybridMultilevel"/>
    <w:tmpl w:val="2A5A08A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nsid w:val="3CA84A83"/>
    <w:multiLevelType w:val="hybridMultilevel"/>
    <w:tmpl w:val="85885560"/>
    <w:lvl w:ilvl="0" w:tplc="04090001">
      <w:start w:val="1"/>
      <w:numFmt w:val="bullet"/>
      <w:lvlText w:val=""/>
      <w:lvlJc w:val="left"/>
      <w:pPr>
        <w:tabs>
          <w:tab w:val="num" w:pos="669"/>
        </w:tabs>
        <w:ind w:left="669" w:hanging="360"/>
      </w:pPr>
      <w:rPr>
        <w:rFonts w:ascii="Symbol" w:hAnsi="Symbol" w:hint="default"/>
      </w:rPr>
    </w:lvl>
    <w:lvl w:ilvl="1" w:tplc="04090003" w:tentative="1">
      <w:start w:val="1"/>
      <w:numFmt w:val="bullet"/>
      <w:lvlText w:val="o"/>
      <w:lvlJc w:val="left"/>
      <w:pPr>
        <w:tabs>
          <w:tab w:val="num" w:pos="1389"/>
        </w:tabs>
        <w:ind w:left="1389" w:hanging="360"/>
      </w:pPr>
      <w:rPr>
        <w:rFonts w:ascii="Courier New" w:hAnsi="Courier New" w:hint="default"/>
      </w:rPr>
    </w:lvl>
    <w:lvl w:ilvl="2" w:tplc="04090005" w:tentative="1">
      <w:start w:val="1"/>
      <w:numFmt w:val="bullet"/>
      <w:lvlText w:val=""/>
      <w:lvlJc w:val="left"/>
      <w:pPr>
        <w:tabs>
          <w:tab w:val="num" w:pos="2109"/>
        </w:tabs>
        <w:ind w:left="2109" w:hanging="360"/>
      </w:pPr>
      <w:rPr>
        <w:rFonts w:ascii="Wingdings" w:hAnsi="Wingdings" w:hint="default"/>
      </w:rPr>
    </w:lvl>
    <w:lvl w:ilvl="3" w:tplc="04090001" w:tentative="1">
      <w:start w:val="1"/>
      <w:numFmt w:val="bullet"/>
      <w:lvlText w:val=""/>
      <w:lvlJc w:val="left"/>
      <w:pPr>
        <w:tabs>
          <w:tab w:val="num" w:pos="2829"/>
        </w:tabs>
        <w:ind w:left="2829" w:hanging="360"/>
      </w:pPr>
      <w:rPr>
        <w:rFonts w:ascii="Symbol" w:hAnsi="Symbol" w:hint="default"/>
      </w:rPr>
    </w:lvl>
    <w:lvl w:ilvl="4" w:tplc="04090003" w:tentative="1">
      <w:start w:val="1"/>
      <w:numFmt w:val="bullet"/>
      <w:lvlText w:val="o"/>
      <w:lvlJc w:val="left"/>
      <w:pPr>
        <w:tabs>
          <w:tab w:val="num" w:pos="3549"/>
        </w:tabs>
        <w:ind w:left="3549" w:hanging="360"/>
      </w:pPr>
      <w:rPr>
        <w:rFonts w:ascii="Courier New" w:hAnsi="Courier New" w:hint="default"/>
      </w:rPr>
    </w:lvl>
    <w:lvl w:ilvl="5" w:tplc="04090005" w:tentative="1">
      <w:start w:val="1"/>
      <w:numFmt w:val="bullet"/>
      <w:lvlText w:val=""/>
      <w:lvlJc w:val="left"/>
      <w:pPr>
        <w:tabs>
          <w:tab w:val="num" w:pos="4269"/>
        </w:tabs>
        <w:ind w:left="4269" w:hanging="360"/>
      </w:pPr>
      <w:rPr>
        <w:rFonts w:ascii="Wingdings" w:hAnsi="Wingdings" w:hint="default"/>
      </w:rPr>
    </w:lvl>
    <w:lvl w:ilvl="6" w:tplc="04090001" w:tentative="1">
      <w:start w:val="1"/>
      <w:numFmt w:val="bullet"/>
      <w:lvlText w:val=""/>
      <w:lvlJc w:val="left"/>
      <w:pPr>
        <w:tabs>
          <w:tab w:val="num" w:pos="4989"/>
        </w:tabs>
        <w:ind w:left="4989" w:hanging="360"/>
      </w:pPr>
      <w:rPr>
        <w:rFonts w:ascii="Symbol" w:hAnsi="Symbol" w:hint="default"/>
      </w:rPr>
    </w:lvl>
    <w:lvl w:ilvl="7" w:tplc="04090003" w:tentative="1">
      <w:start w:val="1"/>
      <w:numFmt w:val="bullet"/>
      <w:lvlText w:val="o"/>
      <w:lvlJc w:val="left"/>
      <w:pPr>
        <w:tabs>
          <w:tab w:val="num" w:pos="5709"/>
        </w:tabs>
        <w:ind w:left="5709" w:hanging="360"/>
      </w:pPr>
      <w:rPr>
        <w:rFonts w:ascii="Courier New" w:hAnsi="Courier New" w:hint="default"/>
      </w:rPr>
    </w:lvl>
    <w:lvl w:ilvl="8" w:tplc="04090005" w:tentative="1">
      <w:start w:val="1"/>
      <w:numFmt w:val="bullet"/>
      <w:lvlText w:val=""/>
      <w:lvlJc w:val="left"/>
      <w:pPr>
        <w:tabs>
          <w:tab w:val="num" w:pos="6429"/>
        </w:tabs>
        <w:ind w:left="6429" w:hanging="360"/>
      </w:pPr>
      <w:rPr>
        <w:rFonts w:ascii="Wingdings" w:hAnsi="Wingdings" w:hint="default"/>
      </w:rPr>
    </w:lvl>
  </w:abstractNum>
  <w:abstractNum w:abstractNumId="21">
    <w:nsid w:val="3DE8365F"/>
    <w:multiLevelType w:val="hybridMultilevel"/>
    <w:tmpl w:val="AD1CA55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nsid w:val="3DEE0113"/>
    <w:multiLevelType w:val="hybridMultilevel"/>
    <w:tmpl w:val="7A88251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nsid w:val="3F3A627D"/>
    <w:multiLevelType w:val="hybridMultilevel"/>
    <w:tmpl w:val="71A423D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nsid w:val="407C0431"/>
    <w:multiLevelType w:val="hybridMultilevel"/>
    <w:tmpl w:val="A926A55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
    <w:nsid w:val="44257B7B"/>
    <w:multiLevelType w:val="hybridMultilevel"/>
    <w:tmpl w:val="428E94B0"/>
    <w:lvl w:ilvl="0" w:tplc="A0A42D30">
      <w:start w:val="1"/>
      <w:numFmt w:val="decimal"/>
      <w:lvlText w:val="%1."/>
      <w:lvlJc w:val="left"/>
      <w:pPr>
        <w:ind w:left="720" w:hanging="360"/>
      </w:pPr>
      <w:rPr>
        <w:rFonts w:cs="David" w:hint="default"/>
        <w:sz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6">
    <w:nsid w:val="479734F8"/>
    <w:multiLevelType w:val="hybridMultilevel"/>
    <w:tmpl w:val="74347CBA"/>
    <w:lvl w:ilvl="0" w:tplc="7512AA28">
      <w:start w:val="1"/>
      <w:numFmt w:val="hebrew1"/>
      <w:lvlText w:val="%1."/>
      <w:lvlJc w:val="left"/>
      <w:pPr>
        <w:ind w:left="720" w:hanging="360"/>
      </w:pPr>
      <w:rPr>
        <w:rFonts w:cs="Times New Roman" w:hint="default"/>
        <w:szCs w:val="22"/>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7">
    <w:nsid w:val="4E195486"/>
    <w:multiLevelType w:val="hybridMultilevel"/>
    <w:tmpl w:val="2C700BE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8">
    <w:nsid w:val="4E554D0C"/>
    <w:multiLevelType w:val="hybridMultilevel"/>
    <w:tmpl w:val="4D7E281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9">
    <w:nsid w:val="4F4F5118"/>
    <w:multiLevelType w:val="hybridMultilevel"/>
    <w:tmpl w:val="993E471E"/>
    <w:lvl w:ilvl="0" w:tplc="0982454A">
      <w:start w:val="1"/>
      <w:numFmt w:val="hebrew1"/>
      <w:lvlText w:val="%1."/>
      <w:lvlJc w:val="left"/>
      <w:pPr>
        <w:ind w:left="720" w:hanging="360"/>
      </w:pPr>
      <w:rPr>
        <w:rFonts w:cs="Times New Roman" w:hint="default"/>
        <w:szCs w:val="22"/>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0">
    <w:nsid w:val="52DD37BE"/>
    <w:multiLevelType w:val="hybridMultilevel"/>
    <w:tmpl w:val="61B6DB2C"/>
    <w:lvl w:ilvl="0" w:tplc="619E455E">
      <w:start w:val="1"/>
      <w:numFmt w:val="hebrew1"/>
      <w:lvlText w:val="%1."/>
      <w:lvlJc w:val="left"/>
      <w:pPr>
        <w:tabs>
          <w:tab w:val="num" w:pos="720"/>
        </w:tabs>
        <w:ind w:left="720" w:hanging="360"/>
      </w:pPr>
      <w:rPr>
        <w:rFonts w:cs="Times New Roman" w:hint="default"/>
        <w:szCs w:val="22"/>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1">
    <w:nsid w:val="543C395D"/>
    <w:multiLevelType w:val="hybridMultilevel"/>
    <w:tmpl w:val="1ABAA17E"/>
    <w:lvl w:ilvl="0" w:tplc="0409000F">
      <w:start w:val="1"/>
      <w:numFmt w:val="decimal"/>
      <w:lvlText w:val="%1."/>
      <w:lvlJc w:val="left"/>
      <w:pPr>
        <w:ind w:left="869" w:hanging="360"/>
      </w:pPr>
      <w:rPr>
        <w:rFonts w:cs="Times New Roman" w:hint="default"/>
      </w:rPr>
    </w:lvl>
    <w:lvl w:ilvl="1" w:tplc="04090019" w:tentative="1">
      <w:start w:val="1"/>
      <w:numFmt w:val="lowerLetter"/>
      <w:lvlText w:val="%2."/>
      <w:lvlJc w:val="left"/>
      <w:pPr>
        <w:ind w:left="1589" w:hanging="360"/>
      </w:pPr>
      <w:rPr>
        <w:rFonts w:cs="Times New Roman"/>
      </w:rPr>
    </w:lvl>
    <w:lvl w:ilvl="2" w:tplc="0409001B" w:tentative="1">
      <w:start w:val="1"/>
      <w:numFmt w:val="lowerRoman"/>
      <w:lvlText w:val="%3."/>
      <w:lvlJc w:val="right"/>
      <w:pPr>
        <w:ind w:left="2309" w:hanging="180"/>
      </w:pPr>
      <w:rPr>
        <w:rFonts w:cs="Times New Roman"/>
      </w:rPr>
    </w:lvl>
    <w:lvl w:ilvl="3" w:tplc="0409000F" w:tentative="1">
      <w:start w:val="1"/>
      <w:numFmt w:val="decimal"/>
      <w:lvlText w:val="%4."/>
      <w:lvlJc w:val="left"/>
      <w:pPr>
        <w:ind w:left="3029" w:hanging="360"/>
      </w:pPr>
      <w:rPr>
        <w:rFonts w:cs="Times New Roman"/>
      </w:rPr>
    </w:lvl>
    <w:lvl w:ilvl="4" w:tplc="04090019" w:tentative="1">
      <w:start w:val="1"/>
      <w:numFmt w:val="lowerLetter"/>
      <w:lvlText w:val="%5."/>
      <w:lvlJc w:val="left"/>
      <w:pPr>
        <w:ind w:left="3749" w:hanging="360"/>
      </w:pPr>
      <w:rPr>
        <w:rFonts w:cs="Times New Roman"/>
      </w:rPr>
    </w:lvl>
    <w:lvl w:ilvl="5" w:tplc="0409001B" w:tentative="1">
      <w:start w:val="1"/>
      <w:numFmt w:val="lowerRoman"/>
      <w:lvlText w:val="%6."/>
      <w:lvlJc w:val="right"/>
      <w:pPr>
        <w:ind w:left="4469" w:hanging="180"/>
      </w:pPr>
      <w:rPr>
        <w:rFonts w:cs="Times New Roman"/>
      </w:rPr>
    </w:lvl>
    <w:lvl w:ilvl="6" w:tplc="0409000F" w:tentative="1">
      <w:start w:val="1"/>
      <w:numFmt w:val="decimal"/>
      <w:lvlText w:val="%7."/>
      <w:lvlJc w:val="left"/>
      <w:pPr>
        <w:ind w:left="5189" w:hanging="360"/>
      </w:pPr>
      <w:rPr>
        <w:rFonts w:cs="Times New Roman"/>
      </w:rPr>
    </w:lvl>
    <w:lvl w:ilvl="7" w:tplc="04090019" w:tentative="1">
      <w:start w:val="1"/>
      <w:numFmt w:val="lowerLetter"/>
      <w:lvlText w:val="%8."/>
      <w:lvlJc w:val="left"/>
      <w:pPr>
        <w:ind w:left="5909" w:hanging="360"/>
      </w:pPr>
      <w:rPr>
        <w:rFonts w:cs="Times New Roman"/>
      </w:rPr>
    </w:lvl>
    <w:lvl w:ilvl="8" w:tplc="0409001B" w:tentative="1">
      <w:start w:val="1"/>
      <w:numFmt w:val="lowerRoman"/>
      <w:lvlText w:val="%9."/>
      <w:lvlJc w:val="right"/>
      <w:pPr>
        <w:ind w:left="6629" w:hanging="180"/>
      </w:pPr>
      <w:rPr>
        <w:rFonts w:cs="Times New Roman"/>
      </w:rPr>
    </w:lvl>
  </w:abstractNum>
  <w:abstractNum w:abstractNumId="32">
    <w:nsid w:val="573C69BE"/>
    <w:multiLevelType w:val="hybridMultilevel"/>
    <w:tmpl w:val="25BE7502"/>
    <w:lvl w:ilvl="0" w:tplc="DC8699F4">
      <w:start w:val="1"/>
      <w:numFmt w:val="hebrew1"/>
      <w:lvlText w:val="%1."/>
      <w:lvlJc w:val="left"/>
      <w:pPr>
        <w:tabs>
          <w:tab w:val="num" w:pos="720"/>
        </w:tabs>
        <w:ind w:left="720" w:hanging="360"/>
      </w:pPr>
      <w:rPr>
        <w:rFonts w:cs="Times New Roman" w:hint="default"/>
        <w:szCs w:val="22"/>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3">
    <w:nsid w:val="575364D1"/>
    <w:multiLevelType w:val="hybridMultilevel"/>
    <w:tmpl w:val="6F72D124"/>
    <w:lvl w:ilvl="0" w:tplc="D43A3CA8">
      <w:start w:val="1"/>
      <w:numFmt w:val="hebrew1"/>
      <w:lvlText w:val="%1."/>
      <w:lvlJc w:val="left"/>
      <w:pPr>
        <w:ind w:left="720" w:hanging="360"/>
      </w:pPr>
      <w:rPr>
        <w:rFonts w:cs="Times New Roman" w:hint="default"/>
        <w:szCs w:val="22"/>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4">
    <w:nsid w:val="58D23C87"/>
    <w:multiLevelType w:val="hybridMultilevel"/>
    <w:tmpl w:val="1B948792"/>
    <w:lvl w:ilvl="0" w:tplc="0409000F">
      <w:start w:val="1"/>
      <w:numFmt w:val="decimal"/>
      <w:lvlText w:val="%1."/>
      <w:lvlJc w:val="left"/>
      <w:pPr>
        <w:ind w:left="869" w:hanging="360"/>
      </w:pPr>
      <w:rPr>
        <w:rFonts w:cs="Times New Roman" w:hint="default"/>
      </w:rPr>
    </w:lvl>
    <w:lvl w:ilvl="1" w:tplc="04090019" w:tentative="1">
      <w:start w:val="1"/>
      <w:numFmt w:val="lowerLetter"/>
      <w:lvlText w:val="%2."/>
      <w:lvlJc w:val="left"/>
      <w:pPr>
        <w:ind w:left="1589" w:hanging="360"/>
      </w:pPr>
      <w:rPr>
        <w:rFonts w:cs="Times New Roman"/>
      </w:rPr>
    </w:lvl>
    <w:lvl w:ilvl="2" w:tplc="0409001B" w:tentative="1">
      <w:start w:val="1"/>
      <w:numFmt w:val="lowerRoman"/>
      <w:lvlText w:val="%3."/>
      <w:lvlJc w:val="right"/>
      <w:pPr>
        <w:ind w:left="2309" w:hanging="180"/>
      </w:pPr>
      <w:rPr>
        <w:rFonts w:cs="Times New Roman"/>
      </w:rPr>
    </w:lvl>
    <w:lvl w:ilvl="3" w:tplc="0409000F" w:tentative="1">
      <w:start w:val="1"/>
      <w:numFmt w:val="decimal"/>
      <w:lvlText w:val="%4."/>
      <w:lvlJc w:val="left"/>
      <w:pPr>
        <w:ind w:left="3029" w:hanging="360"/>
      </w:pPr>
      <w:rPr>
        <w:rFonts w:cs="Times New Roman"/>
      </w:rPr>
    </w:lvl>
    <w:lvl w:ilvl="4" w:tplc="04090019" w:tentative="1">
      <w:start w:val="1"/>
      <w:numFmt w:val="lowerLetter"/>
      <w:lvlText w:val="%5."/>
      <w:lvlJc w:val="left"/>
      <w:pPr>
        <w:ind w:left="3749" w:hanging="360"/>
      </w:pPr>
      <w:rPr>
        <w:rFonts w:cs="Times New Roman"/>
      </w:rPr>
    </w:lvl>
    <w:lvl w:ilvl="5" w:tplc="0409001B" w:tentative="1">
      <w:start w:val="1"/>
      <w:numFmt w:val="lowerRoman"/>
      <w:lvlText w:val="%6."/>
      <w:lvlJc w:val="right"/>
      <w:pPr>
        <w:ind w:left="4469" w:hanging="180"/>
      </w:pPr>
      <w:rPr>
        <w:rFonts w:cs="Times New Roman"/>
      </w:rPr>
    </w:lvl>
    <w:lvl w:ilvl="6" w:tplc="0409000F" w:tentative="1">
      <w:start w:val="1"/>
      <w:numFmt w:val="decimal"/>
      <w:lvlText w:val="%7."/>
      <w:lvlJc w:val="left"/>
      <w:pPr>
        <w:ind w:left="5189" w:hanging="360"/>
      </w:pPr>
      <w:rPr>
        <w:rFonts w:cs="Times New Roman"/>
      </w:rPr>
    </w:lvl>
    <w:lvl w:ilvl="7" w:tplc="04090019" w:tentative="1">
      <w:start w:val="1"/>
      <w:numFmt w:val="lowerLetter"/>
      <w:lvlText w:val="%8."/>
      <w:lvlJc w:val="left"/>
      <w:pPr>
        <w:ind w:left="5909" w:hanging="360"/>
      </w:pPr>
      <w:rPr>
        <w:rFonts w:cs="Times New Roman"/>
      </w:rPr>
    </w:lvl>
    <w:lvl w:ilvl="8" w:tplc="0409001B" w:tentative="1">
      <w:start w:val="1"/>
      <w:numFmt w:val="lowerRoman"/>
      <w:lvlText w:val="%9."/>
      <w:lvlJc w:val="right"/>
      <w:pPr>
        <w:ind w:left="6629" w:hanging="180"/>
      </w:pPr>
      <w:rPr>
        <w:rFonts w:cs="Times New Roman"/>
      </w:rPr>
    </w:lvl>
  </w:abstractNum>
  <w:abstractNum w:abstractNumId="35">
    <w:nsid w:val="5D6D58CC"/>
    <w:multiLevelType w:val="hybridMultilevel"/>
    <w:tmpl w:val="413E339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6">
    <w:nsid w:val="5EF072CB"/>
    <w:multiLevelType w:val="hybridMultilevel"/>
    <w:tmpl w:val="5886870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7">
    <w:nsid w:val="6075425C"/>
    <w:multiLevelType w:val="hybridMultilevel"/>
    <w:tmpl w:val="0436CA6A"/>
    <w:lvl w:ilvl="0" w:tplc="0409000F">
      <w:start w:val="1"/>
      <w:numFmt w:val="decimal"/>
      <w:lvlText w:val="%1."/>
      <w:lvlJc w:val="left"/>
      <w:pPr>
        <w:ind w:left="72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8">
    <w:nsid w:val="674B79C2"/>
    <w:multiLevelType w:val="hybridMultilevel"/>
    <w:tmpl w:val="5C580E1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9">
    <w:nsid w:val="6A5C226F"/>
    <w:multiLevelType w:val="hybridMultilevel"/>
    <w:tmpl w:val="4AFAC37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0">
    <w:nsid w:val="6BAC7FD7"/>
    <w:multiLevelType w:val="hybridMultilevel"/>
    <w:tmpl w:val="58B0EA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72BE3142"/>
    <w:multiLevelType w:val="hybridMultilevel"/>
    <w:tmpl w:val="DA62946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2">
    <w:nsid w:val="78A700F9"/>
    <w:multiLevelType w:val="hybridMultilevel"/>
    <w:tmpl w:val="215C2E6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3">
    <w:nsid w:val="79797466"/>
    <w:multiLevelType w:val="hybridMultilevel"/>
    <w:tmpl w:val="9ADEB6A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4">
    <w:nsid w:val="7A0A34DC"/>
    <w:multiLevelType w:val="hybridMultilevel"/>
    <w:tmpl w:val="D40C864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5">
    <w:nsid w:val="7F7A4FBD"/>
    <w:multiLevelType w:val="hybridMultilevel"/>
    <w:tmpl w:val="E86CF35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35"/>
  </w:num>
  <w:num w:numId="2">
    <w:abstractNumId w:val="16"/>
  </w:num>
  <w:num w:numId="3">
    <w:abstractNumId w:val="34"/>
  </w:num>
  <w:num w:numId="4">
    <w:abstractNumId w:val="27"/>
  </w:num>
  <w:num w:numId="5">
    <w:abstractNumId w:val="38"/>
  </w:num>
  <w:num w:numId="6">
    <w:abstractNumId w:val="4"/>
  </w:num>
  <w:num w:numId="7">
    <w:abstractNumId w:val="5"/>
  </w:num>
  <w:num w:numId="8">
    <w:abstractNumId w:val="44"/>
  </w:num>
  <w:num w:numId="9">
    <w:abstractNumId w:val="20"/>
  </w:num>
  <w:num w:numId="10">
    <w:abstractNumId w:val="40"/>
  </w:num>
  <w:num w:numId="11">
    <w:abstractNumId w:val="8"/>
  </w:num>
  <w:num w:numId="12">
    <w:abstractNumId w:val="11"/>
  </w:num>
  <w:num w:numId="13">
    <w:abstractNumId w:val="22"/>
  </w:num>
  <w:num w:numId="14">
    <w:abstractNumId w:val="3"/>
  </w:num>
  <w:num w:numId="15">
    <w:abstractNumId w:val="23"/>
  </w:num>
  <w:num w:numId="16">
    <w:abstractNumId w:val="24"/>
  </w:num>
  <w:num w:numId="17">
    <w:abstractNumId w:val="39"/>
  </w:num>
  <w:num w:numId="18">
    <w:abstractNumId w:val="28"/>
  </w:num>
  <w:num w:numId="19">
    <w:abstractNumId w:val="37"/>
  </w:num>
  <w:num w:numId="20">
    <w:abstractNumId w:val="42"/>
  </w:num>
  <w:num w:numId="21">
    <w:abstractNumId w:val="33"/>
  </w:num>
  <w:num w:numId="22">
    <w:abstractNumId w:val="13"/>
  </w:num>
  <w:num w:numId="23">
    <w:abstractNumId w:val="29"/>
  </w:num>
  <w:num w:numId="24">
    <w:abstractNumId w:val="12"/>
  </w:num>
  <w:num w:numId="25">
    <w:abstractNumId w:val="21"/>
  </w:num>
  <w:num w:numId="26">
    <w:abstractNumId w:val="26"/>
  </w:num>
  <w:num w:numId="27">
    <w:abstractNumId w:val="10"/>
  </w:num>
  <w:num w:numId="28">
    <w:abstractNumId w:val="36"/>
  </w:num>
  <w:num w:numId="29">
    <w:abstractNumId w:val="0"/>
  </w:num>
  <w:num w:numId="30">
    <w:abstractNumId w:val="14"/>
  </w:num>
  <w:num w:numId="31">
    <w:abstractNumId w:val="41"/>
  </w:num>
  <w:num w:numId="32">
    <w:abstractNumId w:val="17"/>
  </w:num>
  <w:num w:numId="33">
    <w:abstractNumId w:val="6"/>
  </w:num>
  <w:num w:numId="34">
    <w:abstractNumId w:val="31"/>
  </w:num>
  <w:num w:numId="35">
    <w:abstractNumId w:val="1"/>
  </w:num>
  <w:num w:numId="36">
    <w:abstractNumId w:val="19"/>
  </w:num>
  <w:num w:numId="37">
    <w:abstractNumId w:val="30"/>
  </w:num>
  <w:num w:numId="38">
    <w:abstractNumId w:val="32"/>
  </w:num>
  <w:num w:numId="39">
    <w:abstractNumId w:val="15"/>
  </w:num>
  <w:num w:numId="40">
    <w:abstractNumId w:val="7"/>
  </w:num>
  <w:num w:numId="41">
    <w:abstractNumId w:val="9"/>
  </w:num>
  <w:num w:numId="42">
    <w:abstractNumId w:val="25"/>
  </w:num>
  <w:num w:numId="43">
    <w:abstractNumId w:val="45"/>
  </w:num>
  <w:num w:numId="44">
    <w:abstractNumId w:val="18"/>
  </w:num>
  <w:num w:numId="45">
    <w:abstractNumId w:val="43"/>
  </w:num>
  <w:num w:numId="4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rsids>
    <w:rsidRoot w:val="00C373AE"/>
    <w:rsid w:val="00000243"/>
    <w:rsid w:val="00000739"/>
    <w:rsid w:val="00027667"/>
    <w:rsid w:val="00043D5A"/>
    <w:rsid w:val="000510D6"/>
    <w:rsid w:val="00073FA9"/>
    <w:rsid w:val="0007509C"/>
    <w:rsid w:val="00082BAA"/>
    <w:rsid w:val="00087487"/>
    <w:rsid w:val="000B2B5D"/>
    <w:rsid w:val="000C2368"/>
    <w:rsid w:val="000C4E8F"/>
    <w:rsid w:val="000D0FB7"/>
    <w:rsid w:val="000D160F"/>
    <w:rsid w:val="001000F7"/>
    <w:rsid w:val="001050B8"/>
    <w:rsid w:val="001057BF"/>
    <w:rsid w:val="00106AC5"/>
    <w:rsid w:val="00114DC0"/>
    <w:rsid w:val="00117077"/>
    <w:rsid w:val="00121C7C"/>
    <w:rsid w:val="0014223F"/>
    <w:rsid w:val="00142327"/>
    <w:rsid w:val="00146367"/>
    <w:rsid w:val="00150C10"/>
    <w:rsid w:val="001641DB"/>
    <w:rsid w:val="00165F1F"/>
    <w:rsid w:val="001870F5"/>
    <w:rsid w:val="00192663"/>
    <w:rsid w:val="001C723E"/>
    <w:rsid w:val="001D2CC6"/>
    <w:rsid w:val="001E5006"/>
    <w:rsid w:val="001E6A43"/>
    <w:rsid w:val="001F5984"/>
    <w:rsid w:val="00232852"/>
    <w:rsid w:val="00237AB5"/>
    <w:rsid w:val="00250C36"/>
    <w:rsid w:val="00274039"/>
    <w:rsid w:val="00280509"/>
    <w:rsid w:val="00282D49"/>
    <w:rsid w:val="002831EA"/>
    <w:rsid w:val="0029553E"/>
    <w:rsid w:val="00297441"/>
    <w:rsid w:val="002A6F8F"/>
    <w:rsid w:val="002B3D39"/>
    <w:rsid w:val="002B6CF7"/>
    <w:rsid w:val="002D02ED"/>
    <w:rsid w:val="002D0694"/>
    <w:rsid w:val="002E2B52"/>
    <w:rsid w:val="002E6760"/>
    <w:rsid w:val="002E6B4E"/>
    <w:rsid w:val="0030735E"/>
    <w:rsid w:val="00310136"/>
    <w:rsid w:val="0033198C"/>
    <w:rsid w:val="003344B0"/>
    <w:rsid w:val="00337EC9"/>
    <w:rsid w:val="00346AB7"/>
    <w:rsid w:val="00354067"/>
    <w:rsid w:val="00360A13"/>
    <w:rsid w:val="0037478F"/>
    <w:rsid w:val="00377C35"/>
    <w:rsid w:val="00390F43"/>
    <w:rsid w:val="003A6D84"/>
    <w:rsid w:val="003A7C4A"/>
    <w:rsid w:val="003C75F5"/>
    <w:rsid w:val="003D223E"/>
    <w:rsid w:val="003E14BC"/>
    <w:rsid w:val="003E1745"/>
    <w:rsid w:val="003E7AD3"/>
    <w:rsid w:val="003F0D44"/>
    <w:rsid w:val="003F131D"/>
    <w:rsid w:val="003F248F"/>
    <w:rsid w:val="0040392F"/>
    <w:rsid w:val="00425898"/>
    <w:rsid w:val="00426AA6"/>
    <w:rsid w:val="00435271"/>
    <w:rsid w:val="004377BE"/>
    <w:rsid w:val="004538D4"/>
    <w:rsid w:val="00456C02"/>
    <w:rsid w:val="00467CE6"/>
    <w:rsid w:val="004763C5"/>
    <w:rsid w:val="004917AA"/>
    <w:rsid w:val="004A1055"/>
    <w:rsid w:val="004A255F"/>
    <w:rsid w:val="004B0F0E"/>
    <w:rsid w:val="004B1C7B"/>
    <w:rsid w:val="004C7217"/>
    <w:rsid w:val="004D427F"/>
    <w:rsid w:val="004E075B"/>
    <w:rsid w:val="004E46A0"/>
    <w:rsid w:val="004F2791"/>
    <w:rsid w:val="00510929"/>
    <w:rsid w:val="005139D8"/>
    <w:rsid w:val="00514843"/>
    <w:rsid w:val="005219B4"/>
    <w:rsid w:val="00533C78"/>
    <w:rsid w:val="00537BD2"/>
    <w:rsid w:val="00547425"/>
    <w:rsid w:val="0055111F"/>
    <w:rsid w:val="005578C3"/>
    <w:rsid w:val="00563607"/>
    <w:rsid w:val="0056643F"/>
    <w:rsid w:val="00594F9E"/>
    <w:rsid w:val="005A548B"/>
    <w:rsid w:val="005A6E05"/>
    <w:rsid w:val="005D57C1"/>
    <w:rsid w:val="0060499E"/>
    <w:rsid w:val="00606B34"/>
    <w:rsid w:val="00606CCF"/>
    <w:rsid w:val="00624861"/>
    <w:rsid w:val="00632551"/>
    <w:rsid w:val="00642830"/>
    <w:rsid w:val="00646F69"/>
    <w:rsid w:val="006643DF"/>
    <w:rsid w:val="006653A5"/>
    <w:rsid w:val="006742A7"/>
    <w:rsid w:val="0067780E"/>
    <w:rsid w:val="006807A6"/>
    <w:rsid w:val="00691A6A"/>
    <w:rsid w:val="006942D9"/>
    <w:rsid w:val="006A67BA"/>
    <w:rsid w:val="006E0566"/>
    <w:rsid w:val="006E7ED9"/>
    <w:rsid w:val="0070641B"/>
    <w:rsid w:val="0073050A"/>
    <w:rsid w:val="0073060D"/>
    <w:rsid w:val="00733D53"/>
    <w:rsid w:val="00753962"/>
    <w:rsid w:val="007629F8"/>
    <w:rsid w:val="00762B5D"/>
    <w:rsid w:val="00772A72"/>
    <w:rsid w:val="007736D0"/>
    <w:rsid w:val="007827A7"/>
    <w:rsid w:val="00783E86"/>
    <w:rsid w:val="00787AB8"/>
    <w:rsid w:val="007A22BA"/>
    <w:rsid w:val="007B0C4D"/>
    <w:rsid w:val="007B4AAF"/>
    <w:rsid w:val="007D1079"/>
    <w:rsid w:val="00810E64"/>
    <w:rsid w:val="00813BF4"/>
    <w:rsid w:val="0081406C"/>
    <w:rsid w:val="00817201"/>
    <w:rsid w:val="00867F44"/>
    <w:rsid w:val="0088076B"/>
    <w:rsid w:val="008A1154"/>
    <w:rsid w:val="008A3C6F"/>
    <w:rsid w:val="008A5829"/>
    <w:rsid w:val="008B1C1D"/>
    <w:rsid w:val="008B5AD7"/>
    <w:rsid w:val="008D6336"/>
    <w:rsid w:val="008F1129"/>
    <w:rsid w:val="008F2398"/>
    <w:rsid w:val="008F498E"/>
    <w:rsid w:val="009021C2"/>
    <w:rsid w:val="00917859"/>
    <w:rsid w:val="00922D8C"/>
    <w:rsid w:val="0092374B"/>
    <w:rsid w:val="009409FE"/>
    <w:rsid w:val="00963FFB"/>
    <w:rsid w:val="00973104"/>
    <w:rsid w:val="009762EE"/>
    <w:rsid w:val="00984194"/>
    <w:rsid w:val="00993D03"/>
    <w:rsid w:val="00996DB6"/>
    <w:rsid w:val="009A62C4"/>
    <w:rsid w:val="009B1770"/>
    <w:rsid w:val="009D6F86"/>
    <w:rsid w:val="009E5072"/>
    <w:rsid w:val="009E6EFD"/>
    <w:rsid w:val="009E732F"/>
    <w:rsid w:val="00A020E1"/>
    <w:rsid w:val="00A24D18"/>
    <w:rsid w:val="00A50ADE"/>
    <w:rsid w:val="00A51DC7"/>
    <w:rsid w:val="00A6715C"/>
    <w:rsid w:val="00A67167"/>
    <w:rsid w:val="00A730BC"/>
    <w:rsid w:val="00A73AE3"/>
    <w:rsid w:val="00A811C8"/>
    <w:rsid w:val="00AA1EBD"/>
    <w:rsid w:val="00AC02A2"/>
    <w:rsid w:val="00AC3E47"/>
    <w:rsid w:val="00AC594F"/>
    <w:rsid w:val="00AF4103"/>
    <w:rsid w:val="00AF66AA"/>
    <w:rsid w:val="00AF7804"/>
    <w:rsid w:val="00B00D9A"/>
    <w:rsid w:val="00B16BE4"/>
    <w:rsid w:val="00B24388"/>
    <w:rsid w:val="00B3265D"/>
    <w:rsid w:val="00B571BA"/>
    <w:rsid w:val="00B613C7"/>
    <w:rsid w:val="00B669B1"/>
    <w:rsid w:val="00B71422"/>
    <w:rsid w:val="00B82574"/>
    <w:rsid w:val="00B83D24"/>
    <w:rsid w:val="00B96C6C"/>
    <w:rsid w:val="00BA4815"/>
    <w:rsid w:val="00BA5E48"/>
    <w:rsid w:val="00BA7B4B"/>
    <w:rsid w:val="00BB4131"/>
    <w:rsid w:val="00BC6FA3"/>
    <w:rsid w:val="00BD08C2"/>
    <w:rsid w:val="00BE0D3F"/>
    <w:rsid w:val="00BF7A7D"/>
    <w:rsid w:val="00C038DE"/>
    <w:rsid w:val="00C03A0E"/>
    <w:rsid w:val="00C3301D"/>
    <w:rsid w:val="00C34195"/>
    <w:rsid w:val="00C366AF"/>
    <w:rsid w:val="00C373AE"/>
    <w:rsid w:val="00C41FFA"/>
    <w:rsid w:val="00C51C1D"/>
    <w:rsid w:val="00C6659C"/>
    <w:rsid w:val="00C723C0"/>
    <w:rsid w:val="00CA2206"/>
    <w:rsid w:val="00CB6CA1"/>
    <w:rsid w:val="00CC3E2F"/>
    <w:rsid w:val="00CC683F"/>
    <w:rsid w:val="00CE2D49"/>
    <w:rsid w:val="00D02568"/>
    <w:rsid w:val="00D038BA"/>
    <w:rsid w:val="00D04CE8"/>
    <w:rsid w:val="00D20800"/>
    <w:rsid w:val="00D2514F"/>
    <w:rsid w:val="00D37D9E"/>
    <w:rsid w:val="00D57A3C"/>
    <w:rsid w:val="00D66429"/>
    <w:rsid w:val="00D8517D"/>
    <w:rsid w:val="00DA0DCD"/>
    <w:rsid w:val="00DA74D9"/>
    <w:rsid w:val="00DC0772"/>
    <w:rsid w:val="00DE169C"/>
    <w:rsid w:val="00DE71E7"/>
    <w:rsid w:val="00DF2B24"/>
    <w:rsid w:val="00E01E59"/>
    <w:rsid w:val="00E12867"/>
    <w:rsid w:val="00E20A2E"/>
    <w:rsid w:val="00E25D97"/>
    <w:rsid w:val="00E314A0"/>
    <w:rsid w:val="00E4475C"/>
    <w:rsid w:val="00E47FEC"/>
    <w:rsid w:val="00E54BFD"/>
    <w:rsid w:val="00E64E00"/>
    <w:rsid w:val="00E667E9"/>
    <w:rsid w:val="00E67FFC"/>
    <w:rsid w:val="00E70927"/>
    <w:rsid w:val="00E728AF"/>
    <w:rsid w:val="00E77641"/>
    <w:rsid w:val="00E84B36"/>
    <w:rsid w:val="00E8515A"/>
    <w:rsid w:val="00E92150"/>
    <w:rsid w:val="00E92381"/>
    <w:rsid w:val="00EA14C1"/>
    <w:rsid w:val="00EB5830"/>
    <w:rsid w:val="00EC33CF"/>
    <w:rsid w:val="00EC5344"/>
    <w:rsid w:val="00EF3EE3"/>
    <w:rsid w:val="00EF6F1E"/>
    <w:rsid w:val="00F16864"/>
    <w:rsid w:val="00F17E20"/>
    <w:rsid w:val="00F24A00"/>
    <w:rsid w:val="00F471BF"/>
    <w:rsid w:val="00F532A4"/>
    <w:rsid w:val="00F53CF2"/>
    <w:rsid w:val="00F61368"/>
    <w:rsid w:val="00F61BE5"/>
    <w:rsid w:val="00F725B5"/>
    <w:rsid w:val="00F73C50"/>
    <w:rsid w:val="00F76F5F"/>
    <w:rsid w:val="00F7757F"/>
    <w:rsid w:val="00F80D9F"/>
    <w:rsid w:val="00F82663"/>
    <w:rsid w:val="00F95696"/>
    <w:rsid w:val="00FA7550"/>
    <w:rsid w:val="00FB2C23"/>
    <w:rsid w:val="00FB4B1B"/>
    <w:rsid w:val="00FC5AE5"/>
    <w:rsid w:val="00FC5FDB"/>
    <w:rsid w:val="00FD755B"/>
    <w:rsid w:val="00FE1FE7"/>
    <w:rsid w:val="00FF26E6"/>
    <w:rsid w:val="00FF35D9"/>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David"/>
        <w:sz w:val="24"/>
        <w:szCs w:val="24"/>
        <w:lang w:val="en-US" w:eastAsia="en-US" w:bidi="he-IL"/>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0" w:qFormat="1"/>
    <w:lsdException w:name="footnote reference" w:uiPriority="0"/>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373AE"/>
    <w:pPr>
      <w:bidi/>
      <w:spacing w:after="200" w:line="276" w:lineRule="auto"/>
    </w:pPr>
    <w:rPr>
      <w:rFonts w:ascii="Calibri" w:eastAsia="Times New Roman" w:hAnsi="Calibri" w:cs="Arial"/>
      <w:sz w:val="22"/>
      <w:szCs w:val="22"/>
    </w:rPr>
  </w:style>
  <w:style w:type="paragraph" w:styleId="1">
    <w:name w:val="heading 1"/>
    <w:basedOn w:val="a"/>
    <w:next w:val="a"/>
    <w:link w:val="10"/>
    <w:qFormat/>
    <w:rsid w:val="00C373AE"/>
    <w:pPr>
      <w:keepNext/>
      <w:widowControl w:val="0"/>
      <w:spacing w:before="240" w:after="480" w:line="312" w:lineRule="auto"/>
      <w:jc w:val="center"/>
      <w:outlineLvl w:val="0"/>
    </w:pPr>
    <w:rPr>
      <w:rFonts w:ascii="Times New Roman" w:eastAsia="Calibri" w:hAnsi="Times New Roman" w:cs="David"/>
      <w:b/>
      <w:bCs/>
      <w:kern w:val="32"/>
      <w:sz w:val="32"/>
      <w:szCs w:val="36"/>
      <w:u w:val="single"/>
      <w:lang w:eastAsia="he-IL"/>
    </w:rPr>
  </w:style>
  <w:style w:type="paragraph" w:styleId="2">
    <w:name w:val="heading 2"/>
    <w:basedOn w:val="a"/>
    <w:next w:val="a"/>
    <w:link w:val="20"/>
    <w:qFormat/>
    <w:rsid w:val="00C373AE"/>
    <w:pPr>
      <w:keepNext/>
      <w:keepLines/>
      <w:spacing w:before="200" w:after="0"/>
      <w:outlineLvl w:val="1"/>
    </w:pPr>
    <w:rPr>
      <w:rFonts w:ascii="Cambria" w:eastAsia="Calibri" w:hAnsi="Cambria" w:cs="Times New Roman"/>
      <w:b/>
      <w:bCs/>
      <w:color w:val="4F81BD"/>
      <w:sz w:val="26"/>
      <w:szCs w:val="26"/>
    </w:rPr>
  </w:style>
  <w:style w:type="paragraph" w:styleId="3">
    <w:name w:val="heading 3"/>
    <w:basedOn w:val="a"/>
    <w:next w:val="a"/>
    <w:link w:val="30"/>
    <w:qFormat/>
    <w:rsid w:val="00C373AE"/>
    <w:pPr>
      <w:keepNext/>
      <w:keepLines/>
      <w:spacing w:before="200" w:after="0"/>
      <w:outlineLvl w:val="2"/>
    </w:pPr>
    <w:rPr>
      <w:rFonts w:ascii="Cambria" w:eastAsia="Calibri" w:hAnsi="Cambria" w:cs="Times New Roman"/>
      <w:b/>
      <w:bCs/>
      <w:color w:val="4F81BD"/>
    </w:rPr>
  </w:style>
  <w:style w:type="paragraph" w:styleId="4">
    <w:name w:val="heading 4"/>
    <w:basedOn w:val="a"/>
    <w:next w:val="a"/>
    <w:link w:val="40"/>
    <w:qFormat/>
    <w:rsid w:val="00C373AE"/>
    <w:pPr>
      <w:keepNext/>
      <w:keepLines/>
      <w:spacing w:before="200" w:after="0"/>
      <w:outlineLvl w:val="3"/>
    </w:pPr>
    <w:rPr>
      <w:rFonts w:ascii="Cambria" w:eastAsia="Calibri" w:hAnsi="Cambria" w:cs="Times New Roman"/>
      <w:b/>
      <w:bCs/>
      <w:i/>
      <w:iCs/>
      <w:color w:val="4F81BD"/>
    </w:rPr>
  </w:style>
  <w:style w:type="paragraph" w:styleId="5">
    <w:name w:val="heading 5"/>
    <w:basedOn w:val="a"/>
    <w:next w:val="a"/>
    <w:link w:val="50"/>
    <w:qFormat/>
    <w:rsid w:val="00C373AE"/>
    <w:pPr>
      <w:keepNext/>
      <w:keepLines/>
      <w:widowControl w:val="0"/>
      <w:spacing w:before="200" w:after="0" w:line="312" w:lineRule="auto"/>
      <w:jc w:val="both"/>
      <w:outlineLvl w:val="4"/>
    </w:pPr>
    <w:rPr>
      <w:rFonts w:ascii="Cambria" w:eastAsia="Calibri" w:hAnsi="Cambria" w:cs="Times New Roman"/>
      <w:color w:val="243F60"/>
      <w:sz w:val="20"/>
      <w:szCs w:val="24"/>
      <w:lang w:eastAsia="he-IL"/>
    </w:rPr>
  </w:style>
  <w:style w:type="paragraph" w:styleId="7">
    <w:name w:val="heading 7"/>
    <w:basedOn w:val="a"/>
    <w:next w:val="a"/>
    <w:link w:val="70"/>
    <w:qFormat/>
    <w:rsid w:val="00C373AE"/>
    <w:pPr>
      <w:widowControl w:val="0"/>
      <w:spacing w:after="0" w:line="312" w:lineRule="auto"/>
      <w:jc w:val="both"/>
      <w:outlineLvl w:val="6"/>
    </w:pPr>
    <w:rPr>
      <w:rFonts w:ascii="Times New Roman" w:eastAsia="Calibri" w:hAnsi="Times New Roman" w:cs="David"/>
      <w:b/>
      <w:bCs/>
      <w:spacing w:val="40"/>
      <w:sz w:val="24"/>
      <w:szCs w:val="24"/>
      <w:lang w:eastAsia="he-IL"/>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rsid w:val="00C373AE"/>
    <w:rPr>
      <w:rFonts w:ascii="Times New Roman" w:eastAsia="Calibri" w:hAnsi="Times New Roman"/>
      <w:b/>
      <w:bCs/>
      <w:kern w:val="32"/>
      <w:sz w:val="32"/>
      <w:szCs w:val="36"/>
      <w:u w:val="single"/>
      <w:lang w:eastAsia="he-IL"/>
    </w:rPr>
  </w:style>
  <w:style w:type="character" w:customStyle="1" w:styleId="20">
    <w:name w:val="כותרת 2 תו"/>
    <w:basedOn w:val="a0"/>
    <w:link w:val="2"/>
    <w:rsid w:val="00C373AE"/>
    <w:rPr>
      <w:rFonts w:ascii="Cambria" w:eastAsia="Calibri" w:hAnsi="Cambria" w:cs="Times New Roman"/>
      <w:b/>
      <w:bCs/>
      <w:color w:val="4F81BD"/>
      <w:sz w:val="26"/>
      <w:szCs w:val="26"/>
    </w:rPr>
  </w:style>
  <w:style w:type="character" w:customStyle="1" w:styleId="30">
    <w:name w:val="כותרת 3 תו"/>
    <w:basedOn w:val="a0"/>
    <w:link w:val="3"/>
    <w:rsid w:val="00C373AE"/>
    <w:rPr>
      <w:rFonts w:ascii="Cambria" w:eastAsia="Calibri" w:hAnsi="Cambria" w:cs="Times New Roman"/>
      <w:b/>
      <w:bCs/>
      <w:color w:val="4F81BD"/>
      <w:sz w:val="22"/>
      <w:szCs w:val="22"/>
    </w:rPr>
  </w:style>
  <w:style w:type="character" w:customStyle="1" w:styleId="40">
    <w:name w:val="כותרת 4 תו"/>
    <w:basedOn w:val="a0"/>
    <w:link w:val="4"/>
    <w:rsid w:val="00C373AE"/>
    <w:rPr>
      <w:rFonts w:ascii="Cambria" w:eastAsia="Calibri" w:hAnsi="Cambria" w:cs="Times New Roman"/>
      <w:b/>
      <w:bCs/>
      <w:i/>
      <w:iCs/>
      <w:color w:val="4F81BD"/>
      <w:sz w:val="22"/>
      <w:szCs w:val="22"/>
    </w:rPr>
  </w:style>
  <w:style w:type="character" w:customStyle="1" w:styleId="50">
    <w:name w:val="כותרת 5 תו"/>
    <w:basedOn w:val="a0"/>
    <w:link w:val="5"/>
    <w:rsid w:val="00C373AE"/>
    <w:rPr>
      <w:rFonts w:ascii="Cambria" w:eastAsia="Calibri" w:hAnsi="Cambria" w:cs="Times New Roman"/>
      <w:color w:val="243F60"/>
      <w:sz w:val="20"/>
      <w:lang w:eastAsia="he-IL"/>
    </w:rPr>
  </w:style>
  <w:style w:type="character" w:customStyle="1" w:styleId="70">
    <w:name w:val="כותרת 7 תו"/>
    <w:basedOn w:val="a0"/>
    <w:link w:val="7"/>
    <w:rsid w:val="00C373AE"/>
    <w:rPr>
      <w:rFonts w:ascii="Times New Roman" w:eastAsia="Calibri" w:hAnsi="Times New Roman"/>
      <w:b/>
      <w:bCs/>
      <w:spacing w:val="40"/>
      <w:lang w:eastAsia="he-IL"/>
    </w:rPr>
  </w:style>
  <w:style w:type="paragraph" w:styleId="a3">
    <w:name w:val="caption"/>
    <w:basedOn w:val="a"/>
    <w:next w:val="a"/>
    <w:qFormat/>
    <w:rsid w:val="00C373AE"/>
    <w:pPr>
      <w:spacing w:after="0" w:line="360" w:lineRule="auto"/>
      <w:jc w:val="center"/>
    </w:pPr>
    <w:rPr>
      <w:rFonts w:ascii="David" w:eastAsia="Calibri" w:hAnsi="David" w:cs="David"/>
      <w:bCs/>
      <w:i/>
      <w:sz w:val="20"/>
      <w:szCs w:val="20"/>
    </w:rPr>
  </w:style>
  <w:style w:type="paragraph" w:styleId="a4">
    <w:name w:val="Balloon Text"/>
    <w:basedOn w:val="a"/>
    <w:link w:val="a5"/>
    <w:semiHidden/>
    <w:rsid w:val="00C373AE"/>
    <w:pPr>
      <w:spacing w:after="0" w:line="240" w:lineRule="auto"/>
    </w:pPr>
    <w:rPr>
      <w:rFonts w:ascii="Tahoma" w:hAnsi="Tahoma" w:cs="Tahoma"/>
      <w:sz w:val="16"/>
      <w:szCs w:val="16"/>
    </w:rPr>
  </w:style>
  <w:style w:type="character" w:customStyle="1" w:styleId="a5">
    <w:name w:val="טקסט בלונים תו"/>
    <w:basedOn w:val="a0"/>
    <w:link w:val="a4"/>
    <w:semiHidden/>
    <w:rsid w:val="00C373AE"/>
    <w:rPr>
      <w:rFonts w:ascii="Tahoma" w:eastAsia="Times New Roman" w:hAnsi="Tahoma" w:cs="Tahoma"/>
      <w:sz w:val="16"/>
      <w:szCs w:val="16"/>
    </w:rPr>
  </w:style>
  <w:style w:type="paragraph" w:customStyle="1" w:styleId="11">
    <w:name w:val="פיסקת רשימה1"/>
    <w:basedOn w:val="a"/>
    <w:rsid w:val="00C373AE"/>
    <w:pPr>
      <w:ind w:left="720"/>
      <w:contextualSpacing/>
    </w:pPr>
  </w:style>
  <w:style w:type="paragraph" w:styleId="a6">
    <w:name w:val="header"/>
    <w:basedOn w:val="a"/>
    <w:link w:val="a7"/>
    <w:rsid w:val="00C373AE"/>
    <w:pPr>
      <w:tabs>
        <w:tab w:val="center" w:pos="4153"/>
        <w:tab w:val="right" w:pos="8306"/>
      </w:tabs>
      <w:spacing w:after="0" w:line="240" w:lineRule="auto"/>
    </w:pPr>
    <w:rPr>
      <w:rFonts w:ascii="Times New Roman" w:eastAsia="Calibri" w:hAnsi="Times New Roman" w:cs="David"/>
      <w:iCs/>
      <w:sz w:val="24"/>
      <w:szCs w:val="24"/>
      <w:lang w:eastAsia="he-IL"/>
    </w:rPr>
  </w:style>
  <w:style w:type="character" w:customStyle="1" w:styleId="a7">
    <w:name w:val="כותרת עליונה תו"/>
    <w:basedOn w:val="a0"/>
    <w:link w:val="a6"/>
    <w:rsid w:val="00C373AE"/>
    <w:rPr>
      <w:rFonts w:ascii="Times New Roman" w:eastAsia="Calibri" w:hAnsi="Times New Roman"/>
      <w:iCs/>
      <w:lang w:eastAsia="he-IL"/>
    </w:rPr>
  </w:style>
  <w:style w:type="paragraph" w:styleId="a8">
    <w:name w:val="footer"/>
    <w:basedOn w:val="a"/>
    <w:link w:val="a9"/>
    <w:semiHidden/>
    <w:rsid w:val="00C373AE"/>
    <w:pPr>
      <w:tabs>
        <w:tab w:val="center" w:pos="4153"/>
        <w:tab w:val="right" w:pos="8306"/>
      </w:tabs>
      <w:spacing w:after="0" w:line="240" w:lineRule="auto"/>
    </w:pPr>
  </w:style>
  <w:style w:type="character" w:customStyle="1" w:styleId="a9">
    <w:name w:val="כותרת תחתונה תו"/>
    <w:basedOn w:val="a0"/>
    <w:link w:val="a8"/>
    <w:semiHidden/>
    <w:rsid w:val="00C373AE"/>
    <w:rPr>
      <w:rFonts w:ascii="Calibri" w:eastAsia="Times New Roman" w:hAnsi="Calibri" w:cs="Arial"/>
      <w:sz w:val="22"/>
      <w:szCs w:val="22"/>
    </w:rPr>
  </w:style>
  <w:style w:type="character" w:customStyle="1" w:styleId="21">
    <w:name w:val="תו תו2"/>
    <w:basedOn w:val="a0"/>
    <w:rsid w:val="00C373AE"/>
    <w:rPr>
      <w:rFonts w:cs="David"/>
      <w:b/>
      <w:bCs/>
      <w:spacing w:val="40"/>
      <w:sz w:val="24"/>
      <w:szCs w:val="24"/>
      <w:lang w:val="en-US" w:eastAsia="he-IL" w:bidi="he-IL"/>
    </w:rPr>
  </w:style>
  <w:style w:type="paragraph" w:customStyle="1" w:styleId="aa">
    <w:name w:val="נבנצלים"/>
    <w:basedOn w:val="a"/>
    <w:next w:val="a"/>
    <w:link w:val="ab"/>
    <w:rsid w:val="00C373AE"/>
    <w:pPr>
      <w:widowControl w:val="0"/>
      <w:spacing w:after="0" w:line="312" w:lineRule="auto"/>
      <w:ind w:left="-567"/>
      <w:jc w:val="both"/>
    </w:pPr>
    <w:rPr>
      <w:rFonts w:ascii="Times New Roman" w:eastAsia="Calibri" w:hAnsi="Times New Roman" w:cs="David"/>
      <w:sz w:val="20"/>
      <w:szCs w:val="20"/>
      <w:lang w:eastAsia="he-IL"/>
    </w:rPr>
  </w:style>
  <w:style w:type="paragraph" w:customStyle="1" w:styleId="12">
    <w:name w:val="פיסקת רשימה1"/>
    <w:basedOn w:val="a"/>
    <w:rsid w:val="00C373AE"/>
    <w:pPr>
      <w:spacing w:after="0" w:line="240" w:lineRule="auto"/>
      <w:ind w:left="720"/>
      <w:contextualSpacing/>
    </w:pPr>
    <w:rPr>
      <w:rFonts w:ascii="Century Gothic" w:eastAsia="Calibri" w:hAnsi="Century Gothic" w:cs="David"/>
      <w:noProof/>
      <w:sz w:val="24"/>
      <w:szCs w:val="24"/>
      <w:lang w:eastAsia="he-IL"/>
    </w:rPr>
  </w:style>
  <w:style w:type="character" w:customStyle="1" w:styleId="ab">
    <w:name w:val="נבנצלים תו"/>
    <w:basedOn w:val="a0"/>
    <w:link w:val="aa"/>
    <w:locked/>
    <w:rsid w:val="00C373AE"/>
    <w:rPr>
      <w:rFonts w:ascii="Times New Roman" w:eastAsia="Calibri" w:hAnsi="Times New Roman"/>
      <w:sz w:val="20"/>
      <w:szCs w:val="20"/>
      <w:lang w:eastAsia="he-IL"/>
    </w:rPr>
  </w:style>
  <w:style w:type="character" w:styleId="ac">
    <w:name w:val="footnote reference"/>
    <w:basedOn w:val="a0"/>
    <w:semiHidden/>
    <w:rsid w:val="00C373AE"/>
    <w:rPr>
      <w:rFonts w:cs="Times New Roman"/>
      <w:vertAlign w:val="superscript"/>
    </w:rPr>
  </w:style>
  <w:style w:type="paragraph" w:styleId="NormalWeb">
    <w:name w:val="Normal (Web)"/>
    <w:basedOn w:val="a"/>
    <w:semiHidden/>
    <w:rsid w:val="00C373AE"/>
    <w:pPr>
      <w:bidi w:val="0"/>
      <w:spacing w:before="100" w:beforeAutospacing="1" w:after="100" w:afterAutospacing="1" w:line="240" w:lineRule="auto"/>
    </w:pPr>
    <w:rPr>
      <w:rFonts w:ascii="Arial Unicode MS" w:eastAsia="Arial Unicode MS" w:hAnsi="Arial Unicode MS" w:cs="Arial Unicode MS"/>
      <w:sz w:val="24"/>
      <w:szCs w:val="24"/>
      <w:lang w:eastAsia="he-IL"/>
    </w:rPr>
  </w:style>
  <w:style w:type="character" w:customStyle="1" w:styleId="51">
    <w:name w:val="כותרת 5 תו1"/>
    <w:basedOn w:val="a0"/>
    <w:locked/>
    <w:rsid w:val="00C373AE"/>
    <w:rPr>
      <w:rFonts w:ascii="Times New Roman" w:hAnsi="Times New Roman" w:cs="David"/>
      <w:b/>
      <w:bCs/>
      <w:spacing w:val="40"/>
      <w:sz w:val="24"/>
      <w:szCs w:val="24"/>
      <w:lang w:eastAsia="he-IL" w:bidi="he-IL"/>
    </w:rPr>
  </w:style>
  <w:style w:type="paragraph" w:styleId="ad">
    <w:name w:val="footnote text"/>
    <w:basedOn w:val="a"/>
    <w:link w:val="ae"/>
    <w:semiHidden/>
    <w:rsid w:val="00C373AE"/>
    <w:pPr>
      <w:widowControl w:val="0"/>
      <w:spacing w:after="0" w:line="312" w:lineRule="auto"/>
      <w:ind w:left="567" w:hanging="567"/>
      <w:jc w:val="both"/>
    </w:pPr>
    <w:rPr>
      <w:rFonts w:ascii="Times New Roman" w:eastAsia="Calibri" w:hAnsi="Times New Roman" w:cs="David"/>
      <w:sz w:val="24"/>
      <w:szCs w:val="20"/>
      <w:lang w:eastAsia="he-IL"/>
    </w:rPr>
  </w:style>
  <w:style w:type="character" w:customStyle="1" w:styleId="ae">
    <w:name w:val="טקסט הערת שוליים תו"/>
    <w:basedOn w:val="a0"/>
    <w:link w:val="ad"/>
    <w:semiHidden/>
    <w:rsid w:val="00C373AE"/>
    <w:rPr>
      <w:rFonts w:ascii="Times New Roman" w:eastAsia="Calibri" w:hAnsi="Times New Roman"/>
      <w:szCs w:val="20"/>
      <w:lang w:eastAsia="he-IL"/>
    </w:rPr>
  </w:style>
  <w:style w:type="character" w:styleId="af">
    <w:name w:val="annotation reference"/>
    <w:basedOn w:val="a0"/>
    <w:semiHidden/>
    <w:rsid w:val="00C373AE"/>
    <w:rPr>
      <w:rFonts w:ascii="Times New Roman" w:hAnsi="Times New Roman" w:cs="Times New Roman"/>
      <w:sz w:val="16"/>
      <w:szCs w:val="16"/>
    </w:rPr>
  </w:style>
  <w:style w:type="table" w:styleId="af0">
    <w:name w:val="Table Grid"/>
    <w:basedOn w:val="a1"/>
    <w:rsid w:val="00C373AE"/>
    <w:pPr>
      <w:widowControl w:val="0"/>
      <w:bidi/>
      <w:spacing w:line="312" w:lineRule="auto"/>
      <w:jc w:val="both"/>
    </w:pPr>
    <w:rPr>
      <w:rFonts w:ascii="Times New Roman" w:eastAsia="Calibri" w:hAnsi="Times New Roman" w:cs="Miriam"/>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1">
    <w:name w:val="כותרת מאמר"/>
    <w:basedOn w:val="a"/>
    <w:uiPriority w:val="99"/>
    <w:rsid w:val="0092374B"/>
    <w:pPr>
      <w:suppressAutoHyphens/>
      <w:autoSpaceDE w:val="0"/>
      <w:autoSpaceDN w:val="0"/>
      <w:adjustRightInd w:val="0"/>
      <w:spacing w:after="283" w:line="340" w:lineRule="atLeast"/>
      <w:jc w:val="center"/>
      <w:textAlignment w:val="center"/>
    </w:pPr>
    <w:rPr>
      <w:rFonts w:ascii="David" w:eastAsiaTheme="minorHAnsi" w:hAnsiTheme="minorHAnsi" w:cs="David"/>
      <w:b/>
      <w:bCs/>
      <w:color w:val="000000"/>
      <w:sz w:val="36"/>
      <w:szCs w:val="36"/>
    </w:rPr>
  </w:style>
  <w:style w:type="paragraph" w:customStyle="1" w:styleId="Heading4">
    <w:name w:val="Heading 4"/>
    <w:basedOn w:val="a"/>
    <w:next w:val="a"/>
    <w:uiPriority w:val="99"/>
    <w:rsid w:val="0092374B"/>
    <w:pPr>
      <w:keepNext/>
      <w:keepLines/>
      <w:autoSpaceDE w:val="0"/>
      <w:autoSpaceDN w:val="0"/>
      <w:adjustRightInd w:val="0"/>
      <w:spacing w:before="200"/>
      <w:textAlignment w:val="center"/>
    </w:pPr>
    <w:rPr>
      <w:rFonts w:ascii="Cambria" w:eastAsiaTheme="minorHAnsi" w:hAnsi="Cambria" w:cs="Cambria"/>
      <w:b/>
      <w:bCs/>
      <w:i/>
      <w:iCs/>
      <w:color w:val="000000"/>
    </w:rPr>
  </w:style>
  <w:style w:type="character" w:customStyle="1" w:styleId="af2">
    <w:name w:val="בולד"/>
    <w:uiPriority w:val="99"/>
    <w:rsid w:val="0092374B"/>
    <w:rPr>
      <w:rFonts w:ascii="David" w:cs="David"/>
      <w:b/>
      <w:bCs/>
      <w:sz w:val="24"/>
      <w:szCs w:val="24"/>
      <w:lang w:bidi="he-IL"/>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11B438-3D4C-4F07-937E-68EC899FDA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673</Words>
  <Characters>3369</Characters>
  <Application>Microsoft Office Word</Application>
  <DocSecurity>0</DocSecurity>
  <Lines>28</Lines>
  <Paragraphs>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anatr</dc:creator>
  <cp:keywords/>
  <dc:description/>
  <cp:lastModifiedBy>AMD1</cp:lastModifiedBy>
  <cp:revision>2</cp:revision>
  <cp:lastPrinted>2010-10-13T12:42:00Z</cp:lastPrinted>
  <dcterms:created xsi:type="dcterms:W3CDTF">2010-12-12T08:55:00Z</dcterms:created>
  <dcterms:modified xsi:type="dcterms:W3CDTF">2010-12-12T08:55:00Z</dcterms:modified>
</cp:coreProperties>
</file>