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F9C" w:rsidRPr="00921B5A" w:rsidRDefault="00671F9C" w:rsidP="00671F9C">
      <w:pPr>
        <w:pStyle w:val="1"/>
        <w:spacing w:before="0" w:after="0" w:line="240" w:lineRule="auto"/>
        <w:rPr>
          <w:b w:val="0"/>
          <w:bCs w:val="0"/>
          <w:i/>
          <w:iCs/>
          <w:sz w:val="36"/>
          <w:rtl/>
        </w:rPr>
      </w:pPr>
      <w:r w:rsidRPr="00921B5A">
        <w:rPr>
          <w:i/>
          <w:iCs/>
          <w:sz w:val="36"/>
          <w:u w:val="none"/>
          <w:rtl/>
        </w:rPr>
        <w:t>חברת דואר ישראל בע"מ</w:t>
      </w:r>
    </w:p>
    <w:p w:rsidR="00671F9C" w:rsidRPr="00B1669A" w:rsidRDefault="00671F9C" w:rsidP="00671F9C">
      <w:pPr>
        <w:pStyle w:val="1"/>
        <w:spacing w:before="0" w:after="0" w:line="240" w:lineRule="auto"/>
        <w:jc w:val="both"/>
        <w:rPr>
          <w:b w:val="0"/>
          <w:bCs w:val="0"/>
          <w:kern w:val="0"/>
          <w:sz w:val="24"/>
          <w:szCs w:val="24"/>
          <w:u w:val="none"/>
          <w:rtl/>
        </w:rPr>
      </w:pPr>
    </w:p>
    <w:p w:rsidR="00671F9C" w:rsidRPr="00B1669A" w:rsidRDefault="00671F9C" w:rsidP="00671F9C">
      <w:pPr>
        <w:pStyle w:val="1"/>
        <w:spacing w:before="0" w:after="0" w:line="240" w:lineRule="auto"/>
        <w:rPr>
          <w:szCs w:val="32"/>
          <w:u w:val="none"/>
          <w:rtl/>
        </w:rPr>
      </w:pPr>
      <w:r w:rsidRPr="00B1669A">
        <w:rPr>
          <w:szCs w:val="32"/>
          <w:u w:val="none"/>
          <w:rtl/>
        </w:rPr>
        <w:t>התקשרויות של חברת דואר ישראל בע"מ</w:t>
      </w:r>
    </w:p>
    <w:p w:rsidR="00671F9C" w:rsidRPr="00B1669A" w:rsidRDefault="00671F9C" w:rsidP="00671F9C">
      <w:pPr>
        <w:rPr>
          <w:rtl/>
        </w:rPr>
      </w:pPr>
    </w:p>
    <w:p w:rsidR="00671F9C" w:rsidRPr="00974B36" w:rsidRDefault="00671F9C" w:rsidP="00974B36">
      <w:pPr>
        <w:ind w:left="0" w:firstLine="0"/>
        <w:rPr>
          <w:rFonts w:ascii="Calibri" w:eastAsia="Times New Roman" w:hAnsi="Calibri"/>
          <w:b/>
          <w:bCs/>
          <w:rtl/>
        </w:rPr>
      </w:pPr>
      <w:r w:rsidRPr="00974B36">
        <w:rPr>
          <w:rFonts w:ascii="Calibri" w:eastAsia="Times New Roman" w:hAnsi="Calibri"/>
          <w:b/>
          <w:bCs/>
          <w:rtl/>
        </w:rPr>
        <w:t>הגופים המבוקרים : חברת דואר ישראל בע"מ; משרד האוצר – רשות החברות הממשלתיות; משרד התקשורת</w:t>
      </w:r>
    </w:p>
    <w:p w:rsidR="00ED50F5" w:rsidRDefault="00ED50F5" w:rsidP="00ED50F5">
      <w:pPr>
        <w:rPr>
          <w:rtl/>
        </w:rPr>
      </w:pPr>
    </w:p>
    <w:p w:rsidR="00ED50F5" w:rsidRDefault="00ED50F5" w:rsidP="00ED50F5">
      <w:pPr>
        <w:rPr>
          <w:rtl/>
        </w:rPr>
      </w:pPr>
    </w:p>
    <w:p w:rsidR="00507B1E" w:rsidRDefault="00B17073" w:rsidP="00225DFF">
      <w:pPr>
        <w:ind w:left="0" w:firstLine="0"/>
        <w:rPr>
          <w:szCs w:val="32"/>
          <w:rtl/>
        </w:rPr>
      </w:pPr>
      <w:r w:rsidRPr="00974B36">
        <w:rPr>
          <w:rFonts w:ascii="Calibri" w:eastAsia="Times New Roman" w:hAnsi="Calibri" w:hint="cs"/>
          <w:rtl/>
        </w:rPr>
        <w:t>כל הלי</w:t>
      </w:r>
      <w:r w:rsidR="00ED50F5" w:rsidRPr="00974B36">
        <w:rPr>
          <w:rFonts w:ascii="Calibri" w:eastAsia="Times New Roman" w:hAnsi="Calibri" w:hint="cs"/>
          <w:rtl/>
        </w:rPr>
        <w:t xml:space="preserve">קויים הנוגעים לחברת הדואר תוקנו. ראה דוח מעקב  </w:t>
      </w:r>
      <w:proofErr w:type="spellStart"/>
      <w:r w:rsidR="00ED50F5" w:rsidRPr="00974B36">
        <w:rPr>
          <w:rFonts w:ascii="Calibri" w:eastAsia="Times New Roman" w:hAnsi="Calibri" w:hint="cs"/>
          <w:rtl/>
        </w:rPr>
        <w:t>59ב</w:t>
      </w:r>
      <w:proofErr w:type="spellEnd"/>
      <w:r w:rsidR="00ED50F5" w:rsidRPr="00974B36">
        <w:rPr>
          <w:rFonts w:ascii="Calibri" w:eastAsia="Times New Roman" w:hAnsi="Calibri" w:hint="cs"/>
          <w:rtl/>
        </w:rPr>
        <w:t xml:space="preserve">' </w:t>
      </w:r>
      <w:r w:rsidR="008457FB" w:rsidRPr="00974B36">
        <w:rPr>
          <w:rFonts w:ascii="Calibri" w:eastAsia="Times New Roman" w:hAnsi="Calibri" w:hint="cs"/>
          <w:rtl/>
        </w:rPr>
        <w:t xml:space="preserve"> </w:t>
      </w:r>
      <w:proofErr w:type="spellStart"/>
      <w:r w:rsidR="008457FB" w:rsidRPr="00974B36">
        <w:rPr>
          <w:rFonts w:ascii="Calibri" w:eastAsia="Times New Roman" w:hAnsi="Calibri" w:hint="cs"/>
          <w:rtl/>
        </w:rPr>
        <w:t>עמ</w:t>
      </w:r>
      <w:proofErr w:type="spellEnd"/>
      <w:r w:rsidR="008457FB" w:rsidRPr="00974B36">
        <w:rPr>
          <w:rFonts w:ascii="Calibri" w:eastAsia="Times New Roman" w:hAnsi="Calibri" w:hint="cs"/>
          <w:rtl/>
        </w:rPr>
        <w:t xml:space="preserve">' </w:t>
      </w:r>
      <w:r w:rsidR="00ED50F5" w:rsidRPr="00974B36">
        <w:rPr>
          <w:rFonts w:ascii="Calibri" w:eastAsia="Times New Roman" w:hAnsi="Calibri" w:hint="cs"/>
          <w:rtl/>
        </w:rPr>
        <w:t xml:space="preserve">459-560. </w:t>
      </w:r>
    </w:p>
    <w:p w:rsidR="00507B1E" w:rsidRDefault="00507B1E" w:rsidP="00671F9C">
      <w:pPr>
        <w:pStyle w:val="1"/>
        <w:spacing w:before="0" w:after="0" w:line="240" w:lineRule="auto"/>
        <w:rPr>
          <w:szCs w:val="32"/>
          <w:u w:val="none"/>
          <w:rtl/>
        </w:rPr>
      </w:pPr>
    </w:p>
    <w:p w:rsidR="00507B1E" w:rsidRDefault="00507B1E" w:rsidP="00671F9C">
      <w:pPr>
        <w:pStyle w:val="1"/>
        <w:spacing w:before="0" w:after="0" w:line="240" w:lineRule="auto"/>
        <w:rPr>
          <w:szCs w:val="32"/>
          <w:u w:val="none"/>
          <w:rtl/>
        </w:rPr>
      </w:pPr>
    </w:p>
    <w:p w:rsidR="00507B1E" w:rsidRDefault="00507B1E" w:rsidP="00671F9C">
      <w:pPr>
        <w:pStyle w:val="1"/>
        <w:spacing w:before="0" w:after="0" w:line="240" w:lineRule="auto"/>
        <w:rPr>
          <w:szCs w:val="32"/>
          <w:u w:val="none"/>
          <w:rtl/>
        </w:rPr>
      </w:pPr>
    </w:p>
    <w:p w:rsidR="00507B1E" w:rsidRDefault="00507B1E" w:rsidP="00671F9C">
      <w:pPr>
        <w:pStyle w:val="1"/>
        <w:spacing w:before="0" w:after="0" w:line="240" w:lineRule="auto"/>
        <w:rPr>
          <w:szCs w:val="32"/>
          <w:u w:val="none"/>
          <w:rtl/>
        </w:rPr>
      </w:pPr>
    </w:p>
    <w:p w:rsidR="00225DFF" w:rsidRDefault="00225DFF" w:rsidP="00225DFF">
      <w:pPr>
        <w:rPr>
          <w:rtl/>
          <w:lang w:eastAsia="he-IL"/>
        </w:rPr>
      </w:pPr>
    </w:p>
    <w:p w:rsidR="00225DFF" w:rsidRDefault="00225DFF" w:rsidP="00225DFF">
      <w:pPr>
        <w:rPr>
          <w:rtl/>
          <w:lang w:eastAsia="he-IL"/>
        </w:rPr>
      </w:pPr>
    </w:p>
    <w:p w:rsidR="00225DFF" w:rsidRDefault="00225DFF" w:rsidP="00225DFF">
      <w:pPr>
        <w:rPr>
          <w:rtl/>
          <w:lang w:eastAsia="he-IL"/>
        </w:rPr>
      </w:pPr>
    </w:p>
    <w:p w:rsidR="00225DFF" w:rsidRDefault="00225DFF" w:rsidP="00225DFF">
      <w:pPr>
        <w:rPr>
          <w:rtl/>
          <w:lang w:eastAsia="he-IL"/>
        </w:rPr>
      </w:pPr>
    </w:p>
    <w:p w:rsidR="00225DFF" w:rsidRPr="00225DFF" w:rsidRDefault="00225DFF" w:rsidP="00225DFF">
      <w:pPr>
        <w:rPr>
          <w:rtl/>
          <w:lang w:eastAsia="he-IL"/>
        </w:rPr>
      </w:pPr>
    </w:p>
    <w:p w:rsidR="00507B1E" w:rsidRDefault="00507B1E" w:rsidP="00671F9C">
      <w:pPr>
        <w:pStyle w:val="1"/>
        <w:spacing w:before="0" w:after="0" w:line="240" w:lineRule="auto"/>
        <w:rPr>
          <w:szCs w:val="32"/>
          <w:u w:val="none"/>
          <w:rtl/>
        </w:rPr>
      </w:pPr>
    </w:p>
    <w:p w:rsidR="00507B1E" w:rsidRDefault="00507B1E" w:rsidP="00671F9C">
      <w:pPr>
        <w:pStyle w:val="1"/>
        <w:spacing w:before="0" w:after="0" w:line="240" w:lineRule="auto"/>
        <w:rPr>
          <w:szCs w:val="32"/>
          <w:u w:val="none"/>
          <w:rtl/>
        </w:rPr>
      </w:pPr>
    </w:p>
    <w:p w:rsidR="00507B1E" w:rsidRDefault="00507B1E" w:rsidP="00671F9C">
      <w:pPr>
        <w:pStyle w:val="1"/>
        <w:spacing w:before="0" w:after="0" w:line="240" w:lineRule="auto"/>
        <w:rPr>
          <w:szCs w:val="32"/>
          <w:u w:val="none"/>
          <w:rtl/>
        </w:rPr>
      </w:pPr>
    </w:p>
    <w:p w:rsidR="00507B1E" w:rsidRDefault="00507B1E" w:rsidP="00671F9C">
      <w:pPr>
        <w:pStyle w:val="1"/>
        <w:spacing w:before="0" w:after="0" w:line="240" w:lineRule="auto"/>
        <w:rPr>
          <w:szCs w:val="32"/>
          <w:u w:val="none"/>
          <w:rtl/>
        </w:rPr>
      </w:pPr>
    </w:p>
    <w:p w:rsidR="00507B1E" w:rsidRDefault="00507B1E" w:rsidP="00671F9C">
      <w:pPr>
        <w:pStyle w:val="1"/>
        <w:spacing w:before="0" w:after="0" w:line="240" w:lineRule="auto"/>
        <w:rPr>
          <w:szCs w:val="32"/>
          <w:u w:val="none"/>
          <w:rtl/>
        </w:rPr>
      </w:pPr>
    </w:p>
    <w:p w:rsidR="004767F7" w:rsidRDefault="004767F7"/>
    <w:sectPr w:rsidR="004767F7" w:rsidSect="00A720CC">
      <w:headerReference w:type="default" r:id="rId8"/>
      <w:headerReference w:type="firs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0F5" w:rsidRDefault="00ED50F5" w:rsidP="002D7454">
      <w:r>
        <w:separator/>
      </w:r>
    </w:p>
  </w:endnote>
  <w:endnote w:type="continuationSeparator" w:id="1">
    <w:p w:rsidR="00ED50F5" w:rsidRDefault="00ED50F5" w:rsidP="002D74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MF Narkisim">
    <w:charset w:val="B1"/>
    <w:family w:val="auto"/>
    <w:pitch w:val="variable"/>
    <w:sig w:usb0="00001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0F5" w:rsidRDefault="00ED50F5" w:rsidP="002D7454">
      <w:r>
        <w:separator/>
      </w:r>
    </w:p>
  </w:footnote>
  <w:footnote w:type="continuationSeparator" w:id="1">
    <w:p w:rsidR="00ED50F5" w:rsidRDefault="00ED50F5" w:rsidP="002D74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0F5" w:rsidRPr="00037B30" w:rsidRDefault="00ED50F5" w:rsidP="00694426">
    <w:pPr>
      <w:pStyle w:val="a3"/>
      <w:ind w:left="-1" w:firstLine="0"/>
      <w:rPr>
        <w:sz w:val="20"/>
        <w:szCs w:val="20"/>
        <w:rtl/>
      </w:rPr>
    </w:pPr>
    <w:r w:rsidRPr="00037B30">
      <w:rPr>
        <w:rFonts w:cs="David" w:hint="eastAsia"/>
        <w:sz w:val="20"/>
        <w:szCs w:val="20"/>
        <w:u w:val="single"/>
        <w:rtl/>
      </w:rPr>
      <w:t>מעקב</w:t>
    </w:r>
    <w:r w:rsidRPr="00037B30">
      <w:rPr>
        <w:rFonts w:cs="David"/>
        <w:sz w:val="20"/>
        <w:szCs w:val="20"/>
        <w:u w:val="single"/>
        <w:rtl/>
      </w:rPr>
      <w:t xml:space="preserve"> </w:t>
    </w:r>
    <w:r w:rsidRPr="00037B30">
      <w:rPr>
        <w:rFonts w:cs="David" w:hint="eastAsia"/>
        <w:sz w:val="20"/>
        <w:szCs w:val="20"/>
        <w:u w:val="single"/>
        <w:rtl/>
      </w:rPr>
      <w:t>אחר</w:t>
    </w:r>
    <w:r w:rsidRPr="00037B30">
      <w:rPr>
        <w:rFonts w:cs="David"/>
        <w:sz w:val="20"/>
        <w:szCs w:val="20"/>
        <w:u w:val="single"/>
        <w:rtl/>
      </w:rPr>
      <w:t xml:space="preserve"> </w:t>
    </w:r>
    <w:r w:rsidRPr="00037B30">
      <w:rPr>
        <w:rFonts w:cs="David" w:hint="eastAsia"/>
        <w:sz w:val="20"/>
        <w:szCs w:val="20"/>
        <w:u w:val="single"/>
        <w:rtl/>
      </w:rPr>
      <w:t>תיקון</w:t>
    </w:r>
    <w:r w:rsidRPr="00037B30">
      <w:rPr>
        <w:rFonts w:cs="David"/>
        <w:sz w:val="20"/>
        <w:szCs w:val="20"/>
        <w:u w:val="single"/>
        <w:rtl/>
      </w:rPr>
      <w:t xml:space="preserve"> </w:t>
    </w:r>
    <w:r w:rsidRPr="00037B30">
      <w:rPr>
        <w:rFonts w:cs="David" w:hint="eastAsia"/>
        <w:sz w:val="20"/>
        <w:szCs w:val="20"/>
        <w:u w:val="single"/>
        <w:rtl/>
      </w:rPr>
      <w:t>ליקויים</w:t>
    </w:r>
    <w:r w:rsidRPr="00037B30">
      <w:rPr>
        <w:rFonts w:cs="David"/>
        <w:sz w:val="20"/>
        <w:szCs w:val="20"/>
        <w:u w:val="single"/>
        <w:rtl/>
      </w:rPr>
      <w:t xml:space="preserve">, </w:t>
    </w:r>
    <w:r w:rsidRPr="00037B30">
      <w:rPr>
        <w:rFonts w:cs="David" w:hint="eastAsia"/>
        <w:sz w:val="20"/>
        <w:szCs w:val="20"/>
        <w:u w:val="single"/>
        <w:rtl/>
      </w:rPr>
      <w:t>אגף</w:t>
    </w:r>
    <w:r w:rsidRPr="00037B30">
      <w:rPr>
        <w:rFonts w:cs="David"/>
        <w:sz w:val="20"/>
        <w:szCs w:val="20"/>
        <w:u w:val="single"/>
        <w:rtl/>
      </w:rPr>
      <w:t xml:space="preserve"> </w:t>
    </w:r>
    <w:r w:rsidRPr="00037B30">
      <w:rPr>
        <w:rFonts w:cs="David" w:hint="eastAsia"/>
        <w:sz w:val="20"/>
        <w:szCs w:val="20"/>
        <w:u w:val="single"/>
        <w:rtl/>
      </w:rPr>
      <w:t>בכיר</w:t>
    </w:r>
    <w:r w:rsidRPr="00037B30">
      <w:rPr>
        <w:rFonts w:cs="David"/>
        <w:sz w:val="20"/>
        <w:szCs w:val="20"/>
        <w:u w:val="single"/>
        <w:rtl/>
      </w:rPr>
      <w:t xml:space="preserve"> </w:t>
    </w:r>
    <w:r w:rsidRPr="00037B30">
      <w:rPr>
        <w:rFonts w:cs="David" w:hint="eastAsia"/>
        <w:sz w:val="20"/>
        <w:szCs w:val="20"/>
        <w:u w:val="single"/>
        <w:rtl/>
      </w:rPr>
      <w:t>לביקורת</w:t>
    </w:r>
    <w:r w:rsidRPr="00037B30">
      <w:rPr>
        <w:rFonts w:cs="David"/>
        <w:sz w:val="20"/>
        <w:szCs w:val="20"/>
        <w:u w:val="single"/>
        <w:rtl/>
      </w:rPr>
      <w:t xml:space="preserve"> </w:t>
    </w:r>
    <w:r w:rsidRPr="00037B30">
      <w:rPr>
        <w:rFonts w:cs="David" w:hint="eastAsia"/>
        <w:sz w:val="20"/>
        <w:szCs w:val="20"/>
        <w:u w:val="single"/>
        <w:rtl/>
      </w:rPr>
      <w:t>המדינה</w:t>
    </w:r>
    <w:r w:rsidRPr="00037B30">
      <w:rPr>
        <w:rFonts w:cs="David"/>
        <w:sz w:val="20"/>
        <w:szCs w:val="20"/>
        <w:u w:val="single"/>
        <w:rtl/>
      </w:rPr>
      <w:t xml:space="preserve"> </w:t>
    </w:r>
    <w:r>
      <w:rPr>
        <w:rFonts w:cs="David"/>
        <w:sz w:val="20"/>
        <w:szCs w:val="20"/>
        <w:u w:val="single"/>
        <w:rtl/>
      </w:rPr>
      <w:t xml:space="preserve">          </w:t>
    </w:r>
    <w:r w:rsidRPr="00037B30">
      <w:rPr>
        <w:rFonts w:cs="David"/>
        <w:sz w:val="20"/>
        <w:szCs w:val="20"/>
        <w:u w:val="single"/>
        <w:rtl/>
      </w:rPr>
      <w:t xml:space="preserve"> </w:t>
    </w:r>
    <w:r w:rsidR="00694426">
      <w:rPr>
        <w:rFonts w:cs="David" w:hint="cs"/>
        <w:sz w:val="20"/>
        <w:szCs w:val="20"/>
        <w:u w:val="single"/>
        <w:rtl/>
      </w:rPr>
      <w:t xml:space="preserve">                                                 </w:t>
    </w:r>
    <w:r>
      <w:rPr>
        <w:rFonts w:cs="David"/>
        <w:sz w:val="20"/>
        <w:szCs w:val="20"/>
        <w:u w:val="single"/>
        <w:rtl/>
      </w:rPr>
      <w:t xml:space="preserve">       </w:t>
    </w:r>
    <w:r>
      <w:rPr>
        <w:rFonts w:cs="David" w:hint="eastAsia"/>
        <w:sz w:val="20"/>
        <w:szCs w:val="20"/>
        <w:u w:val="single"/>
        <w:rtl/>
      </w:rPr>
      <w:t>חברת</w:t>
    </w:r>
    <w:r>
      <w:rPr>
        <w:rFonts w:cs="David"/>
        <w:sz w:val="20"/>
        <w:szCs w:val="20"/>
        <w:u w:val="single"/>
        <w:rtl/>
      </w:rPr>
      <w:t xml:space="preserve"> </w:t>
    </w:r>
    <w:r>
      <w:rPr>
        <w:rFonts w:cs="David" w:hint="eastAsia"/>
        <w:sz w:val="20"/>
        <w:szCs w:val="20"/>
        <w:u w:val="single"/>
        <w:rtl/>
      </w:rPr>
      <w:t>דואר</w:t>
    </w:r>
    <w:r>
      <w:rPr>
        <w:rFonts w:cs="David"/>
        <w:sz w:val="20"/>
        <w:szCs w:val="20"/>
        <w:u w:val="single"/>
        <w:rtl/>
      </w:rPr>
      <w:t xml:space="preserve"> </w:t>
    </w:r>
    <w:r>
      <w:rPr>
        <w:rFonts w:cs="David" w:hint="eastAsia"/>
        <w:sz w:val="20"/>
        <w:szCs w:val="20"/>
        <w:u w:val="single"/>
        <w:rtl/>
      </w:rPr>
      <w:t>ישראל</w:t>
    </w:r>
  </w:p>
  <w:p w:rsidR="00ED50F5" w:rsidRDefault="00ED50F5" w:rsidP="002D7454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B36" w:rsidRPr="00974B36" w:rsidRDefault="00D40D8C" w:rsidP="00974B36">
    <w:pPr>
      <w:tabs>
        <w:tab w:val="right" w:pos="8306"/>
      </w:tabs>
      <w:ind w:left="-1" w:firstLine="0"/>
      <w:rPr>
        <w:noProof/>
        <w:sz w:val="16"/>
        <w:szCs w:val="16"/>
        <w:rtl/>
      </w:rPr>
    </w:pPr>
    <w:r w:rsidRPr="00974B36">
      <w:rPr>
        <w:rFonts w:hint="cs"/>
        <w:sz w:val="16"/>
        <w:szCs w:val="16"/>
        <w:rtl/>
      </w:rPr>
      <w:fldChar w:fldCharType="begin"/>
    </w:r>
    <w:r w:rsidR="00974B36" w:rsidRPr="00974B36">
      <w:rPr>
        <w:rFonts w:hint="cs"/>
        <w:sz w:val="16"/>
        <w:szCs w:val="16"/>
        <w:rtl/>
      </w:rPr>
      <w:instrText xml:space="preserve"> </w:instrText>
    </w:r>
    <w:r w:rsidR="00974B36" w:rsidRPr="00974B36">
      <w:rPr>
        <w:sz w:val="16"/>
        <w:szCs w:val="16"/>
      </w:rPr>
      <w:instrText>TIME  \@ "HH:mm"  \* MERGEFORMAT</w:instrText>
    </w:r>
    <w:r w:rsidR="00974B36" w:rsidRPr="00974B36">
      <w:rPr>
        <w:sz w:val="16"/>
        <w:szCs w:val="16"/>
        <w:rtl/>
      </w:rPr>
      <w:instrText xml:space="preserve"> </w:instrText>
    </w:r>
    <w:r w:rsidRPr="00974B36">
      <w:rPr>
        <w:rFonts w:hint="cs"/>
        <w:sz w:val="16"/>
        <w:szCs w:val="16"/>
        <w:rtl/>
      </w:rPr>
      <w:fldChar w:fldCharType="separate"/>
    </w:r>
    <w:r w:rsidR="00694426">
      <w:rPr>
        <w:rFonts w:hint="cs"/>
        <w:noProof/>
        <w:sz w:val="16"/>
        <w:szCs w:val="16"/>
        <w:rtl/>
      </w:rPr>
      <w:t>‏</w:t>
    </w:r>
    <w:r w:rsidR="00694426">
      <w:rPr>
        <w:noProof/>
        <w:sz w:val="16"/>
        <w:szCs w:val="16"/>
        <w:rtl/>
      </w:rPr>
      <w:t>10:36</w:t>
    </w:r>
    <w:r w:rsidRPr="00974B36">
      <w:rPr>
        <w:rFonts w:hint="cs"/>
        <w:sz w:val="16"/>
        <w:szCs w:val="16"/>
        <w:rtl/>
      </w:rPr>
      <w:fldChar w:fldCharType="end"/>
    </w:r>
    <w:r w:rsidR="00974B36" w:rsidRPr="00974B36">
      <w:rPr>
        <w:rFonts w:hint="cs"/>
        <w:sz w:val="16"/>
        <w:szCs w:val="16"/>
        <w:rtl/>
      </w:rPr>
      <w:t xml:space="preserve">  </w:t>
    </w:r>
    <w:r w:rsidRPr="00974B36">
      <w:rPr>
        <w:rFonts w:hint="cs"/>
        <w:sz w:val="16"/>
        <w:szCs w:val="16"/>
        <w:rtl/>
      </w:rPr>
      <w:fldChar w:fldCharType="begin"/>
    </w:r>
    <w:r w:rsidR="00974B36" w:rsidRPr="00974B36">
      <w:rPr>
        <w:rFonts w:hint="cs"/>
        <w:sz w:val="16"/>
        <w:szCs w:val="16"/>
        <w:rtl/>
      </w:rPr>
      <w:instrText xml:space="preserve"> </w:instrText>
    </w:r>
    <w:r w:rsidR="00974B36" w:rsidRPr="00974B36">
      <w:rPr>
        <w:sz w:val="16"/>
        <w:szCs w:val="16"/>
      </w:rPr>
      <w:instrText>DATE  \@ "yyyy-MM-dd"  \* MERGEFORMAT</w:instrText>
    </w:r>
    <w:r w:rsidR="00974B36" w:rsidRPr="00974B36">
      <w:rPr>
        <w:sz w:val="16"/>
        <w:szCs w:val="16"/>
        <w:rtl/>
      </w:rPr>
      <w:instrText xml:space="preserve"> </w:instrText>
    </w:r>
    <w:r w:rsidRPr="00974B36">
      <w:rPr>
        <w:rFonts w:hint="cs"/>
        <w:sz w:val="16"/>
        <w:szCs w:val="16"/>
        <w:rtl/>
      </w:rPr>
      <w:fldChar w:fldCharType="separate"/>
    </w:r>
    <w:r w:rsidR="00694426" w:rsidRPr="00694426">
      <w:rPr>
        <w:rFonts w:cs="Arial" w:hint="cs"/>
        <w:noProof/>
        <w:sz w:val="16"/>
        <w:szCs w:val="16"/>
        <w:rtl/>
      </w:rPr>
      <w:t>‏</w:t>
    </w:r>
    <w:r w:rsidR="00694426" w:rsidRPr="00694426">
      <w:rPr>
        <w:rFonts w:cs="Arial"/>
        <w:noProof/>
        <w:sz w:val="16"/>
        <w:szCs w:val="16"/>
        <w:rtl/>
      </w:rPr>
      <w:t>2010–12–13</w:t>
    </w:r>
    <w:r w:rsidRPr="00974B36">
      <w:rPr>
        <w:rFonts w:hint="cs"/>
        <w:sz w:val="16"/>
        <w:szCs w:val="16"/>
        <w:rtl/>
      </w:rPr>
      <w:fldChar w:fldCharType="end"/>
    </w:r>
    <w:r w:rsidR="00974B36" w:rsidRPr="00974B36">
      <w:rPr>
        <w:rFonts w:hint="cs"/>
        <w:sz w:val="16"/>
        <w:szCs w:val="16"/>
        <w:rtl/>
      </w:rPr>
      <w:t xml:space="preserve">   </w:t>
    </w:r>
    <w:fldSimple w:instr=" FILENAME  \p  \* MERGEFORMAT ">
      <w:r w:rsidR="00F94D81" w:rsidRPr="00F94D81">
        <w:rPr>
          <w:noProof/>
          <w:sz w:val="16"/>
          <w:szCs w:val="16"/>
        </w:rPr>
        <w:t>L:\</w:t>
      </w:r>
      <w:r w:rsidR="00F94D81" w:rsidRPr="00F94D81">
        <w:rPr>
          <w:noProof/>
          <w:sz w:val="16"/>
          <w:szCs w:val="16"/>
          <w:rtl/>
        </w:rPr>
        <w:t>הספר - מעקבים 60ב\סילבי\התקשרויות של חברת דואר ישראל בעמ</w:t>
      </w:r>
      <w:r w:rsidR="00F94D81" w:rsidRPr="00F94D81">
        <w:rPr>
          <w:noProof/>
          <w:sz w:val="16"/>
          <w:szCs w:val="16"/>
        </w:rPr>
        <w:t>.docx</w:t>
      </w:r>
    </w:fldSimple>
    <w:r w:rsidR="00974B36" w:rsidRPr="00974B36">
      <w:rPr>
        <w:rFonts w:hint="cs"/>
        <w:noProof/>
        <w:sz w:val="16"/>
        <w:szCs w:val="16"/>
        <w:rtl/>
      </w:rPr>
      <w:t xml:space="preserve">    -</w:t>
    </w:r>
    <w:r w:rsidRPr="00974B36">
      <w:rPr>
        <w:rFonts w:hint="cs"/>
        <w:noProof/>
        <w:sz w:val="16"/>
        <w:szCs w:val="16"/>
        <w:rtl/>
      </w:rPr>
      <w:fldChar w:fldCharType="begin"/>
    </w:r>
    <w:r w:rsidR="00974B36" w:rsidRPr="00974B36">
      <w:rPr>
        <w:rFonts w:hint="cs"/>
        <w:noProof/>
        <w:sz w:val="16"/>
        <w:szCs w:val="16"/>
        <w:rtl/>
      </w:rPr>
      <w:instrText xml:space="preserve"> </w:instrText>
    </w:r>
    <w:r w:rsidR="00974B36" w:rsidRPr="00974B36">
      <w:rPr>
        <w:noProof/>
        <w:sz w:val="16"/>
        <w:szCs w:val="16"/>
      </w:rPr>
      <w:instrText>PAGE   \* MERGEFORMAT</w:instrText>
    </w:r>
    <w:r w:rsidR="00974B36" w:rsidRPr="00974B36">
      <w:rPr>
        <w:noProof/>
        <w:sz w:val="16"/>
        <w:szCs w:val="16"/>
        <w:rtl/>
      </w:rPr>
      <w:instrText xml:space="preserve"> </w:instrText>
    </w:r>
    <w:r w:rsidRPr="00974B36">
      <w:rPr>
        <w:rFonts w:hint="cs"/>
        <w:noProof/>
        <w:sz w:val="16"/>
        <w:szCs w:val="16"/>
        <w:rtl/>
      </w:rPr>
      <w:fldChar w:fldCharType="separate"/>
    </w:r>
    <w:r w:rsidR="00225DFF" w:rsidRPr="00225DFF">
      <w:rPr>
        <w:rFonts w:cs="MF Narkisim"/>
        <w:noProof/>
        <w:sz w:val="16"/>
        <w:szCs w:val="16"/>
        <w:rtl/>
      </w:rPr>
      <w:t>1</w:t>
    </w:r>
    <w:r w:rsidRPr="00974B36">
      <w:rPr>
        <w:rFonts w:hint="cs"/>
        <w:noProof/>
        <w:sz w:val="16"/>
        <w:szCs w:val="16"/>
        <w:rtl/>
      </w:rPr>
      <w:fldChar w:fldCharType="end"/>
    </w:r>
    <w:r w:rsidR="00974B36" w:rsidRPr="00974B36">
      <w:rPr>
        <w:rFonts w:hint="cs"/>
        <w:noProof/>
        <w:sz w:val="16"/>
        <w:szCs w:val="16"/>
        <w:rtl/>
      </w:rPr>
      <w:t>-</w:t>
    </w:r>
  </w:p>
  <w:p w:rsidR="00974B36" w:rsidRPr="00974B36" w:rsidRDefault="00974B36" w:rsidP="00974B36">
    <w:pPr>
      <w:tabs>
        <w:tab w:val="right" w:pos="8306"/>
      </w:tabs>
      <w:ind w:left="-1" w:firstLine="0"/>
      <w:rPr>
        <w:noProof/>
        <w:sz w:val="18"/>
        <w:szCs w:val="18"/>
        <w:rtl/>
      </w:rPr>
    </w:pPr>
  </w:p>
  <w:p w:rsidR="00974B36" w:rsidRPr="00974B36" w:rsidRDefault="00974B36" w:rsidP="00974B36">
    <w:pPr>
      <w:pStyle w:val="1"/>
      <w:spacing w:before="0" w:after="0" w:line="240" w:lineRule="auto"/>
      <w:ind w:left="-1" w:firstLine="0"/>
      <w:rPr>
        <w:b w:val="0"/>
        <w:bCs w:val="0"/>
        <w:i/>
        <w:iCs/>
        <w:sz w:val="18"/>
        <w:szCs w:val="18"/>
        <w:u w:val="none"/>
        <w:rtl/>
      </w:rPr>
    </w:pPr>
    <w:r w:rsidRPr="00974B36">
      <w:rPr>
        <w:rFonts w:hint="cs"/>
        <w:b w:val="0"/>
        <w:bCs w:val="0"/>
        <w:sz w:val="18"/>
        <w:szCs w:val="18"/>
        <w:rtl/>
      </w:rPr>
      <w:t xml:space="preserve">מעקב אחר תיקון ליקויים, אגף המפקח הכללי לענייני ביקורת המדינה         </w:t>
    </w:r>
    <w:r>
      <w:rPr>
        <w:rFonts w:hint="cs"/>
        <w:b w:val="0"/>
        <w:bCs w:val="0"/>
        <w:sz w:val="18"/>
        <w:szCs w:val="18"/>
        <w:rtl/>
      </w:rPr>
      <w:t xml:space="preserve"> חברת דואר ישראל בע"מ</w:t>
    </w:r>
  </w:p>
  <w:p w:rsidR="00ED50F5" w:rsidRPr="00974B36" w:rsidRDefault="00ED50F5" w:rsidP="00974B36">
    <w:pPr>
      <w:pStyle w:val="a3"/>
      <w:ind w:left="-1" w:firstLine="0"/>
      <w:rPr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E7AB3"/>
    <w:multiLevelType w:val="hybridMultilevel"/>
    <w:tmpl w:val="30581C4E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1F9C"/>
    <w:rsid w:val="00225DFF"/>
    <w:rsid w:val="002D7454"/>
    <w:rsid w:val="004231BB"/>
    <w:rsid w:val="004767F7"/>
    <w:rsid w:val="004E65EE"/>
    <w:rsid w:val="00507B1E"/>
    <w:rsid w:val="00671F9C"/>
    <w:rsid w:val="00694426"/>
    <w:rsid w:val="008457FB"/>
    <w:rsid w:val="00974B36"/>
    <w:rsid w:val="00A04224"/>
    <w:rsid w:val="00A50098"/>
    <w:rsid w:val="00A720CC"/>
    <w:rsid w:val="00B17073"/>
    <w:rsid w:val="00C7103F"/>
    <w:rsid w:val="00CA0A75"/>
    <w:rsid w:val="00D40D8C"/>
    <w:rsid w:val="00E15B6D"/>
    <w:rsid w:val="00E31652"/>
    <w:rsid w:val="00ED50F5"/>
    <w:rsid w:val="00F94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F9C"/>
    <w:pPr>
      <w:bidi/>
      <w:spacing w:after="0" w:line="240" w:lineRule="auto"/>
      <w:ind w:left="567" w:firstLine="142"/>
      <w:jc w:val="both"/>
    </w:pPr>
    <w:rPr>
      <w:rFonts w:ascii="Times New Roman" w:eastAsia="Calibri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671F9C"/>
    <w:pPr>
      <w:keepNext/>
      <w:widowControl w:val="0"/>
      <w:spacing w:before="240" w:after="480" w:line="312" w:lineRule="auto"/>
      <w:jc w:val="center"/>
      <w:outlineLvl w:val="0"/>
    </w:pPr>
    <w:rPr>
      <w:b/>
      <w:bCs/>
      <w:kern w:val="32"/>
      <w:sz w:val="32"/>
      <w:szCs w:val="36"/>
      <w:u w:val="single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671F9C"/>
    <w:rPr>
      <w:rFonts w:ascii="Times New Roman" w:eastAsia="Calibri" w:hAnsi="Times New Roman" w:cs="David"/>
      <w:b/>
      <w:bCs/>
      <w:kern w:val="32"/>
      <w:sz w:val="32"/>
      <w:szCs w:val="36"/>
      <w:u w:val="single"/>
      <w:lang w:eastAsia="he-IL"/>
    </w:rPr>
  </w:style>
  <w:style w:type="paragraph" w:styleId="a3">
    <w:name w:val="header"/>
    <w:basedOn w:val="a"/>
    <w:link w:val="a4"/>
    <w:rsid w:val="00671F9C"/>
    <w:pPr>
      <w:tabs>
        <w:tab w:val="center" w:pos="4153"/>
        <w:tab w:val="right" w:pos="8306"/>
      </w:tabs>
    </w:pPr>
    <w:rPr>
      <w:rFonts w:ascii="Calibri" w:eastAsia="Times New Roman" w:hAnsi="Calibri" w:cs="Arial"/>
      <w:sz w:val="22"/>
      <w:szCs w:val="22"/>
    </w:rPr>
  </w:style>
  <w:style w:type="character" w:customStyle="1" w:styleId="a4">
    <w:name w:val="כותרת עליונה תו"/>
    <w:basedOn w:val="a0"/>
    <w:link w:val="a3"/>
    <w:rsid w:val="00671F9C"/>
    <w:rPr>
      <w:rFonts w:ascii="Calibri" w:eastAsia="Times New Roman" w:hAnsi="Calibri" w:cs="Arial"/>
    </w:rPr>
  </w:style>
  <w:style w:type="paragraph" w:customStyle="1" w:styleId="a5">
    <w:name w:val="כותרת ליקוי"/>
    <w:basedOn w:val="a"/>
    <w:rsid w:val="00671F9C"/>
    <w:pPr>
      <w:keepNext/>
      <w:ind w:hanging="567"/>
    </w:pPr>
    <w:rPr>
      <w:b/>
    </w:rPr>
  </w:style>
  <w:style w:type="paragraph" w:styleId="a6">
    <w:name w:val="footer"/>
    <w:basedOn w:val="a"/>
    <w:link w:val="a7"/>
    <w:uiPriority w:val="99"/>
    <w:semiHidden/>
    <w:unhideWhenUsed/>
    <w:rsid w:val="002D7454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semiHidden/>
    <w:rsid w:val="002D7454"/>
    <w:rPr>
      <w:rFonts w:ascii="Times New Roman" w:eastAsia="Calibri" w:hAnsi="Times New Roman" w:cs="David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974B36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974B3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C85FF-BA6C-42F3-B950-F30D40047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pmo</Company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silviam</dc:creator>
  <cp:keywords/>
  <dc:description/>
  <cp:lastModifiedBy>AMD1</cp:lastModifiedBy>
  <cp:revision>2</cp:revision>
  <cp:lastPrinted>2010-10-14T10:12:00Z</cp:lastPrinted>
  <dcterms:created xsi:type="dcterms:W3CDTF">2010-12-13T08:36:00Z</dcterms:created>
  <dcterms:modified xsi:type="dcterms:W3CDTF">2010-12-13T08:36:00Z</dcterms:modified>
</cp:coreProperties>
</file>