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754" w:rsidRPr="00824754" w:rsidRDefault="00824754" w:rsidP="00824754">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6"/>
          <w:szCs w:val="36"/>
          <w:rtl/>
        </w:rPr>
      </w:pPr>
      <w:r w:rsidRPr="00824754">
        <w:rPr>
          <w:rFonts w:ascii="David" w:eastAsiaTheme="minorHAnsi" w:hAnsiTheme="minorHAnsi" w:cs="David" w:hint="cs"/>
          <w:b/>
          <w:bCs/>
          <w:color w:val="000000"/>
          <w:sz w:val="36"/>
          <w:szCs w:val="36"/>
          <w:rtl/>
        </w:rPr>
        <w:t>רשות שדות התעופה</w:t>
      </w:r>
    </w:p>
    <w:p w:rsidR="00824754" w:rsidRPr="00824754" w:rsidRDefault="00824754" w:rsidP="00824754">
      <w:pPr>
        <w:suppressAutoHyphens/>
        <w:autoSpaceDE w:val="0"/>
        <w:autoSpaceDN w:val="0"/>
        <w:adjustRightInd w:val="0"/>
        <w:spacing w:after="283" w:line="340" w:lineRule="atLeast"/>
        <w:jc w:val="center"/>
        <w:textAlignment w:val="center"/>
        <w:rPr>
          <w:rFonts w:ascii="David" w:eastAsiaTheme="minorHAnsi" w:hAnsiTheme="minorHAnsi" w:cs="David"/>
          <w:b/>
          <w:bCs/>
          <w:color w:val="000000"/>
          <w:sz w:val="32"/>
          <w:szCs w:val="32"/>
          <w:rtl/>
        </w:rPr>
      </w:pPr>
      <w:r w:rsidRPr="00824754">
        <w:rPr>
          <w:rFonts w:ascii="David" w:eastAsiaTheme="minorHAnsi" w:hAnsiTheme="minorHAnsi" w:cs="David" w:hint="cs"/>
          <w:b/>
          <w:bCs/>
          <w:color w:val="000000"/>
          <w:sz w:val="32"/>
          <w:szCs w:val="32"/>
          <w:rtl/>
        </w:rPr>
        <w:t>סדרי פרישת עובדים ברשות שדות התעופה</w:t>
      </w:r>
    </w:p>
    <w:p w:rsidR="00824754" w:rsidRPr="00824754" w:rsidRDefault="00824754" w:rsidP="00824754">
      <w:pPr>
        <w:suppressAutoHyphens/>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824754">
        <w:rPr>
          <w:rFonts w:ascii="David" w:eastAsiaTheme="minorHAnsi" w:hAnsi="Times New Roman" w:cs="David" w:hint="cs"/>
          <w:b/>
          <w:bCs/>
          <w:color w:val="000000"/>
          <w:sz w:val="24"/>
          <w:szCs w:val="24"/>
          <w:rtl/>
        </w:rPr>
        <w:t>הגופים המבוקרים: משרד האוצר – הממונה על השכר; רשות שדות התעופה</w:t>
      </w:r>
    </w:p>
    <w:p w:rsidR="00824754" w:rsidRPr="00824754" w:rsidRDefault="00824754" w:rsidP="0082475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824754" w:rsidRPr="00824754" w:rsidRDefault="00824754" w:rsidP="00824754">
      <w:pPr>
        <w:autoSpaceDE w:val="0"/>
        <w:autoSpaceDN w:val="0"/>
        <w:adjustRightInd w:val="0"/>
        <w:spacing w:after="0" w:line="288" w:lineRule="auto"/>
        <w:textAlignment w:val="center"/>
        <w:rPr>
          <w:rFonts w:ascii="David" w:eastAsiaTheme="minorHAnsi" w:hAnsi="Times New Roman" w:cs="David"/>
          <w:color w:val="000000"/>
          <w:sz w:val="24"/>
          <w:szCs w:val="24"/>
          <w:rtl/>
        </w:rPr>
      </w:pPr>
      <w:r w:rsidRPr="00824754">
        <w:rPr>
          <w:rFonts w:ascii="David" w:eastAsiaTheme="minorHAnsi" w:hAnsi="Times New Roman" w:cs="David" w:hint="cs"/>
          <w:color w:val="000000"/>
          <w:sz w:val="24"/>
          <w:szCs w:val="24"/>
          <w:rtl/>
        </w:rPr>
        <w:t xml:space="preserve">ליקוי מספר 1 תוקן. ראה הערות רה"מ </w:t>
      </w:r>
      <w:proofErr w:type="spellStart"/>
      <w:r w:rsidRPr="00824754">
        <w:rPr>
          <w:rFonts w:ascii="David" w:eastAsiaTheme="minorHAnsi" w:hAnsi="Times New Roman" w:cs="David" w:hint="cs"/>
          <w:color w:val="000000"/>
          <w:sz w:val="24"/>
          <w:szCs w:val="24"/>
          <w:rtl/>
        </w:rPr>
        <w:t>60ב</w:t>
      </w:r>
      <w:proofErr w:type="spellEnd"/>
      <w:r w:rsidRPr="00824754">
        <w:rPr>
          <w:rFonts w:ascii="David" w:eastAsiaTheme="minorHAnsi" w:hAnsi="Times New Roman" w:cs="David" w:hint="cs"/>
          <w:color w:val="000000"/>
          <w:sz w:val="24"/>
          <w:szCs w:val="24"/>
          <w:rtl/>
        </w:rPr>
        <w:t xml:space="preserve">' </w:t>
      </w:r>
      <w:proofErr w:type="spellStart"/>
      <w:r w:rsidRPr="00824754">
        <w:rPr>
          <w:rFonts w:ascii="David" w:eastAsiaTheme="minorHAnsi" w:hAnsi="Times New Roman" w:cs="David" w:hint="cs"/>
          <w:color w:val="000000"/>
          <w:sz w:val="24"/>
          <w:szCs w:val="24"/>
          <w:rtl/>
        </w:rPr>
        <w:t>עמ</w:t>
      </w:r>
      <w:proofErr w:type="spellEnd"/>
      <w:r w:rsidRPr="00824754">
        <w:rPr>
          <w:rFonts w:ascii="David" w:eastAsiaTheme="minorHAnsi" w:hAnsi="Times New Roman" w:cs="David" w:hint="cs"/>
          <w:color w:val="000000"/>
          <w:sz w:val="24"/>
          <w:szCs w:val="24"/>
          <w:rtl/>
        </w:rPr>
        <w:t>' 345.</w:t>
      </w:r>
    </w:p>
    <w:p w:rsidR="00824754" w:rsidRPr="00824754" w:rsidRDefault="00824754" w:rsidP="00824754">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824754" w:rsidRPr="00824754" w:rsidRDefault="00824754" w:rsidP="0082475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824754">
        <w:rPr>
          <w:rFonts w:ascii="David" w:eastAsiaTheme="minorHAnsi" w:hAnsi="Times New Roman" w:cs="David" w:hint="cs"/>
          <w:b/>
          <w:bCs/>
          <w:color w:val="000000"/>
          <w:sz w:val="24"/>
          <w:szCs w:val="24"/>
          <w:rtl/>
        </w:rPr>
        <w:t xml:space="preserve">ליקוי </w:t>
      </w:r>
    </w:p>
    <w:p w:rsidR="00824754" w:rsidRPr="00824754" w:rsidRDefault="00824754" w:rsidP="0082475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824754" w:rsidRPr="00824754" w:rsidRDefault="00824754" w:rsidP="0082475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824754">
        <w:rPr>
          <w:rFonts w:ascii="David" w:eastAsiaTheme="minorHAnsi" w:hAnsi="Times New Roman" w:cs="David" w:hint="cs"/>
          <w:color w:val="000000"/>
          <w:sz w:val="24"/>
          <w:szCs w:val="24"/>
          <w:rtl/>
        </w:rPr>
        <w:t>2.</w:t>
      </w:r>
      <w:r w:rsidRPr="00824754">
        <w:rPr>
          <w:rFonts w:ascii="David" w:eastAsiaTheme="minorHAnsi" w:hAnsi="Times New Roman" w:cs="David"/>
          <w:color w:val="000000"/>
          <w:sz w:val="24"/>
          <w:szCs w:val="24"/>
          <w:rtl/>
        </w:rPr>
        <w:tab/>
      </w:r>
      <w:r w:rsidRPr="00824754">
        <w:rPr>
          <w:rFonts w:ascii="David" w:eastAsiaTheme="minorHAnsi" w:hAnsi="Times New Roman" w:cs="David" w:hint="cs"/>
          <w:color w:val="000000"/>
          <w:sz w:val="24"/>
          <w:szCs w:val="24"/>
          <w:rtl/>
        </w:rPr>
        <w:t>לפי התכנית שאישר הממונה על השכר, מתן דרגת פרישה הותנה בגובה שכר העובד יחסית לשכר הממוצע במשק ובאי-קבלת דרגה בשנת העבודה שקדמה למועד הפרישה. בדיקת 13 תיקי עובדים שפרשו במסגרת תכנית הפרישה העלתה שהרשות העניקה לשמונה מהם תוספת של דרגה אחת או שתיים אף שלא עמדו בתנאים לקבלתן. הרשות נתנה לכל הפורשים הטבות נוספות שלא נכללו בתנאי התכנית. הרשות שילמה סכומים גבוהים לרבים מעובדיה הבכירים שפרשו והעניקה להם הטבות חריגות. סדרי האישור של תנאי פרישת עובדים המועסקים לפי הסכמי עבודה אישיים, לרוב עובדים בכירים, מעידים על תפקוד ארגוני לא תקין של הרשות. הדבר התבטא בעיקר בהיעדר אמות מידה ונהלים לקביעת תנאי פרישה חריגים. על הנהלת הרשות לגבש מדיניות בעניין זה וכללים ברורים לכל שלב ושלב בהליך הפרישה של העובד. הממונה על השכר התנה את מתן ההטבות לעובדים שפרשו במסגרת תכנית הפרישה בביטול תקן העובד, ולחלופין, בביטול משרה אחרת. הביקורת העלתה שאין בידי הרשות נתונים בעניין התקנים שבוטלו בעקבות התכנית, ולכן אי-אפשר לדעת אם הושגו יעדי התכנית.</w:t>
      </w:r>
    </w:p>
    <w:p w:rsidR="00824754" w:rsidRPr="00824754" w:rsidRDefault="00824754" w:rsidP="00824754">
      <w:pPr>
        <w:autoSpaceDE w:val="0"/>
        <w:autoSpaceDN w:val="0"/>
        <w:adjustRightInd w:val="0"/>
        <w:spacing w:after="0" w:line="288" w:lineRule="auto"/>
        <w:ind w:left="509"/>
        <w:jc w:val="both"/>
        <w:textAlignment w:val="center"/>
        <w:rPr>
          <w:rFonts w:ascii="David" w:eastAsiaTheme="minorHAnsi" w:hAnsi="Times New Roman" w:cs="David"/>
          <w:color w:val="000000"/>
          <w:sz w:val="24"/>
          <w:szCs w:val="24"/>
          <w:rtl/>
        </w:rPr>
      </w:pPr>
    </w:p>
    <w:p w:rsidR="00824754" w:rsidRPr="00824754" w:rsidRDefault="00824754" w:rsidP="00824754">
      <w:pPr>
        <w:autoSpaceDE w:val="0"/>
        <w:autoSpaceDN w:val="0"/>
        <w:adjustRightInd w:val="0"/>
        <w:spacing w:after="0" w:line="288" w:lineRule="auto"/>
        <w:ind w:left="510" w:hanging="510"/>
        <w:jc w:val="both"/>
        <w:textAlignment w:val="center"/>
        <w:rPr>
          <w:rFonts w:ascii="David" w:eastAsiaTheme="minorHAnsi" w:hAnsi="Times New Roman" w:cs="David"/>
          <w:b/>
          <w:bCs/>
          <w:color w:val="000000"/>
          <w:sz w:val="24"/>
          <w:szCs w:val="24"/>
          <w:rtl/>
        </w:rPr>
      </w:pPr>
      <w:r w:rsidRPr="00824754">
        <w:rPr>
          <w:rFonts w:ascii="David" w:eastAsiaTheme="minorHAnsi" w:hAnsi="Times New Roman" w:cs="David" w:hint="cs"/>
          <w:b/>
          <w:bCs/>
          <w:color w:val="000000"/>
          <w:sz w:val="24"/>
          <w:szCs w:val="24"/>
          <w:rtl/>
        </w:rPr>
        <w:t>מעקב</w:t>
      </w:r>
    </w:p>
    <w:p w:rsidR="00824754" w:rsidRPr="00824754" w:rsidRDefault="00824754" w:rsidP="00824754">
      <w:pPr>
        <w:autoSpaceDE w:val="0"/>
        <w:autoSpaceDN w:val="0"/>
        <w:adjustRightInd w:val="0"/>
        <w:spacing w:after="0" w:line="288" w:lineRule="auto"/>
        <w:ind w:left="510" w:hanging="510"/>
        <w:jc w:val="both"/>
        <w:textAlignment w:val="center"/>
        <w:rPr>
          <w:rFonts w:ascii="David" w:eastAsiaTheme="minorHAnsi" w:hAnsi="Times New Roman" w:cs="David"/>
          <w:b/>
          <w:bCs/>
          <w:color w:val="000000"/>
          <w:sz w:val="24"/>
          <w:szCs w:val="24"/>
          <w:rtl/>
        </w:rPr>
      </w:pPr>
      <w:r w:rsidRPr="00824754">
        <w:rPr>
          <w:rFonts w:ascii="David" w:eastAsiaTheme="minorHAnsi" w:hAnsi="Times New Roman" w:cs="David" w:hint="cs"/>
          <w:b/>
          <w:bCs/>
          <w:color w:val="000000"/>
          <w:sz w:val="24"/>
          <w:szCs w:val="24"/>
          <w:rtl/>
        </w:rPr>
        <w:t>רשות שדות התעופה</w:t>
      </w:r>
    </w:p>
    <w:p w:rsidR="00824754" w:rsidRPr="00824754" w:rsidRDefault="00824754" w:rsidP="00824754">
      <w:pPr>
        <w:autoSpaceDE w:val="0"/>
        <w:autoSpaceDN w:val="0"/>
        <w:adjustRightInd w:val="0"/>
        <w:spacing w:after="0" w:line="288" w:lineRule="auto"/>
        <w:ind w:left="509"/>
        <w:jc w:val="both"/>
        <w:textAlignment w:val="center"/>
        <w:rPr>
          <w:rFonts w:ascii="David" w:eastAsiaTheme="minorHAnsi" w:hAnsi="Times New Roman" w:cs="David"/>
          <w:b/>
          <w:bCs/>
          <w:color w:val="000000"/>
          <w:sz w:val="24"/>
          <w:szCs w:val="24"/>
          <w:rtl/>
        </w:rPr>
      </w:pPr>
    </w:p>
    <w:p w:rsidR="00824754" w:rsidRPr="00824754" w:rsidRDefault="00824754" w:rsidP="00824754">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824754">
        <w:rPr>
          <w:rFonts w:ascii="David" w:eastAsiaTheme="minorHAnsi" w:hAnsi="Times New Roman" w:cs="David" w:hint="cs"/>
          <w:color w:val="000000"/>
          <w:sz w:val="24"/>
          <w:szCs w:val="24"/>
          <w:rtl/>
        </w:rPr>
        <w:t xml:space="preserve">2. </w:t>
      </w:r>
      <w:r w:rsidRPr="00824754">
        <w:rPr>
          <w:rFonts w:ascii="David" w:eastAsiaTheme="minorHAnsi" w:hAnsi="Times New Roman" w:cs="David"/>
          <w:color w:val="000000"/>
          <w:sz w:val="24"/>
          <w:szCs w:val="24"/>
          <w:rtl/>
        </w:rPr>
        <w:tab/>
      </w:r>
      <w:r w:rsidRPr="00824754">
        <w:rPr>
          <w:rFonts w:ascii="David" w:eastAsiaTheme="minorHAnsi" w:hAnsi="Times New Roman" w:cs="David" w:hint="cs"/>
          <w:color w:val="000000"/>
          <w:sz w:val="24"/>
          <w:szCs w:val="24"/>
          <w:rtl/>
        </w:rPr>
        <w:t xml:space="preserve">לא דווח על התקדמות בתיקון הליקוי. ראה הערות רה"מ </w:t>
      </w:r>
      <w:proofErr w:type="spellStart"/>
      <w:r w:rsidRPr="00824754">
        <w:rPr>
          <w:rFonts w:ascii="David" w:eastAsiaTheme="minorHAnsi" w:hAnsi="Times New Roman" w:cs="David" w:hint="cs"/>
          <w:color w:val="000000"/>
          <w:sz w:val="24"/>
          <w:szCs w:val="24"/>
          <w:rtl/>
        </w:rPr>
        <w:t>60ב</w:t>
      </w:r>
      <w:proofErr w:type="spellEnd"/>
      <w:r w:rsidRPr="00824754">
        <w:rPr>
          <w:rFonts w:ascii="David" w:eastAsiaTheme="minorHAnsi" w:hAnsi="Times New Roman" w:cs="David" w:hint="cs"/>
          <w:color w:val="000000"/>
          <w:sz w:val="24"/>
          <w:szCs w:val="24"/>
          <w:rtl/>
        </w:rPr>
        <w:t xml:space="preserve">' </w:t>
      </w:r>
      <w:proofErr w:type="spellStart"/>
      <w:r w:rsidRPr="00824754">
        <w:rPr>
          <w:rFonts w:ascii="David" w:eastAsiaTheme="minorHAnsi" w:hAnsi="Times New Roman" w:cs="David" w:hint="cs"/>
          <w:color w:val="000000"/>
          <w:sz w:val="24"/>
          <w:szCs w:val="24"/>
          <w:rtl/>
        </w:rPr>
        <w:t>עמ</w:t>
      </w:r>
      <w:proofErr w:type="spellEnd"/>
      <w:r w:rsidRPr="00824754">
        <w:rPr>
          <w:rFonts w:ascii="David" w:eastAsiaTheme="minorHAnsi" w:hAnsi="Times New Roman" w:cs="David" w:hint="cs"/>
          <w:color w:val="000000"/>
          <w:sz w:val="24"/>
          <w:szCs w:val="24"/>
          <w:rtl/>
        </w:rPr>
        <w:t>' 346.</w:t>
      </w:r>
    </w:p>
    <w:p w:rsidR="00824754" w:rsidRPr="00824754" w:rsidRDefault="00824754" w:rsidP="00824754">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824754" w:rsidRPr="00824754" w:rsidRDefault="00824754" w:rsidP="0082475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824754">
        <w:rPr>
          <w:rFonts w:ascii="David" w:eastAsiaTheme="minorHAnsi" w:hAnsi="Times New Roman" w:cs="David" w:hint="cs"/>
          <w:b/>
          <w:bCs/>
          <w:color w:val="000000"/>
          <w:sz w:val="24"/>
          <w:szCs w:val="24"/>
          <w:rtl/>
        </w:rPr>
        <w:t>ליקוי</w:t>
      </w:r>
    </w:p>
    <w:p w:rsidR="00824754" w:rsidRPr="00824754" w:rsidRDefault="00824754" w:rsidP="0082475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824754" w:rsidRPr="00824754" w:rsidRDefault="00824754" w:rsidP="0082475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824754">
        <w:rPr>
          <w:rFonts w:ascii="David" w:eastAsiaTheme="minorHAnsi" w:hAnsi="Times New Roman" w:cs="David" w:hint="cs"/>
          <w:color w:val="000000"/>
          <w:sz w:val="24"/>
          <w:szCs w:val="24"/>
          <w:rtl/>
        </w:rPr>
        <w:t xml:space="preserve">3. </w:t>
      </w:r>
      <w:r w:rsidRPr="00824754">
        <w:rPr>
          <w:rFonts w:ascii="David" w:eastAsiaTheme="minorHAnsi" w:hAnsi="Times New Roman" w:cs="David"/>
          <w:color w:val="000000"/>
          <w:sz w:val="24"/>
          <w:szCs w:val="24"/>
          <w:rtl/>
        </w:rPr>
        <w:tab/>
      </w:r>
      <w:r w:rsidRPr="00824754">
        <w:rPr>
          <w:rFonts w:ascii="David" w:eastAsiaTheme="minorHAnsi" w:hAnsi="Times New Roman" w:cs="David" w:hint="cs"/>
          <w:color w:val="000000"/>
          <w:sz w:val="24"/>
          <w:szCs w:val="24"/>
          <w:rtl/>
        </w:rPr>
        <w:t>בבדיקת הסדרי הפרישה של שבעה העובדים הבכירים שפרשו בשנים 2008-2005 הועלה שהרשות שילמה להם תשלומי פרישה (ובכלל זה סכומים שהפרישה עבורם לקופת גמל) בסך כ-84,000 ש"ח עד 1.44 מיליון ש"ח, שהם שווי ערך לתשלומי פרישה של 98% עד 267% משכר של חודש עבור כל אחת משנות עבודתו של העובד. לא נמצאו מסמכים המתעדים את נימוקי הנהלת הרשות להמלצתה להעניק לעובדים הפורשים תשלומים נוספים על אלו הקבועים בהסכמי העבודה האישיים. הביקורת העלתה שאין ברשות נהלים לגבי הטיפול בפרישה של עובד שהועסק לפי הסכם עבודה אישי. כמו כן, לא נקבעו אמות מידה אם העובדים הפורשים זכאים לקבל שכר בגין פרק הזמן בין המועד למתן הודעה מוקדמת לבין מועד הפסקת העבודה, בלא לעבוד בפועל.</w:t>
      </w:r>
    </w:p>
    <w:p w:rsidR="00824754" w:rsidRPr="00824754" w:rsidRDefault="00824754" w:rsidP="00824754">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824754" w:rsidRPr="00824754" w:rsidRDefault="00824754" w:rsidP="00824754">
      <w:pPr>
        <w:autoSpaceDE w:val="0"/>
        <w:autoSpaceDN w:val="0"/>
        <w:adjustRightInd w:val="0"/>
        <w:spacing w:after="0" w:line="288" w:lineRule="auto"/>
        <w:ind w:left="510" w:hanging="510"/>
        <w:jc w:val="both"/>
        <w:textAlignment w:val="center"/>
        <w:rPr>
          <w:rFonts w:ascii="David" w:eastAsiaTheme="minorHAnsi" w:hAnsi="Times New Roman" w:cs="David"/>
          <w:b/>
          <w:bCs/>
          <w:color w:val="000000"/>
          <w:sz w:val="24"/>
          <w:szCs w:val="24"/>
          <w:rtl/>
        </w:rPr>
      </w:pPr>
      <w:r w:rsidRPr="00824754">
        <w:rPr>
          <w:rFonts w:ascii="David" w:eastAsiaTheme="minorHAnsi" w:hAnsi="Times New Roman" w:cs="David" w:hint="cs"/>
          <w:b/>
          <w:bCs/>
          <w:color w:val="000000"/>
          <w:sz w:val="24"/>
          <w:szCs w:val="24"/>
          <w:rtl/>
        </w:rPr>
        <w:t>מעקב</w:t>
      </w:r>
    </w:p>
    <w:p w:rsidR="00824754" w:rsidRPr="00824754" w:rsidRDefault="00824754" w:rsidP="00824754">
      <w:pPr>
        <w:autoSpaceDE w:val="0"/>
        <w:autoSpaceDN w:val="0"/>
        <w:adjustRightInd w:val="0"/>
        <w:spacing w:after="0" w:line="288" w:lineRule="auto"/>
        <w:ind w:left="509"/>
        <w:jc w:val="both"/>
        <w:textAlignment w:val="center"/>
        <w:rPr>
          <w:rFonts w:ascii="David" w:eastAsiaTheme="minorHAnsi" w:hAnsi="Times New Roman" w:cs="David"/>
          <w:b/>
          <w:bCs/>
          <w:color w:val="000000"/>
          <w:sz w:val="24"/>
          <w:szCs w:val="24"/>
          <w:rtl/>
        </w:rPr>
      </w:pPr>
    </w:p>
    <w:p w:rsidR="00824754" w:rsidRPr="00824754" w:rsidRDefault="00824754" w:rsidP="00824754">
      <w:pPr>
        <w:suppressAutoHyphens/>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824754">
        <w:rPr>
          <w:rFonts w:ascii="David" w:eastAsiaTheme="minorHAnsi" w:hAnsi="Times New Roman" w:cs="David" w:hint="cs"/>
          <w:color w:val="000000"/>
          <w:sz w:val="24"/>
          <w:szCs w:val="24"/>
          <w:rtl/>
        </w:rPr>
        <w:t>3.</w:t>
      </w:r>
      <w:r w:rsidRPr="00824754">
        <w:rPr>
          <w:rFonts w:ascii="David" w:eastAsiaTheme="minorHAnsi" w:hAnsi="Times New Roman" w:cs="David"/>
          <w:color w:val="000000"/>
          <w:sz w:val="24"/>
          <w:szCs w:val="24"/>
          <w:rtl/>
        </w:rPr>
        <w:tab/>
      </w:r>
      <w:r w:rsidRPr="00824754">
        <w:rPr>
          <w:rFonts w:ascii="David" w:eastAsiaTheme="minorHAnsi" w:hAnsi="Times New Roman" w:cs="David" w:hint="cs"/>
          <w:color w:val="000000"/>
          <w:sz w:val="24"/>
          <w:szCs w:val="24"/>
          <w:rtl/>
        </w:rPr>
        <w:t xml:space="preserve">גיבוש מערכת הכללים, אמות המידה והעקרונות המנחים לגבי הטיפול בפרישת עובדים בחוזה אישי, מתוכנן להסתיים עד סוף שנת 2010. </w:t>
      </w:r>
    </w:p>
    <w:p w:rsidR="00824754" w:rsidRPr="00824754" w:rsidRDefault="00824754" w:rsidP="00824754">
      <w:pPr>
        <w:autoSpaceDE w:val="0"/>
        <w:autoSpaceDN w:val="0"/>
        <w:adjustRightInd w:val="0"/>
        <w:spacing w:after="0" w:line="288" w:lineRule="auto"/>
        <w:ind w:left="1076"/>
        <w:jc w:val="both"/>
        <w:textAlignment w:val="center"/>
        <w:rPr>
          <w:rFonts w:ascii="David" w:eastAsiaTheme="minorHAnsi" w:hAnsi="Times New Roman" w:cs="David"/>
          <w:color w:val="000000"/>
          <w:sz w:val="24"/>
          <w:szCs w:val="24"/>
          <w:rtl/>
        </w:rPr>
      </w:pPr>
      <w:r w:rsidRPr="00824754">
        <w:rPr>
          <w:rFonts w:ascii="David" w:eastAsiaTheme="minorHAnsi" w:hAnsi="Times New Roman" w:cs="David" w:hint="cs"/>
          <w:color w:val="000000"/>
          <w:sz w:val="24"/>
          <w:szCs w:val="24"/>
          <w:rtl/>
        </w:rPr>
        <w:t xml:space="preserve">ראה הערות רה"מ </w:t>
      </w:r>
      <w:proofErr w:type="spellStart"/>
      <w:r w:rsidRPr="00824754">
        <w:rPr>
          <w:rFonts w:ascii="David" w:eastAsiaTheme="minorHAnsi" w:hAnsi="Times New Roman" w:cs="David" w:hint="cs"/>
          <w:color w:val="000000"/>
          <w:sz w:val="24"/>
          <w:szCs w:val="24"/>
          <w:rtl/>
        </w:rPr>
        <w:t>60ב</w:t>
      </w:r>
      <w:proofErr w:type="spellEnd"/>
      <w:r w:rsidRPr="00824754">
        <w:rPr>
          <w:rFonts w:ascii="David" w:eastAsiaTheme="minorHAnsi" w:hAnsi="Times New Roman" w:cs="David" w:hint="cs"/>
          <w:color w:val="000000"/>
          <w:sz w:val="24"/>
          <w:szCs w:val="24"/>
          <w:rtl/>
        </w:rPr>
        <w:t xml:space="preserve">' </w:t>
      </w:r>
      <w:proofErr w:type="spellStart"/>
      <w:r w:rsidRPr="00824754">
        <w:rPr>
          <w:rFonts w:ascii="David" w:eastAsiaTheme="minorHAnsi" w:hAnsi="Times New Roman" w:cs="David" w:hint="cs"/>
          <w:color w:val="000000"/>
          <w:sz w:val="24"/>
          <w:szCs w:val="24"/>
          <w:rtl/>
        </w:rPr>
        <w:t>עמ</w:t>
      </w:r>
      <w:proofErr w:type="spellEnd"/>
      <w:r w:rsidRPr="00824754">
        <w:rPr>
          <w:rFonts w:ascii="David" w:eastAsiaTheme="minorHAnsi" w:hAnsi="Times New Roman" w:cs="David" w:hint="cs"/>
          <w:color w:val="000000"/>
          <w:sz w:val="24"/>
          <w:szCs w:val="24"/>
          <w:rtl/>
        </w:rPr>
        <w:t>' 346.</w:t>
      </w:r>
    </w:p>
    <w:p w:rsidR="00824754" w:rsidRPr="00824754" w:rsidRDefault="00824754" w:rsidP="00824754">
      <w:pPr>
        <w:autoSpaceDE w:val="0"/>
        <w:autoSpaceDN w:val="0"/>
        <w:adjustRightInd w:val="0"/>
        <w:spacing w:after="0" w:line="288" w:lineRule="auto"/>
        <w:jc w:val="both"/>
        <w:textAlignment w:val="center"/>
        <w:rPr>
          <w:rFonts w:ascii="David" w:eastAsiaTheme="minorHAnsi" w:hAnsi="Times New Roman" w:cs="David"/>
          <w:color w:val="000000"/>
          <w:sz w:val="24"/>
          <w:szCs w:val="24"/>
          <w:rtl/>
        </w:rPr>
      </w:pPr>
    </w:p>
    <w:p w:rsidR="00824754" w:rsidRPr="00824754" w:rsidRDefault="00824754" w:rsidP="0082475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824754">
        <w:rPr>
          <w:rFonts w:ascii="David" w:eastAsiaTheme="minorHAnsi" w:hAnsi="Times New Roman" w:cs="David" w:hint="cs"/>
          <w:b/>
          <w:bCs/>
          <w:color w:val="000000"/>
          <w:sz w:val="24"/>
          <w:szCs w:val="24"/>
          <w:rtl/>
        </w:rPr>
        <w:t>ליקוי</w:t>
      </w:r>
    </w:p>
    <w:p w:rsidR="00824754" w:rsidRPr="00824754" w:rsidRDefault="00824754" w:rsidP="0082475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p>
    <w:p w:rsidR="00824754" w:rsidRPr="00824754" w:rsidRDefault="00824754" w:rsidP="00824754">
      <w:pPr>
        <w:suppressAutoHyphens/>
        <w:autoSpaceDE w:val="0"/>
        <w:autoSpaceDN w:val="0"/>
        <w:adjustRightInd w:val="0"/>
        <w:spacing w:after="0" w:line="288" w:lineRule="auto"/>
        <w:ind w:left="509" w:hanging="509"/>
        <w:jc w:val="both"/>
        <w:textAlignment w:val="center"/>
        <w:rPr>
          <w:rFonts w:ascii="David" w:eastAsiaTheme="minorHAnsi" w:hAnsi="Times New Roman" w:cs="David"/>
          <w:color w:val="000000"/>
          <w:sz w:val="24"/>
          <w:szCs w:val="24"/>
          <w:rtl/>
        </w:rPr>
      </w:pPr>
      <w:r w:rsidRPr="00824754">
        <w:rPr>
          <w:rFonts w:ascii="David" w:eastAsiaTheme="minorHAnsi" w:hAnsi="Times New Roman" w:cs="David" w:hint="cs"/>
          <w:color w:val="000000"/>
          <w:sz w:val="24"/>
          <w:szCs w:val="24"/>
          <w:rtl/>
        </w:rPr>
        <w:t xml:space="preserve">4. </w:t>
      </w:r>
      <w:r w:rsidRPr="00824754">
        <w:rPr>
          <w:rFonts w:ascii="David" w:eastAsiaTheme="minorHAnsi" w:hAnsi="Times New Roman" w:cs="David"/>
          <w:color w:val="000000"/>
          <w:sz w:val="24"/>
          <w:szCs w:val="24"/>
          <w:rtl/>
        </w:rPr>
        <w:tab/>
      </w:r>
      <w:r w:rsidRPr="00824754">
        <w:rPr>
          <w:rFonts w:ascii="David" w:eastAsiaTheme="minorHAnsi" w:hAnsi="Times New Roman" w:cs="David" w:hint="cs"/>
          <w:color w:val="000000"/>
          <w:sz w:val="24"/>
          <w:szCs w:val="24"/>
          <w:rtl/>
        </w:rPr>
        <w:t xml:space="preserve">ממסמכי הרשות עולה שמשרד האוצר התנה את המשך מתן הפטור ממס בצעדים ממשיים של הרשות להקמת קופת הגמל. עד מועד סיום הביקורת לא הוסדר נושא הפטור ממס. ממסמך של הרשות מתחילת שנת 2009 עולה שהמס על רווחי היעודה לשנים 2007-2003 הוא 237 מיליון ש"ח, והוא עדיין תלוי ועומד. </w:t>
      </w:r>
    </w:p>
    <w:p w:rsidR="00824754" w:rsidRPr="00824754" w:rsidRDefault="00824754" w:rsidP="00824754">
      <w:pPr>
        <w:autoSpaceDE w:val="0"/>
        <w:autoSpaceDN w:val="0"/>
        <w:adjustRightInd w:val="0"/>
        <w:spacing w:after="0" w:line="288" w:lineRule="auto"/>
        <w:ind w:left="510" w:hanging="510"/>
        <w:jc w:val="both"/>
        <w:textAlignment w:val="center"/>
        <w:rPr>
          <w:rFonts w:ascii="David" w:eastAsiaTheme="minorHAnsi" w:hAnsi="Times New Roman" w:cs="David"/>
          <w:b/>
          <w:bCs/>
          <w:color w:val="000000"/>
          <w:sz w:val="24"/>
          <w:szCs w:val="24"/>
          <w:rtl/>
        </w:rPr>
      </w:pPr>
      <w:r w:rsidRPr="00824754">
        <w:rPr>
          <w:rFonts w:ascii="David" w:eastAsiaTheme="minorHAnsi" w:hAnsi="Times New Roman" w:cs="David"/>
          <w:b/>
          <w:bCs/>
          <w:color w:val="000000"/>
          <w:sz w:val="24"/>
          <w:szCs w:val="24"/>
          <w:rtl/>
        </w:rPr>
        <w:tab/>
      </w:r>
      <w:r w:rsidRPr="00824754">
        <w:rPr>
          <w:rFonts w:ascii="David" w:eastAsiaTheme="minorHAnsi" w:hAnsi="Times New Roman" w:cs="David" w:hint="cs"/>
          <w:b/>
          <w:bCs/>
          <w:color w:val="000000"/>
          <w:sz w:val="24"/>
          <w:szCs w:val="24"/>
          <w:rtl/>
        </w:rPr>
        <w:t xml:space="preserve"> </w:t>
      </w:r>
    </w:p>
    <w:p w:rsidR="00824754" w:rsidRPr="00824754" w:rsidRDefault="00824754" w:rsidP="00824754">
      <w:pPr>
        <w:autoSpaceDE w:val="0"/>
        <w:autoSpaceDN w:val="0"/>
        <w:adjustRightInd w:val="0"/>
        <w:spacing w:after="0" w:line="288" w:lineRule="auto"/>
        <w:jc w:val="both"/>
        <w:textAlignment w:val="center"/>
        <w:rPr>
          <w:rFonts w:ascii="David" w:eastAsiaTheme="minorHAnsi" w:hAnsi="Times New Roman" w:cs="David"/>
          <w:b/>
          <w:bCs/>
          <w:color w:val="000000"/>
          <w:sz w:val="24"/>
          <w:szCs w:val="24"/>
          <w:rtl/>
        </w:rPr>
      </w:pPr>
      <w:r w:rsidRPr="00824754">
        <w:rPr>
          <w:rFonts w:ascii="David" w:eastAsiaTheme="minorHAnsi" w:hAnsi="Times New Roman" w:cs="David" w:hint="cs"/>
          <w:b/>
          <w:bCs/>
          <w:color w:val="000000"/>
          <w:sz w:val="24"/>
          <w:szCs w:val="24"/>
          <w:rtl/>
        </w:rPr>
        <w:t>מעקב</w:t>
      </w:r>
    </w:p>
    <w:p w:rsidR="00824754" w:rsidRPr="00824754" w:rsidRDefault="00824754" w:rsidP="00824754">
      <w:pPr>
        <w:autoSpaceDE w:val="0"/>
        <w:autoSpaceDN w:val="0"/>
        <w:adjustRightInd w:val="0"/>
        <w:spacing w:after="0" w:line="288" w:lineRule="auto"/>
        <w:ind w:left="509"/>
        <w:jc w:val="both"/>
        <w:textAlignment w:val="center"/>
        <w:rPr>
          <w:rFonts w:ascii="David" w:eastAsiaTheme="minorHAnsi" w:hAnsi="Times New Roman" w:cs="David"/>
          <w:b/>
          <w:bCs/>
          <w:color w:val="000000"/>
          <w:sz w:val="24"/>
          <w:szCs w:val="24"/>
          <w:rtl/>
        </w:rPr>
      </w:pPr>
    </w:p>
    <w:p w:rsidR="00824754" w:rsidRPr="00824754" w:rsidRDefault="00824754" w:rsidP="00824754">
      <w:pPr>
        <w:autoSpaceDE w:val="0"/>
        <w:autoSpaceDN w:val="0"/>
        <w:adjustRightInd w:val="0"/>
        <w:spacing w:after="0" w:line="288" w:lineRule="auto"/>
        <w:ind w:left="1076" w:hanging="1076"/>
        <w:jc w:val="both"/>
        <w:textAlignment w:val="center"/>
        <w:rPr>
          <w:rFonts w:ascii="David" w:eastAsiaTheme="minorHAnsi" w:hAnsi="Times New Roman" w:cs="David"/>
          <w:color w:val="000000"/>
          <w:sz w:val="24"/>
          <w:szCs w:val="24"/>
          <w:rtl/>
        </w:rPr>
      </w:pPr>
      <w:r w:rsidRPr="00824754">
        <w:rPr>
          <w:rFonts w:ascii="David" w:eastAsiaTheme="minorHAnsi" w:hAnsi="Times New Roman" w:cs="David" w:hint="cs"/>
          <w:color w:val="000000"/>
          <w:sz w:val="24"/>
          <w:szCs w:val="24"/>
          <w:rtl/>
        </w:rPr>
        <w:t>4.</w:t>
      </w:r>
      <w:r w:rsidRPr="00824754">
        <w:rPr>
          <w:rFonts w:ascii="David" w:eastAsiaTheme="minorHAnsi" w:hAnsi="Times New Roman" w:cs="David"/>
          <w:color w:val="000000"/>
          <w:sz w:val="24"/>
          <w:szCs w:val="24"/>
          <w:rtl/>
        </w:rPr>
        <w:tab/>
      </w:r>
      <w:r w:rsidRPr="00824754">
        <w:rPr>
          <w:rFonts w:ascii="David" w:eastAsiaTheme="minorHAnsi" w:hAnsi="Times New Roman" w:cs="David" w:hint="cs"/>
          <w:color w:val="000000"/>
          <w:sz w:val="24"/>
          <w:szCs w:val="24"/>
          <w:rtl/>
        </w:rPr>
        <w:t>לא דווח על התקדמות בתיקון הליקוי.</w:t>
      </w:r>
    </w:p>
    <w:p w:rsidR="009021C2" w:rsidRPr="00824754" w:rsidRDefault="009021C2" w:rsidP="00824754"/>
    <w:sectPr w:rsidR="009021C2" w:rsidRPr="00824754" w:rsidSect="00533C78">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5D71" w:rsidRDefault="000F5D71" w:rsidP="000F5D71">
      <w:pPr>
        <w:spacing w:after="0" w:line="240" w:lineRule="auto"/>
      </w:pPr>
      <w:r>
        <w:separator/>
      </w:r>
    </w:p>
  </w:endnote>
  <w:endnote w:type="continuationSeparator" w:id="1">
    <w:p w:rsidR="000F5D71" w:rsidRDefault="000F5D71" w:rsidP="000F5D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52F" w:rsidRDefault="00EC152F">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52F" w:rsidRDefault="00EC152F">
    <w:pPr>
      <w:pStyle w:val="a5"/>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52F" w:rsidRDefault="00EC152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5D71" w:rsidRDefault="000F5D71" w:rsidP="000F5D71">
      <w:pPr>
        <w:spacing w:after="0" w:line="240" w:lineRule="auto"/>
      </w:pPr>
      <w:r>
        <w:separator/>
      </w:r>
    </w:p>
  </w:footnote>
  <w:footnote w:type="continuationSeparator" w:id="1">
    <w:p w:rsidR="000F5D71" w:rsidRDefault="000F5D71" w:rsidP="000F5D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52F" w:rsidRDefault="00EC152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5D71" w:rsidRPr="00892B99" w:rsidRDefault="00012E16" w:rsidP="000F5D71">
    <w:pPr>
      <w:tabs>
        <w:tab w:val="right" w:pos="8306"/>
      </w:tabs>
      <w:jc w:val="right"/>
      <w:rPr>
        <w:rFonts w:cs="David"/>
        <w:sz w:val="16"/>
        <w:szCs w:val="16"/>
        <w:rtl/>
      </w:rPr>
    </w:pPr>
    <w:r w:rsidRPr="00892B99">
      <w:rPr>
        <w:rFonts w:cs="David" w:hint="cs"/>
        <w:sz w:val="16"/>
        <w:szCs w:val="16"/>
        <w:rtl/>
      </w:rPr>
      <w:fldChar w:fldCharType="begin"/>
    </w:r>
    <w:r w:rsidR="000F5D71" w:rsidRPr="00892B99">
      <w:rPr>
        <w:rFonts w:cs="David" w:hint="cs"/>
        <w:sz w:val="16"/>
        <w:szCs w:val="16"/>
        <w:rtl/>
      </w:rPr>
      <w:instrText xml:space="preserve"> </w:instrText>
    </w:r>
    <w:r w:rsidR="000F5D71" w:rsidRPr="00892B99">
      <w:rPr>
        <w:rFonts w:cs="David"/>
        <w:sz w:val="16"/>
        <w:szCs w:val="16"/>
      </w:rPr>
      <w:instrText>TIME  \@ "HH:mm"  \* MERGEFORMAT</w:instrText>
    </w:r>
    <w:r w:rsidR="000F5D71" w:rsidRPr="00892B99">
      <w:rPr>
        <w:rFonts w:cs="David"/>
        <w:sz w:val="16"/>
        <w:szCs w:val="16"/>
        <w:rtl/>
      </w:rPr>
      <w:instrText xml:space="preserve"> </w:instrText>
    </w:r>
    <w:r w:rsidRPr="00892B99">
      <w:rPr>
        <w:rFonts w:cs="David" w:hint="cs"/>
        <w:sz w:val="16"/>
        <w:szCs w:val="16"/>
        <w:rtl/>
      </w:rPr>
      <w:fldChar w:fldCharType="separate"/>
    </w:r>
    <w:r w:rsidR="00824754">
      <w:rPr>
        <w:rFonts w:cs="David" w:hint="eastAsia"/>
        <w:noProof/>
        <w:sz w:val="16"/>
        <w:szCs w:val="16"/>
        <w:rtl/>
      </w:rPr>
      <w:t>‏</w:t>
    </w:r>
    <w:r w:rsidR="00824754">
      <w:rPr>
        <w:rFonts w:cs="David"/>
        <w:noProof/>
        <w:sz w:val="16"/>
        <w:szCs w:val="16"/>
        <w:rtl/>
      </w:rPr>
      <w:t>13:29</w:t>
    </w:r>
    <w:r w:rsidRPr="00892B99">
      <w:rPr>
        <w:rFonts w:cs="David" w:hint="cs"/>
        <w:sz w:val="16"/>
        <w:szCs w:val="16"/>
        <w:rtl/>
      </w:rPr>
      <w:fldChar w:fldCharType="end"/>
    </w:r>
    <w:r w:rsidR="000F5D71" w:rsidRPr="00892B99">
      <w:rPr>
        <w:rFonts w:cs="David" w:hint="cs"/>
        <w:sz w:val="16"/>
        <w:szCs w:val="16"/>
        <w:rtl/>
      </w:rPr>
      <w:t xml:space="preserve">  </w:t>
    </w:r>
    <w:r w:rsidRPr="00892B99">
      <w:rPr>
        <w:rFonts w:cs="David" w:hint="cs"/>
        <w:sz w:val="16"/>
        <w:szCs w:val="16"/>
        <w:rtl/>
      </w:rPr>
      <w:fldChar w:fldCharType="begin"/>
    </w:r>
    <w:r w:rsidR="000F5D71" w:rsidRPr="00892B99">
      <w:rPr>
        <w:rFonts w:cs="David" w:hint="cs"/>
        <w:sz w:val="16"/>
        <w:szCs w:val="16"/>
        <w:rtl/>
      </w:rPr>
      <w:instrText xml:space="preserve"> </w:instrText>
    </w:r>
    <w:r w:rsidR="000F5D71" w:rsidRPr="00892B99">
      <w:rPr>
        <w:rFonts w:cs="David"/>
        <w:sz w:val="16"/>
        <w:szCs w:val="16"/>
      </w:rPr>
      <w:instrText>DATE  \@ "yyyy-MM-dd"  \* MERGEFORMAT</w:instrText>
    </w:r>
    <w:r w:rsidR="000F5D71" w:rsidRPr="00892B99">
      <w:rPr>
        <w:rFonts w:cs="David"/>
        <w:sz w:val="16"/>
        <w:szCs w:val="16"/>
        <w:rtl/>
      </w:rPr>
      <w:instrText xml:space="preserve"> </w:instrText>
    </w:r>
    <w:r w:rsidRPr="00892B99">
      <w:rPr>
        <w:rFonts w:cs="David" w:hint="cs"/>
        <w:sz w:val="16"/>
        <w:szCs w:val="16"/>
        <w:rtl/>
      </w:rPr>
      <w:fldChar w:fldCharType="separate"/>
    </w:r>
    <w:r w:rsidR="00824754">
      <w:rPr>
        <w:rFonts w:cs="David" w:hint="eastAsia"/>
        <w:noProof/>
        <w:sz w:val="16"/>
        <w:szCs w:val="16"/>
        <w:rtl/>
      </w:rPr>
      <w:t>‏</w:t>
    </w:r>
    <w:r w:rsidR="00824754">
      <w:rPr>
        <w:rFonts w:cs="David"/>
        <w:noProof/>
        <w:sz w:val="16"/>
        <w:szCs w:val="16"/>
        <w:rtl/>
      </w:rPr>
      <w:t>2010–12–12</w:t>
    </w:r>
    <w:r w:rsidRPr="00892B99">
      <w:rPr>
        <w:rFonts w:cs="David" w:hint="cs"/>
        <w:sz w:val="16"/>
        <w:szCs w:val="16"/>
        <w:rtl/>
      </w:rPr>
      <w:fldChar w:fldCharType="end"/>
    </w:r>
    <w:r w:rsidR="000F5D71" w:rsidRPr="00892B99">
      <w:rPr>
        <w:rFonts w:cs="David" w:hint="cs"/>
        <w:sz w:val="16"/>
        <w:szCs w:val="16"/>
        <w:rtl/>
      </w:rPr>
      <w:t xml:space="preserve">   </w:t>
    </w:r>
    <w:fldSimple w:instr=" FILENAME  \p  \* MERGEFORMAT ">
      <w:r w:rsidR="00434563" w:rsidRPr="00434563">
        <w:rPr>
          <w:rFonts w:cs="David"/>
          <w:noProof/>
          <w:sz w:val="16"/>
          <w:szCs w:val="16"/>
        </w:rPr>
        <w:t>L:\</w:t>
      </w:r>
      <w:r w:rsidR="00434563" w:rsidRPr="00434563">
        <w:rPr>
          <w:rFonts w:cs="David" w:hint="eastAsia"/>
          <w:noProof/>
          <w:sz w:val="16"/>
          <w:szCs w:val="16"/>
          <w:rtl/>
        </w:rPr>
        <w:t>הספר</w:t>
      </w:r>
      <w:r w:rsidR="00434563" w:rsidRPr="00434563">
        <w:rPr>
          <w:rFonts w:cs="David"/>
          <w:noProof/>
          <w:sz w:val="16"/>
          <w:szCs w:val="16"/>
          <w:rtl/>
        </w:rPr>
        <w:t xml:space="preserve"> - </w:t>
      </w:r>
      <w:r w:rsidR="00434563" w:rsidRPr="00434563">
        <w:rPr>
          <w:rFonts w:cs="David" w:hint="eastAsia"/>
          <w:noProof/>
          <w:sz w:val="16"/>
          <w:szCs w:val="16"/>
          <w:rtl/>
        </w:rPr>
        <w:t>מעקבים</w:t>
      </w:r>
      <w:r w:rsidR="00434563" w:rsidRPr="00434563">
        <w:rPr>
          <w:rFonts w:cs="David"/>
          <w:noProof/>
          <w:sz w:val="16"/>
          <w:szCs w:val="16"/>
          <w:rtl/>
        </w:rPr>
        <w:t xml:space="preserve"> 60</w:t>
      </w:r>
      <w:r w:rsidR="00434563" w:rsidRPr="00434563">
        <w:rPr>
          <w:rFonts w:cs="David" w:hint="eastAsia"/>
          <w:noProof/>
          <w:sz w:val="16"/>
          <w:szCs w:val="16"/>
          <w:rtl/>
        </w:rPr>
        <w:t>ב</w:t>
      </w:r>
      <w:r w:rsidR="00434563" w:rsidRPr="00434563">
        <w:rPr>
          <w:rFonts w:cs="David"/>
          <w:noProof/>
          <w:sz w:val="16"/>
          <w:szCs w:val="16"/>
          <w:rtl/>
        </w:rPr>
        <w:t>\</w:t>
      </w:r>
      <w:r w:rsidR="00434563" w:rsidRPr="00434563">
        <w:rPr>
          <w:rFonts w:cs="David" w:hint="eastAsia"/>
          <w:noProof/>
          <w:sz w:val="16"/>
          <w:szCs w:val="16"/>
          <w:rtl/>
        </w:rPr>
        <w:t>פנינה</w:t>
      </w:r>
      <w:r w:rsidR="00434563" w:rsidRPr="00434563">
        <w:rPr>
          <w:rFonts w:cs="David"/>
          <w:noProof/>
          <w:sz w:val="16"/>
          <w:szCs w:val="16"/>
          <w:rtl/>
        </w:rPr>
        <w:t>\60</w:t>
      </w:r>
      <w:r w:rsidR="00434563" w:rsidRPr="00434563">
        <w:rPr>
          <w:rFonts w:cs="David" w:hint="eastAsia"/>
          <w:noProof/>
          <w:sz w:val="16"/>
          <w:szCs w:val="16"/>
          <w:rtl/>
        </w:rPr>
        <w:t>ב</w:t>
      </w:r>
      <w:r w:rsidR="00434563" w:rsidRPr="00434563">
        <w:rPr>
          <w:rFonts w:cs="David"/>
          <w:noProof/>
          <w:sz w:val="16"/>
          <w:szCs w:val="16"/>
          <w:rtl/>
        </w:rPr>
        <w:t>\</w:t>
      </w:r>
      <w:r w:rsidR="00434563" w:rsidRPr="00434563">
        <w:rPr>
          <w:rFonts w:cs="David" w:hint="eastAsia"/>
          <w:noProof/>
          <w:sz w:val="16"/>
          <w:szCs w:val="16"/>
          <w:rtl/>
        </w:rPr>
        <w:t>רשות</w:t>
      </w:r>
      <w:r w:rsidR="00434563" w:rsidRPr="00434563">
        <w:rPr>
          <w:rFonts w:cs="David"/>
          <w:noProof/>
          <w:sz w:val="16"/>
          <w:szCs w:val="16"/>
          <w:rtl/>
        </w:rPr>
        <w:t xml:space="preserve"> </w:t>
      </w:r>
      <w:r w:rsidR="00434563" w:rsidRPr="00434563">
        <w:rPr>
          <w:rFonts w:cs="David" w:hint="eastAsia"/>
          <w:noProof/>
          <w:sz w:val="16"/>
          <w:szCs w:val="16"/>
          <w:rtl/>
        </w:rPr>
        <w:t>שדות</w:t>
      </w:r>
      <w:r w:rsidR="00434563" w:rsidRPr="00434563">
        <w:rPr>
          <w:rFonts w:cs="David"/>
          <w:noProof/>
          <w:sz w:val="16"/>
          <w:szCs w:val="16"/>
          <w:rtl/>
        </w:rPr>
        <w:t xml:space="preserve"> </w:t>
      </w:r>
      <w:r w:rsidR="00434563" w:rsidRPr="00434563">
        <w:rPr>
          <w:rFonts w:cs="David" w:hint="eastAsia"/>
          <w:noProof/>
          <w:sz w:val="16"/>
          <w:szCs w:val="16"/>
          <w:rtl/>
        </w:rPr>
        <w:t>התעופה</w:t>
      </w:r>
      <w:r w:rsidR="00434563" w:rsidRPr="00434563">
        <w:rPr>
          <w:rFonts w:cs="David"/>
          <w:noProof/>
          <w:sz w:val="16"/>
          <w:szCs w:val="16"/>
          <w:rtl/>
        </w:rPr>
        <w:t xml:space="preserve"> - </w:t>
      </w:r>
      <w:r w:rsidR="00434563" w:rsidRPr="00434563">
        <w:rPr>
          <w:rFonts w:cs="David" w:hint="eastAsia"/>
          <w:noProof/>
          <w:sz w:val="16"/>
          <w:szCs w:val="16"/>
          <w:rtl/>
        </w:rPr>
        <w:t>סדרי</w:t>
      </w:r>
      <w:r w:rsidR="00434563" w:rsidRPr="00434563">
        <w:rPr>
          <w:noProof/>
          <w:sz w:val="16"/>
          <w:szCs w:val="16"/>
          <w:rtl/>
        </w:rPr>
        <w:t xml:space="preserve"> </w:t>
      </w:r>
      <w:r w:rsidR="00434563" w:rsidRPr="00434563">
        <w:rPr>
          <w:rFonts w:hint="eastAsia"/>
          <w:noProof/>
          <w:sz w:val="16"/>
          <w:szCs w:val="16"/>
          <w:rtl/>
        </w:rPr>
        <w:t>פרישת</w:t>
      </w:r>
      <w:r w:rsidR="00434563" w:rsidRPr="00434563">
        <w:rPr>
          <w:noProof/>
          <w:sz w:val="16"/>
          <w:szCs w:val="16"/>
          <w:rtl/>
        </w:rPr>
        <w:t xml:space="preserve"> </w:t>
      </w:r>
      <w:r w:rsidR="00434563" w:rsidRPr="00434563">
        <w:rPr>
          <w:rFonts w:hint="eastAsia"/>
          <w:noProof/>
          <w:sz w:val="16"/>
          <w:szCs w:val="16"/>
          <w:rtl/>
        </w:rPr>
        <w:t>עובדים</w:t>
      </w:r>
      <w:r w:rsidR="00434563" w:rsidRPr="00434563">
        <w:rPr>
          <w:noProof/>
          <w:sz w:val="16"/>
          <w:szCs w:val="16"/>
          <w:rtl/>
        </w:rPr>
        <w:t xml:space="preserve"> </w:t>
      </w:r>
      <w:r w:rsidR="00434563" w:rsidRPr="00434563">
        <w:rPr>
          <w:rFonts w:hint="eastAsia"/>
          <w:noProof/>
          <w:sz w:val="16"/>
          <w:szCs w:val="16"/>
          <w:rtl/>
        </w:rPr>
        <w:t>ברשות</w:t>
      </w:r>
      <w:r w:rsidR="00434563" w:rsidRPr="00434563">
        <w:rPr>
          <w:noProof/>
          <w:sz w:val="16"/>
          <w:szCs w:val="16"/>
          <w:rtl/>
        </w:rPr>
        <w:t xml:space="preserve"> </w:t>
      </w:r>
      <w:r w:rsidR="00434563" w:rsidRPr="00434563">
        <w:rPr>
          <w:rFonts w:hint="eastAsia"/>
          <w:noProof/>
          <w:sz w:val="16"/>
          <w:szCs w:val="16"/>
          <w:rtl/>
        </w:rPr>
        <w:t>שדות</w:t>
      </w:r>
      <w:r w:rsidR="00434563" w:rsidRPr="00434563">
        <w:rPr>
          <w:noProof/>
          <w:sz w:val="16"/>
          <w:szCs w:val="16"/>
          <w:rtl/>
        </w:rPr>
        <w:t xml:space="preserve"> </w:t>
      </w:r>
      <w:r w:rsidR="00434563" w:rsidRPr="00434563">
        <w:rPr>
          <w:rFonts w:hint="eastAsia"/>
          <w:noProof/>
          <w:sz w:val="16"/>
          <w:szCs w:val="16"/>
          <w:rtl/>
        </w:rPr>
        <w:t>התעופה</w:t>
      </w:r>
      <w:r w:rsidR="00434563">
        <w:rPr>
          <w:noProof/>
          <w:rtl/>
        </w:rPr>
        <w:t xml:space="preserve"> 60</w:t>
      </w:r>
      <w:r w:rsidR="00434563">
        <w:rPr>
          <w:rFonts w:hint="eastAsia"/>
          <w:noProof/>
          <w:rtl/>
        </w:rPr>
        <w:t>ב</w:t>
      </w:r>
      <w:r w:rsidR="00434563">
        <w:rPr>
          <w:noProof/>
        </w:rPr>
        <w:t>.docx</w:t>
      </w:r>
    </w:fldSimple>
    <w:r w:rsidR="000F5D71" w:rsidRPr="00892B99">
      <w:rPr>
        <w:rFonts w:cs="David" w:hint="cs"/>
        <w:noProof/>
        <w:sz w:val="16"/>
        <w:szCs w:val="16"/>
        <w:rtl/>
      </w:rPr>
      <w:t xml:space="preserve">    -</w:t>
    </w:r>
    <w:r w:rsidRPr="00892B99">
      <w:rPr>
        <w:rFonts w:cs="David" w:hint="cs"/>
        <w:noProof/>
        <w:sz w:val="16"/>
        <w:szCs w:val="16"/>
        <w:rtl/>
      </w:rPr>
      <w:fldChar w:fldCharType="begin"/>
    </w:r>
    <w:r w:rsidR="000F5D71" w:rsidRPr="00892B99">
      <w:rPr>
        <w:rFonts w:cs="David" w:hint="cs"/>
        <w:noProof/>
        <w:sz w:val="16"/>
        <w:szCs w:val="16"/>
        <w:rtl/>
      </w:rPr>
      <w:instrText xml:space="preserve"> </w:instrText>
    </w:r>
    <w:r w:rsidR="000F5D71" w:rsidRPr="00892B99">
      <w:rPr>
        <w:rFonts w:cs="David"/>
        <w:noProof/>
        <w:sz w:val="16"/>
        <w:szCs w:val="16"/>
      </w:rPr>
      <w:instrText>PAGE   \* MERGEFORMAT</w:instrText>
    </w:r>
    <w:r w:rsidR="000F5D71" w:rsidRPr="00892B99">
      <w:rPr>
        <w:rFonts w:cs="David"/>
        <w:noProof/>
        <w:sz w:val="16"/>
        <w:szCs w:val="16"/>
        <w:rtl/>
      </w:rPr>
      <w:instrText xml:space="preserve"> </w:instrText>
    </w:r>
    <w:r w:rsidRPr="00892B99">
      <w:rPr>
        <w:rFonts w:cs="David" w:hint="cs"/>
        <w:noProof/>
        <w:sz w:val="16"/>
        <w:szCs w:val="16"/>
        <w:rtl/>
      </w:rPr>
      <w:fldChar w:fldCharType="separate"/>
    </w:r>
    <w:r w:rsidR="00824754">
      <w:rPr>
        <w:rFonts w:cs="David"/>
        <w:noProof/>
        <w:sz w:val="16"/>
        <w:szCs w:val="16"/>
        <w:rtl/>
      </w:rPr>
      <w:t>2</w:t>
    </w:r>
    <w:r w:rsidRPr="00892B99">
      <w:rPr>
        <w:rFonts w:cs="David" w:hint="cs"/>
        <w:noProof/>
        <w:sz w:val="16"/>
        <w:szCs w:val="16"/>
        <w:rtl/>
      </w:rPr>
      <w:fldChar w:fldCharType="end"/>
    </w:r>
    <w:r w:rsidR="000F5D71" w:rsidRPr="00892B99">
      <w:rPr>
        <w:rFonts w:cs="David" w:hint="cs"/>
        <w:noProof/>
        <w:sz w:val="16"/>
        <w:szCs w:val="16"/>
        <w:rtl/>
      </w:rPr>
      <w:t>-</w:t>
    </w:r>
  </w:p>
  <w:p w:rsidR="000F5D71" w:rsidRPr="001E2CF3" w:rsidRDefault="000F5D71" w:rsidP="000F5D71">
    <w:pPr>
      <w:pStyle w:val="a3"/>
      <w:jc w:val="both"/>
      <w:rPr>
        <w:rFonts w:cs="David"/>
        <w:sz w:val="18"/>
        <w:szCs w:val="18"/>
        <w:u w:val="single"/>
      </w:rPr>
    </w:pPr>
    <w:r w:rsidRPr="001E2CF3">
      <w:rPr>
        <w:rFonts w:cs="David" w:hint="cs"/>
        <w:i/>
        <w:sz w:val="18"/>
        <w:szCs w:val="18"/>
        <w:u w:val="single"/>
        <w:rtl/>
      </w:rPr>
      <w:t xml:space="preserve">מעקב אחר תיקון ליקויים, אגף המפקח הכללי לענייני ביקורת המדינה </w:t>
    </w:r>
    <w:r w:rsidRPr="001E2CF3">
      <w:rPr>
        <w:rFonts w:cs="David" w:hint="cs"/>
        <w:i/>
        <w:sz w:val="18"/>
        <w:szCs w:val="18"/>
        <w:u w:val="single"/>
        <w:rtl/>
      </w:rPr>
      <w:tab/>
    </w:r>
    <w:sdt>
      <w:sdtPr>
        <w:rPr>
          <w:rFonts w:cs="David" w:hint="cs"/>
          <w:i/>
          <w:iCs/>
          <w:sz w:val="18"/>
          <w:szCs w:val="18"/>
          <w:u w:val="single"/>
          <w:rtl/>
        </w:rPr>
        <w:id w:val="605224610"/>
        <w:placeholder>
          <w:docPart w:val="91012606EB0D433C89949C104BB2E706"/>
        </w:placeholder>
      </w:sdtPr>
      <w:sdtEndPr>
        <w:rPr>
          <w:rFonts w:hint="default"/>
        </w:rPr>
      </w:sdtEndPr>
      <w:sdtContent>
        <w:r w:rsidRPr="001E2CF3">
          <w:rPr>
            <w:rFonts w:cs="David" w:hint="cs"/>
            <w:i/>
            <w:sz w:val="18"/>
            <w:szCs w:val="18"/>
            <w:u w:val="single"/>
            <w:rtl/>
          </w:rPr>
          <w:t>רשות שדות התעופה</w:t>
        </w:r>
      </w:sdtContent>
    </w:sdt>
  </w:p>
  <w:p w:rsidR="000F5D71" w:rsidRPr="000F5D71" w:rsidRDefault="000F5D71">
    <w:pPr>
      <w:pStyle w:val="a3"/>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152F" w:rsidRDefault="00EC152F">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0F5D71"/>
    <w:rsid w:val="00000243"/>
    <w:rsid w:val="00000739"/>
    <w:rsid w:val="00012E16"/>
    <w:rsid w:val="00027667"/>
    <w:rsid w:val="00041185"/>
    <w:rsid w:val="00043D5A"/>
    <w:rsid w:val="000510D6"/>
    <w:rsid w:val="00073FA9"/>
    <w:rsid w:val="00082BAA"/>
    <w:rsid w:val="00087487"/>
    <w:rsid w:val="000C2368"/>
    <w:rsid w:val="000C4E8F"/>
    <w:rsid w:val="000D0FB7"/>
    <w:rsid w:val="000D160F"/>
    <w:rsid w:val="000F5D71"/>
    <w:rsid w:val="001000F7"/>
    <w:rsid w:val="001050B8"/>
    <w:rsid w:val="001057BF"/>
    <w:rsid w:val="00114DC0"/>
    <w:rsid w:val="00117077"/>
    <w:rsid w:val="00121C7C"/>
    <w:rsid w:val="0014223F"/>
    <w:rsid w:val="00146367"/>
    <w:rsid w:val="00150C10"/>
    <w:rsid w:val="001641DB"/>
    <w:rsid w:val="00165F1F"/>
    <w:rsid w:val="00192663"/>
    <w:rsid w:val="001C723E"/>
    <w:rsid w:val="001D2CC6"/>
    <w:rsid w:val="001E2CF3"/>
    <w:rsid w:val="001E5006"/>
    <w:rsid w:val="001E6A43"/>
    <w:rsid w:val="00232852"/>
    <w:rsid w:val="00237AB5"/>
    <w:rsid w:val="00274039"/>
    <w:rsid w:val="00280509"/>
    <w:rsid w:val="00282D49"/>
    <w:rsid w:val="002831EA"/>
    <w:rsid w:val="002946B9"/>
    <w:rsid w:val="0029553E"/>
    <w:rsid w:val="00297441"/>
    <w:rsid w:val="002A6F8F"/>
    <w:rsid w:val="002B3D39"/>
    <w:rsid w:val="002B6CF7"/>
    <w:rsid w:val="002D02ED"/>
    <w:rsid w:val="002D0694"/>
    <w:rsid w:val="002E2B52"/>
    <w:rsid w:val="002E6760"/>
    <w:rsid w:val="002E6B4E"/>
    <w:rsid w:val="0030735E"/>
    <w:rsid w:val="00310136"/>
    <w:rsid w:val="0033198C"/>
    <w:rsid w:val="003344B0"/>
    <w:rsid w:val="0033745A"/>
    <w:rsid w:val="00354067"/>
    <w:rsid w:val="00360A13"/>
    <w:rsid w:val="00377C35"/>
    <w:rsid w:val="003A6D84"/>
    <w:rsid w:val="003A7C4A"/>
    <w:rsid w:val="003C75F5"/>
    <w:rsid w:val="003D223E"/>
    <w:rsid w:val="003E14BC"/>
    <w:rsid w:val="003E1745"/>
    <w:rsid w:val="003E7AD3"/>
    <w:rsid w:val="003F131D"/>
    <w:rsid w:val="0040392F"/>
    <w:rsid w:val="00417848"/>
    <w:rsid w:val="00425898"/>
    <w:rsid w:val="00434563"/>
    <w:rsid w:val="00435271"/>
    <w:rsid w:val="004377BE"/>
    <w:rsid w:val="004538D4"/>
    <w:rsid w:val="00456C02"/>
    <w:rsid w:val="00467CE6"/>
    <w:rsid w:val="004763C5"/>
    <w:rsid w:val="004917AA"/>
    <w:rsid w:val="004A255F"/>
    <w:rsid w:val="004B0F0E"/>
    <w:rsid w:val="004B1C7B"/>
    <w:rsid w:val="004C7217"/>
    <w:rsid w:val="004E075B"/>
    <w:rsid w:val="004E46A0"/>
    <w:rsid w:val="004F2791"/>
    <w:rsid w:val="00510929"/>
    <w:rsid w:val="005139D8"/>
    <w:rsid w:val="00514843"/>
    <w:rsid w:val="005219B4"/>
    <w:rsid w:val="00533C78"/>
    <w:rsid w:val="00537BD2"/>
    <w:rsid w:val="00547425"/>
    <w:rsid w:val="00563607"/>
    <w:rsid w:val="005A548B"/>
    <w:rsid w:val="005A6E05"/>
    <w:rsid w:val="005B0FC7"/>
    <w:rsid w:val="005D57C1"/>
    <w:rsid w:val="005F3B38"/>
    <w:rsid w:val="0060499E"/>
    <w:rsid w:val="00606B34"/>
    <w:rsid w:val="00606CCF"/>
    <w:rsid w:val="00624861"/>
    <w:rsid w:val="00632551"/>
    <w:rsid w:val="00646F69"/>
    <w:rsid w:val="006643DF"/>
    <w:rsid w:val="006653A5"/>
    <w:rsid w:val="00667E9A"/>
    <w:rsid w:val="0067780E"/>
    <w:rsid w:val="006807A6"/>
    <w:rsid w:val="006942D9"/>
    <w:rsid w:val="006A67BA"/>
    <w:rsid w:val="006E0566"/>
    <w:rsid w:val="006E7ED9"/>
    <w:rsid w:val="0073050A"/>
    <w:rsid w:val="00733D53"/>
    <w:rsid w:val="00753962"/>
    <w:rsid w:val="007629F8"/>
    <w:rsid w:val="00762B5D"/>
    <w:rsid w:val="00772A72"/>
    <w:rsid w:val="007736D0"/>
    <w:rsid w:val="007827A7"/>
    <w:rsid w:val="00783E86"/>
    <w:rsid w:val="00787AB8"/>
    <w:rsid w:val="007B0C4D"/>
    <w:rsid w:val="007B4AAF"/>
    <w:rsid w:val="007D1079"/>
    <w:rsid w:val="00810E64"/>
    <w:rsid w:val="0081406C"/>
    <w:rsid w:val="00824754"/>
    <w:rsid w:val="00867F44"/>
    <w:rsid w:val="0088076B"/>
    <w:rsid w:val="008A1154"/>
    <w:rsid w:val="008B1C1D"/>
    <w:rsid w:val="008B5AD7"/>
    <w:rsid w:val="008D6336"/>
    <w:rsid w:val="009021C2"/>
    <w:rsid w:val="00917859"/>
    <w:rsid w:val="00922D8C"/>
    <w:rsid w:val="00924398"/>
    <w:rsid w:val="009409FE"/>
    <w:rsid w:val="00963FFB"/>
    <w:rsid w:val="00973104"/>
    <w:rsid w:val="00984194"/>
    <w:rsid w:val="00993D03"/>
    <w:rsid w:val="00996DB6"/>
    <w:rsid w:val="009A62C4"/>
    <w:rsid w:val="009B1770"/>
    <w:rsid w:val="009D6F86"/>
    <w:rsid w:val="009E5072"/>
    <w:rsid w:val="009E6EFD"/>
    <w:rsid w:val="009E732F"/>
    <w:rsid w:val="00A020E1"/>
    <w:rsid w:val="00A24D18"/>
    <w:rsid w:val="00A50ADE"/>
    <w:rsid w:val="00A51DC7"/>
    <w:rsid w:val="00A6715C"/>
    <w:rsid w:val="00A67167"/>
    <w:rsid w:val="00A730BC"/>
    <w:rsid w:val="00A73AE3"/>
    <w:rsid w:val="00A811C8"/>
    <w:rsid w:val="00AA1EBD"/>
    <w:rsid w:val="00AC02A2"/>
    <w:rsid w:val="00AC3E47"/>
    <w:rsid w:val="00AF66AA"/>
    <w:rsid w:val="00AF7804"/>
    <w:rsid w:val="00B00D9A"/>
    <w:rsid w:val="00B16BE4"/>
    <w:rsid w:val="00B27426"/>
    <w:rsid w:val="00B3265D"/>
    <w:rsid w:val="00B571BA"/>
    <w:rsid w:val="00B613C7"/>
    <w:rsid w:val="00B65C66"/>
    <w:rsid w:val="00B669B1"/>
    <w:rsid w:val="00B71422"/>
    <w:rsid w:val="00B71CD1"/>
    <w:rsid w:val="00B82574"/>
    <w:rsid w:val="00B83D24"/>
    <w:rsid w:val="00B96C6C"/>
    <w:rsid w:val="00BA4815"/>
    <w:rsid w:val="00BA5E48"/>
    <w:rsid w:val="00BA7B4B"/>
    <w:rsid w:val="00BB4131"/>
    <w:rsid w:val="00BC6FA3"/>
    <w:rsid w:val="00BD08C2"/>
    <w:rsid w:val="00BE0D3F"/>
    <w:rsid w:val="00C038DE"/>
    <w:rsid w:val="00C03A0E"/>
    <w:rsid w:val="00C3301D"/>
    <w:rsid w:val="00C34195"/>
    <w:rsid w:val="00C366AF"/>
    <w:rsid w:val="00C41FFA"/>
    <w:rsid w:val="00C51C1D"/>
    <w:rsid w:val="00C6659C"/>
    <w:rsid w:val="00C723C0"/>
    <w:rsid w:val="00C76C65"/>
    <w:rsid w:val="00CA2206"/>
    <w:rsid w:val="00CB6CA1"/>
    <w:rsid w:val="00CC3E2F"/>
    <w:rsid w:val="00CC683F"/>
    <w:rsid w:val="00CE2D49"/>
    <w:rsid w:val="00D02568"/>
    <w:rsid w:val="00D038BA"/>
    <w:rsid w:val="00D04CE8"/>
    <w:rsid w:val="00D20800"/>
    <w:rsid w:val="00D37D9E"/>
    <w:rsid w:val="00D5496C"/>
    <w:rsid w:val="00D57A3C"/>
    <w:rsid w:val="00D66429"/>
    <w:rsid w:val="00D8517D"/>
    <w:rsid w:val="00DA0DCD"/>
    <w:rsid w:val="00DA74D9"/>
    <w:rsid w:val="00DC0772"/>
    <w:rsid w:val="00DE169C"/>
    <w:rsid w:val="00DF2B24"/>
    <w:rsid w:val="00E12867"/>
    <w:rsid w:val="00E20A2E"/>
    <w:rsid w:val="00E25D97"/>
    <w:rsid w:val="00E314A0"/>
    <w:rsid w:val="00E4475C"/>
    <w:rsid w:val="00E47FEC"/>
    <w:rsid w:val="00E533B2"/>
    <w:rsid w:val="00E54BFD"/>
    <w:rsid w:val="00E64E00"/>
    <w:rsid w:val="00E667E9"/>
    <w:rsid w:val="00E67FFC"/>
    <w:rsid w:val="00E728AF"/>
    <w:rsid w:val="00E77641"/>
    <w:rsid w:val="00E84B36"/>
    <w:rsid w:val="00E92150"/>
    <w:rsid w:val="00E92381"/>
    <w:rsid w:val="00EA14C1"/>
    <w:rsid w:val="00EA6A9C"/>
    <w:rsid w:val="00EC152F"/>
    <w:rsid w:val="00EC33CF"/>
    <w:rsid w:val="00EE4FB1"/>
    <w:rsid w:val="00EF3EE3"/>
    <w:rsid w:val="00EF6F1E"/>
    <w:rsid w:val="00F17E20"/>
    <w:rsid w:val="00F24A00"/>
    <w:rsid w:val="00F471BF"/>
    <w:rsid w:val="00F532A4"/>
    <w:rsid w:val="00F53CF2"/>
    <w:rsid w:val="00F61368"/>
    <w:rsid w:val="00F61BE5"/>
    <w:rsid w:val="00F73C50"/>
    <w:rsid w:val="00F76F5F"/>
    <w:rsid w:val="00F80D9F"/>
    <w:rsid w:val="00F82663"/>
    <w:rsid w:val="00F95696"/>
    <w:rsid w:val="00FA7550"/>
    <w:rsid w:val="00FB2C23"/>
    <w:rsid w:val="00FB4B1B"/>
    <w:rsid w:val="00FC5AE5"/>
    <w:rsid w:val="00FC5FDB"/>
    <w:rsid w:val="00FD755B"/>
    <w:rsid w:val="00FF26E6"/>
    <w:rsid w:val="00FF35D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David"/>
        <w:sz w:val="24"/>
        <w:szCs w:val="24"/>
        <w:lang w:val="en-US" w:eastAsia="en-US" w:bidi="he-IL"/>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F5D71"/>
    <w:pPr>
      <w:bidi/>
      <w:spacing w:after="200" w:line="276" w:lineRule="auto"/>
    </w:pPr>
    <w:rPr>
      <w:rFonts w:ascii="Calibri" w:eastAsia="Times New Roman" w:hAnsi="Calibri" w:cs="Arial"/>
      <w:sz w:val="22"/>
      <w:szCs w:val="22"/>
    </w:rPr>
  </w:style>
  <w:style w:type="paragraph" w:styleId="1">
    <w:name w:val="heading 1"/>
    <w:basedOn w:val="a"/>
    <w:next w:val="a"/>
    <w:link w:val="10"/>
    <w:qFormat/>
    <w:rsid w:val="000F5D71"/>
    <w:pPr>
      <w:keepNext/>
      <w:widowControl w:val="0"/>
      <w:spacing w:before="240" w:after="480" w:line="312" w:lineRule="auto"/>
      <w:jc w:val="center"/>
      <w:outlineLvl w:val="0"/>
    </w:pPr>
    <w:rPr>
      <w:rFonts w:ascii="Times New Roman" w:eastAsia="Calibri" w:hAnsi="Times New Roman" w:cs="David"/>
      <w:b/>
      <w:bCs/>
      <w:kern w:val="32"/>
      <w:sz w:val="32"/>
      <w:szCs w:val="36"/>
      <w:u w:val="single"/>
      <w:lang w:eastAsia="he-IL"/>
    </w:rPr>
  </w:style>
  <w:style w:type="paragraph" w:styleId="3">
    <w:name w:val="heading 3"/>
    <w:basedOn w:val="a"/>
    <w:next w:val="a"/>
    <w:link w:val="30"/>
    <w:qFormat/>
    <w:rsid w:val="000F5D71"/>
    <w:pPr>
      <w:keepNext/>
      <w:keepLines/>
      <w:spacing w:before="200" w:after="0"/>
      <w:outlineLvl w:val="2"/>
    </w:pPr>
    <w:rPr>
      <w:rFonts w:ascii="Cambria" w:eastAsia="Calibri" w:hAnsi="Cambria" w:cs="Times New Roman"/>
      <w:b/>
      <w:b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0F5D71"/>
    <w:rPr>
      <w:rFonts w:ascii="Times New Roman" w:eastAsia="Calibri" w:hAnsi="Times New Roman"/>
      <w:b/>
      <w:bCs/>
      <w:kern w:val="32"/>
      <w:sz w:val="32"/>
      <w:szCs w:val="36"/>
      <w:u w:val="single"/>
      <w:lang w:eastAsia="he-IL"/>
    </w:rPr>
  </w:style>
  <w:style w:type="character" w:customStyle="1" w:styleId="30">
    <w:name w:val="כותרת 3 תו"/>
    <w:basedOn w:val="a0"/>
    <w:link w:val="3"/>
    <w:rsid w:val="000F5D71"/>
    <w:rPr>
      <w:rFonts w:ascii="Cambria" w:eastAsia="Calibri" w:hAnsi="Cambria" w:cs="Times New Roman"/>
      <w:b/>
      <w:bCs/>
      <w:color w:val="4F81BD"/>
      <w:sz w:val="22"/>
      <w:szCs w:val="22"/>
    </w:rPr>
  </w:style>
  <w:style w:type="paragraph" w:styleId="a3">
    <w:name w:val="header"/>
    <w:basedOn w:val="a"/>
    <w:link w:val="a4"/>
    <w:uiPriority w:val="99"/>
    <w:semiHidden/>
    <w:unhideWhenUsed/>
    <w:rsid w:val="000F5D71"/>
    <w:pPr>
      <w:tabs>
        <w:tab w:val="center" w:pos="4153"/>
        <w:tab w:val="right" w:pos="8306"/>
      </w:tabs>
      <w:spacing w:after="0" w:line="240" w:lineRule="auto"/>
    </w:pPr>
  </w:style>
  <w:style w:type="character" w:customStyle="1" w:styleId="a4">
    <w:name w:val="כותרת עליונה תו"/>
    <w:basedOn w:val="a0"/>
    <w:link w:val="a3"/>
    <w:uiPriority w:val="99"/>
    <w:semiHidden/>
    <w:rsid w:val="000F5D71"/>
    <w:rPr>
      <w:rFonts w:ascii="Calibri" w:eastAsia="Times New Roman" w:hAnsi="Calibri" w:cs="Arial"/>
      <w:sz w:val="22"/>
      <w:szCs w:val="22"/>
    </w:rPr>
  </w:style>
  <w:style w:type="paragraph" w:styleId="a5">
    <w:name w:val="footer"/>
    <w:basedOn w:val="a"/>
    <w:link w:val="a6"/>
    <w:uiPriority w:val="99"/>
    <w:semiHidden/>
    <w:unhideWhenUsed/>
    <w:rsid w:val="000F5D71"/>
    <w:pPr>
      <w:tabs>
        <w:tab w:val="center" w:pos="4153"/>
        <w:tab w:val="right" w:pos="8306"/>
      </w:tabs>
      <w:spacing w:after="0" w:line="240" w:lineRule="auto"/>
    </w:pPr>
  </w:style>
  <w:style w:type="character" w:customStyle="1" w:styleId="a6">
    <w:name w:val="כותרת תחתונה תו"/>
    <w:basedOn w:val="a0"/>
    <w:link w:val="a5"/>
    <w:uiPriority w:val="99"/>
    <w:semiHidden/>
    <w:rsid w:val="000F5D71"/>
    <w:rPr>
      <w:rFonts w:ascii="Calibri" w:eastAsia="Times New Roman" w:hAnsi="Calibri" w:cs="Arial"/>
      <w:sz w:val="22"/>
      <w:szCs w:val="22"/>
    </w:rPr>
  </w:style>
  <w:style w:type="paragraph" w:styleId="a7">
    <w:name w:val="Balloon Text"/>
    <w:basedOn w:val="a"/>
    <w:link w:val="a8"/>
    <w:uiPriority w:val="99"/>
    <w:semiHidden/>
    <w:unhideWhenUsed/>
    <w:rsid w:val="000F5D71"/>
    <w:pPr>
      <w:spacing w:after="0" w:line="240" w:lineRule="auto"/>
    </w:pPr>
    <w:rPr>
      <w:rFonts w:ascii="Tahoma" w:hAnsi="Tahoma" w:cs="Tahoma"/>
      <w:sz w:val="16"/>
      <w:szCs w:val="16"/>
    </w:rPr>
  </w:style>
  <w:style w:type="character" w:customStyle="1" w:styleId="a8">
    <w:name w:val="טקסט בלונים תו"/>
    <w:basedOn w:val="a0"/>
    <w:link w:val="a7"/>
    <w:uiPriority w:val="99"/>
    <w:semiHidden/>
    <w:rsid w:val="000F5D71"/>
    <w:rPr>
      <w:rFonts w:ascii="Tahoma" w:eastAsia="Times New Roman" w:hAnsi="Tahoma" w:cs="Tahoma"/>
      <w:sz w:val="16"/>
      <w:szCs w:val="16"/>
    </w:rPr>
  </w:style>
  <w:style w:type="paragraph" w:customStyle="1" w:styleId="-">
    <w:name w:val="כותרת מאמר-נטוי"/>
    <w:basedOn w:val="a"/>
    <w:uiPriority w:val="99"/>
    <w:rsid w:val="00824754"/>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6"/>
      <w:szCs w:val="36"/>
    </w:rPr>
  </w:style>
  <w:style w:type="paragraph" w:customStyle="1" w:styleId="a9">
    <w:name w:val="כותרת מאמר"/>
    <w:basedOn w:val="a"/>
    <w:uiPriority w:val="99"/>
    <w:rsid w:val="00824754"/>
    <w:pPr>
      <w:suppressAutoHyphens/>
      <w:autoSpaceDE w:val="0"/>
      <w:autoSpaceDN w:val="0"/>
      <w:adjustRightInd w:val="0"/>
      <w:spacing w:after="283" w:line="340" w:lineRule="atLeast"/>
      <w:jc w:val="center"/>
      <w:textAlignment w:val="center"/>
    </w:pPr>
    <w:rPr>
      <w:rFonts w:ascii="David" w:eastAsiaTheme="minorHAnsi" w:hAnsiTheme="minorHAnsi" w:cs="David"/>
      <w:b/>
      <w:bCs/>
      <w:color w:val="000000"/>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012606EB0D433C89949C104BB2E706"/>
        <w:category>
          <w:name w:val="כללי"/>
          <w:gallery w:val="placeholder"/>
        </w:category>
        <w:types>
          <w:type w:val="bbPlcHdr"/>
        </w:types>
        <w:behaviors>
          <w:behavior w:val="content"/>
        </w:behaviors>
        <w:guid w:val="{6679B057-0BD1-4466-B0E9-9858063A6D62}"/>
      </w:docPartPr>
      <w:docPartBody>
        <w:p w:rsidR="00D3682D" w:rsidRDefault="00794FC2" w:rsidP="00794FC2">
          <w:pPr>
            <w:pStyle w:val="91012606EB0D433C89949C104BB2E706"/>
          </w:pPr>
          <w:r w:rsidRPr="003D59F7">
            <w:rPr>
              <w:rStyle w:val="a3"/>
              <w:rFonts w:hint="cs"/>
              <w:rtl/>
            </w:rPr>
            <w:t>לחץ</w:t>
          </w:r>
          <w:r w:rsidRPr="003D59F7">
            <w:rPr>
              <w:rStyle w:val="a3"/>
              <w:rtl/>
            </w:rPr>
            <w:t xml:space="preserve"> </w:t>
          </w:r>
          <w:r w:rsidRPr="003D59F7">
            <w:rPr>
              <w:rStyle w:val="a3"/>
              <w:rFonts w:hint="cs"/>
              <w:rtl/>
            </w:rPr>
            <w:t>כאן</w:t>
          </w:r>
          <w:r w:rsidRPr="003D59F7">
            <w:rPr>
              <w:rStyle w:val="a3"/>
              <w:rtl/>
            </w:rPr>
            <w:t xml:space="preserve"> </w:t>
          </w:r>
          <w:r w:rsidRPr="003D59F7">
            <w:rPr>
              <w:rStyle w:val="a3"/>
              <w:rFonts w:hint="cs"/>
              <w:rtl/>
            </w:rPr>
            <w:t>להזנת</w:t>
          </w:r>
          <w:r w:rsidRPr="003D59F7">
            <w:rPr>
              <w:rStyle w:val="a3"/>
              <w:rtl/>
            </w:rPr>
            <w:t xml:space="preserve"> </w:t>
          </w:r>
          <w:r w:rsidRPr="003D59F7">
            <w:rPr>
              <w:rStyle w:val="a3"/>
              <w:rFonts w:hint="cs"/>
              <w:rtl/>
            </w:rPr>
            <w:t>טקסט</w:t>
          </w:r>
          <w:r w:rsidRPr="003D59F7">
            <w:rPr>
              <w:rStyle w:val="a3"/>
            </w:rPr>
            <w: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David">
    <w:panose1 w:val="00000000000000000000"/>
    <w:charset w:val="B1"/>
    <w:family w:val="auto"/>
    <w:pitch w:val="variable"/>
    <w:sig w:usb0="00000801" w:usb1="00000000" w:usb2="00000000" w:usb3="00000000" w:csb0="00000020"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B1"/>
    <w:family w:val="swiss"/>
    <w:notTrueType/>
    <w:pitch w:val="variable"/>
    <w:sig w:usb0="00000801" w:usb1="00000000" w:usb2="00000000" w:usb3="00000000" w:csb0="0000002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94FC2"/>
    <w:rsid w:val="002648D6"/>
    <w:rsid w:val="0035022F"/>
    <w:rsid w:val="00794FC2"/>
    <w:rsid w:val="00AB254C"/>
    <w:rsid w:val="00B32FBD"/>
    <w:rsid w:val="00C7146D"/>
    <w:rsid w:val="00C86498"/>
    <w:rsid w:val="00D3682D"/>
    <w:rsid w:val="00E9580B"/>
    <w:rsid w:val="00FD270B"/>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82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4FC2"/>
    <w:rPr>
      <w:color w:val="808080"/>
    </w:rPr>
  </w:style>
  <w:style w:type="paragraph" w:customStyle="1" w:styleId="91012606EB0D433C89949C104BB2E706">
    <w:name w:val="91012606EB0D433C89949C104BB2E706"/>
    <w:rsid w:val="00794FC2"/>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384</Words>
  <Characters>1925</Characters>
  <Application>Microsoft Office Word</Application>
  <DocSecurity>0</DocSecurity>
  <Lines>16</Lines>
  <Paragraphs>4</Paragraphs>
  <ScaleCrop>false</ScaleCrop>
  <Company/>
  <LinksUpToDate>false</LinksUpToDate>
  <CharactersWithSpaces>2305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anatr</dc:creator>
  <cp:keywords/>
  <dc:description/>
  <cp:lastModifiedBy>AMD1</cp:lastModifiedBy>
  <cp:revision>13</cp:revision>
  <cp:lastPrinted>2010-10-14T07:39:00Z</cp:lastPrinted>
  <dcterms:created xsi:type="dcterms:W3CDTF">2010-07-14T07:14:00Z</dcterms:created>
  <dcterms:modified xsi:type="dcterms:W3CDTF">2010-12-12T11:30:00Z</dcterms:modified>
</cp:coreProperties>
</file>