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A27" w:rsidRPr="00DD5A27" w:rsidRDefault="00DD5A27" w:rsidP="00DD5A27">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DD5A27">
        <w:rPr>
          <w:rFonts w:ascii="David" w:eastAsiaTheme="minorHAnsi" w:hAnsiTheme="minorHAnsi" w:cs="David" w:hint="cs"/>
          <w:b/>
          <w:bCs/>
          <w:color w:val="000000"/>
          <w:sz w:val="32"/>
          <w:szCs w:val="32"/>
          <w:rtl/>
        </w:rPr>
        <w:t>הוראת השואה והנחלת לקחיה במערכת החינוך</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הגוף המבוקר: משרד החינוך</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ליקויים 1 תוקן. ראה הערות רה"מ 60ב' עמ' 215-219.</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ליקוי</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2.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 xml:space="preserve">את השואה אפשר להורות מכמה נקודות מבט: עיונית, רגשית, חברתית ועוד. השואה רלוונטית לתחומי דעת שונים כמו היסטוריה, ספרות, מחשבת ישראל ואמנות. חוץ מהוראת הנושא במסגרת לימודי ההיסטוריה בחטיבה העליונה, המשרד לא חייב את הוראתו בתחומי דעת נוספים. </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מעקב</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משרד החינוך</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2.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 xml:space="preserve">לנושא מקצוע הספרות – במגזר הממלכתי קיימות בתוכנית הלימודים "בעקבות השואה", יצירות ספרות רבות לבחירת המורים, הן בחטיבת הביניים והן בחטיבה העליונה. ואכן המורים בוחרים ללמדן במקצוע הספרות. במגזר הממלכתי-דתי קיימת מזה ארבע שנים בחטיבה העליונה חובת למידה של יצירה ספרותית בנושא השואה. </w:t>
      </w:r>
    </w:p>
    <w:p w:rsidR="00DD5A27" w:rsidRPr="00DD5A27" w:rsidRDefault="00DD5A27" w:rsidP="00DD5A27">
      <w:pPr>
        <w:suppressAutoHyphens/>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המפמ"רים לספרות במגזר הממלכתי והממלכתי דתי יכנסו את וועדות המקצוע לדון בסוגיית הוראת השואה כחלק מתכנית לימודים מחייבת בעל-יסודי ויגישו המלצותיהם ליו"ר המזכירות הפדגוגית בסתיו 2010- תשע"א.</w:t>
      </w:r>
    </w:p>
    <w:p w:rsidR="00DD5A27" w:rsidRPr="00DD5A27" w:rsidRDefault="00DD5A27" w:rsidP="00DD5A27">
      <w:pPr>
        <w:suppressAutoHyphens/>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לנושא האמנות - היחידה המתוקשבת בשם "חלונות לזיכרון" מיועדת לחטיבות הביניים.מפמ"ר אמנות המליצה בפני יו"ר המזכירות הפדגוגית לחייב לימוד היחידה-"חלונות לזיכרון" במסגרת לימודי האמנות בחטיבת הביניים ויו"ר המזכירות הפדגוגית אישר זאת. נפתח אתר "חלונות זיכרון" באתר המשרד.</w:t>
      </w:r>
    </w:p>
    <w:p w:rsidR="00DD5A27" w:rsidRPr="00DD5A27" w:rsidRDefault="00DD5A27" w:rsidP="00DD5A27">
      <w:pPr>
        <w:suppressAutoHyphens/>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ראה הערות רה"מ 60ב' עמ' 215.</w:t>
      </w:r>
    </w:p>
    <w:p w:rsidR="00DD5A27" w:rsidRPr="00DD5A27" w:rsidRDefault="00DD5A27" w:rsidP="00DD5A27">
      <w:pPr>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ליקוי</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3.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בשנת 1991 מינה שר החינוך דאז (זבולון המר ז"ל) ועדה לבדיקת מצב לימודי היהדות בחינוך הממלכתי - "ועדת שנהר". הוועדה המליצה, בין היתר, לעסוק במקומה של האנטישמיות בעולם המודרני, במשמעותה ובלקחיה של השואה ולהבטיח שתקופת השואה תוסיף להיות נושא מרכזי "במערך ההוראה והחינוך בבית הספר ובקהילה". המלצות הדוח לא יושמו בבתי הספר היסודיים ובחטיבות העליונות; בחטיבות הביניים יושמו מקצתן לאחר כמה שנים.</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מעקב</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3.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נושא השואה  ימשיך להוות נושא מרכזי בהוראת ההיסטוריה. אחד מנושאי החובה שיחייבו את כלל התלמידים יהיה בתחומי הנאציזם, האנטישמיות, מלחמת העולם השנייה והשואה.</w:t>
      </w:r>
    </w:p>
    <w:p w:rsidR="00DD5A27" w:rsidRPr="00DD5A27" w:rsidRDefault="00DD5A27" w:rsidP="00DD5A27">
      <w:pPr>
        <w:suppressAutoHyphens/>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באחד משני מבחני החובה בהיסטוריה: חייבים התלמידים לענות על שתי שאלות בנושא השואה, מחצית המיקוד של הבחינה יהיה שאלון בנושא השואה. בבתי הספר היסודיים ובחטיבות הביניים, יורחבו השיעורים המוקדשים לפעילות חינוכית </w:t>
      </w:r>
      <w:r w:rsidRPr="00DD5A27">
        <w:rPr>
          <w:rFonts w:ascii="David" w:eastAsiaTheme="minorHAnsi" w:hAnsi="Times New Roman" w:cs="David" w:hint="cs"/>
          <w:color w:val="000000"/>
          <w:sz w:val="24"/>
          <w:szCs w:val="24"/>
          <w:rtl/>
        </w:rPr>
        <w:lastRenderedPageBreak/>
        <w:t>במסגרת תרבות הזיכרון וההנצחה לקראת ימי הזיכרון השונים בלוח השנה:  י' בטבת, 27 בינואר יום השואה הבינלאומי, יום שחרור אושוויץ, יום הזיכרון לשואה ולגבורה : כ"ז בניסן , ו-9 במאי יום כניעתה של גרמניה הנאצית.</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ליקוי</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4.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 xml:space="preserve">תכנית לימודים של המשרד בתחום דעת כלשהו מגדירה מתווה לימודי ברור, מלא ותקני לכל התלמידים במדינה. בדיקת תכניות לימודים העוסקות בהוראת השואה בכל המגזרים ובכל הגילים (הגיל הרך, בתי הספר היסודיים, חטיבות הביניים והחטיבה העליונה) העלתה שהמשרד לא הכין תכניות לימודים מחייבות להוראת השואה פרט לתכנית הלימודים בהיסטוריה בחטיבה העליונה, ובספרות - בממ"ד. המשרד לא הנחה את המורים שעסקו בהוראת השואה ולא סיפק להם אמצעים פדגוגיים כדי להתמודד עם השאלות המורכבות הכרוכות בהוראת נושא רגיש זה. </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מעקב</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4.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הוועדה נמצאת בהקמה. במגזר הערבי קיימת תוכנית ישנה והמשרד פועל  להתאימה לתקופתנו. בקיץ תש"ע תחל  השתלמות למפקחים, מנהלים ומורים דרוזים ב"יד ושם". השתלמות דומה תתקיים בחינוך הערבי במהלך השנה.</w:t>
      </w:r>
    </w:p>
    <w:p w:rsidR="00DD5A27" w:rsidRPr="00DD5A27" w:rsidRDefault="00DD5A27" w:rsidP="00DD5A27">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ראה הערות רה"מ 60ב' עמ' 216.</w:t>
      </w:r>
    </w:p>
    <w:p w:rsidR="00DD5A27" w:rsidRPr="00DD5A27" w:rsidRDefault="00DD5A27" w:rsidP="00DD5A27">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ליקוי</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5.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הוראת השואה במגזר הערבי נתקלת בקשיים. המשרד לא גיבש תכנית מקיפה ללימוד הנושא במגזר הערבי. חלק רב מתכניות הלימודים הייחודיות למגזר הערבי ישנות מאוד.</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ליקוי</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6.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המשרד לא שיתף נציגים מהמגזר הערבי בדיונים ובוועדות העוסקות בהוראת השואה. המשרד גם לא התאים את תכניות הלימוד למגזר הערבי לתפיסות עדכניות בנושא.</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ליקוי</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7.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 xml:space="preserve">במגזר הערבי משקל נושא השואה בבחינת הבגרות בהיסטוריה נמוך מאוד, ובחלק מהשנים הוא אפילו לא נכלל בבחינות. הופעת תחום לימוד מסוים בבחינת הבגרות בשאלות חובה או רשות ומשקלן של השאלות בבחינה משפיעים על מידת ההשקעה באותו תחום לימוד מצד המורים והתלמידים כאחד. </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מעקב</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5-7.</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הוועדה ללימודי ההיסטוריה במגזר הערבי נמצאת בשלבי הקמה. קיימת תוכנית ישנה והמשרד עושה מאמץ מיוחד להתאימה למציאות בת זמננו. כבר בקיץ הקרוב תחל השתלמות למפקחים, מנהלים ומורים דרוזים ב"יד ושם". השתלמות דומה תתקיים בחינוך הערבי במהלך שנת תשע"א. בשנה זו המשרד יפעל שהתלמידים ייבחנו בנושא השואה בבחינת הבגרות בהיסטוריה.</w:t>
      </w:r>
    </w:p>
    <w:p w:rsidR="00DD5A27" w:rsidRPr="00DD5A27" w:rsidRDefault="00DD5A27" w:rsidP="00DD5A27">
      <w:pPr>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ראה הערות רה"מ 60ב' עמ' 217.</w:t>
      </w:r>
    </w:p>
    <w:p w:rsidR="00DD5A27" w:rsidRPr="00DD5A27" w:rsidRDefault="00DD5A27" w:rsidP="00DD5A27">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lastRenderedPageBreak/>
        <w:t>ליקוי</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8.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במסעות לפולין שותפים בני נוער מהמגזר הממלכתי ומן המגזר הממ"ד; מינהל חברה ונוער במשרד לא פעל בעניין במגזר העצמאי ובמגזר הערבי.</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מעקב</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8.</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התוכנית הינה תוכנית רשות ואין כל חובה על מוסד חינוכי  להשתתף במסעות לפולין. במגזר הערבי התקבלו מספר מועט של פניות בעיקר מצד בתי ספר בהם לומדים יהודים וערבים.</w:t>
      </w:r>
    </w:p>
    <w:p w:rsidR="00DD5A27" w:rsidRPr="00DD5A27" w:rsidRDefault="00DD5A27" w:rsidP="00DD5A27">
      <w:pPr>
        <w:suppressAutoHyphens/>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במגזר העצמאי – משלחת אחת השתתפה. אין בכוונת המשרד לחייב תלמידים להשתתף במסעות לפולין.</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ליקוי</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9.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 xml:space="preserve">המשרד מעודד את השתתפות בתי הספר בפעילויות של המכונים להנצחת זכר השואה וקרבנותיה, אך נמצא שהתלמידים המגיעים למכונים ממערכת החינוך משתייכים בעיקר למגזר הממלכתי ולמגזר הממ"ד, ואילו תלמידי המגזר הערבי כמעט אינם מגיעים אליהם. </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מעקב</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9.</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עד היום הפעולות היו בתחום הרשות והמשרד לא עודד כל פעילות בנושא. החל מספטמבר 2010 כל שכבה יא' או יב' תגיע לאחד ממכוני השואה והמשרד יסייע במימון ההסעות והפעילויות.</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ליקוי</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10.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חוזרי המנכ"ל העוסקים בנושא השואה מפנים בין היתר לספרים, לסרטים, לתערוכות ולתכניות וידאו אך הם אינם מפרטים למי הם מיועדים, אינם ממיינים אותם לפי גיל או מגזרים ואינם מפרטים את הפעילות הנוספת הנדרשת בכיתות הלימוד לאחר היחשפות להם.</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ליקוי</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11.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חוזרי המנכ"ל הפנו תלמידים לימי עיון בנושא השואה שמתקיימים בעיקר במכונים. המשרד לא בחן את מהות ימי העיון ולא בדק לאילו קבוצות גיל הם מתאימים.</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ליקוי</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12.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בחוזרי מנכ"ל הפנה המשרד את בתי הספר לביקורים ב"יד ושם" והדגיש את חשיבותם. אף שהמשרד ייחס להם חשיבות גדולה, הוא לא בדק אם הנחיותיו מיושמות.</w:t>
      </w:r>
    </w:p>
    <w:p w:rsid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hint="cs"/>
          <w:b/>
          <w:bCs/>
          <w:color w:val="000000"/>
          <w:sz w:val="24"/>
          <w:szCs w:val="24"/>
          <w:rtl/>
        </w:rPr>
      </w:pPr>
    </w:p>
    <w:p w:rsid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hint="cs"/>
          <w:b/>
          <w:bCs/>
          <w:color w:val="000000"/>
          <w:sz w:val="24"/>
          <w:szCs w:val="24"/>
          <w:rtl/>
        </w:rPr>
      </w:pP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מעקב</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10-12.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 xml:space="preserve">המשרד יפעל לכלול בחוזר מנכ"ל הכוונה לגבי המסגרת החינוכית והגיל אשר הפעילות מיועדת לה. כמו-כן המשרד יבדוק בשנת תשע"א את תוכניות הלימודים של </w:t>
      </w:r>
      <w:r w:rsidRPr="00DD5A27">
        <w:rPr>
          <w:rFonts w:ascii="David" w:eastAsiaTheme="minorHAnsi" w:hAnsi="Times New Roman" w:cs="David" w:hint="cs"/>
          <w:color w:val="000000"/>
          <w:sz w:val="24"/>
          <w:szCs w:val="24"/>
          <w:rtl/>
        </w:rPr>
        <w:lastRenderedPageBreak/>
        <w:t>המכונים השונים המתוקצבים על-ידי המשרד. הבדיקה תיעשה על-ידי נציגי מינהל חברה ונוער והמזכירות הפדגוגית.</w:t>
      </w:r>
    </w:p>
    <w:p w:rsidR="00DD5A27" w:rsidRPr="00DD5A27" w:rsidRDefault="00DD5A27" w:rsidP="00DD5A27">
      <w:pPr>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ראה הערות רה"מ 60ב' עמ' 219.</w:t>
      </w:r>
    </w:p>
    <w:p w:rsidR="00DD5A27" w:rsidRPr="00DD5A27" w:rsidRDefault="00DD5A27" w:rsidP="00DD5A27">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ליקוי</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13.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 xml:space="preserve">בחוזר מנכ"ל מאוקטובר 1998 הודיע המשרד כי מונתה עובדת אחראית ללימודי השואה במזכירות הפדגוגית, לריכוז הנושא ולייעוץ למוסדות החינוך וליחידות המטה. נמצא, כי היא הועסקה בתפקיד רק כמה חודשים, ולאחר עזיבתה לא מונה עובד אחר תחתיה. יותר מעשר שנים אין במשרד אחראי לנושא. </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מעקב</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13.</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בעקבות הביקורת הוחלט לבחור עובד שירכז את נושא לימודי השואה במזכירות הפדגוגית.</w:t>
      </w:r>
    </w:p>
    <w:p w:rsidR="00DD5A27" w:rsidRPr="00DD5A27" w:rsidRDefault="00DD5A27" w:rsidP="00DD5A27">
      <w:pPr>
        <w:suppressAutoHyphens/>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ראה הערות רה"מ 60ב' עמ' 219.</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ליקוי</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14.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 xml:space="preserve">בפברואר 2009 מינתה המנכ"לית דאז של המשרד ועדה במטרה לגבש עמדה להוראה מקיפה של השואה. לוועדה לא מונו נציגים מהמגזר הערבי, מהמגזר העצמאי ומהאגף להכשרת מורים. באוגוסט 2009 הגישה הוועדה את מסקנותיה והצביעה, בין היתר, על אי-פיתוח תכנית לימודים רב-תחומית מחייבת מגן הילדים עד כיתה י"ב ועל העדר יחידת מטה במשרד שלה האחריות להנחיה המקצועית להוראת השואה מהגיל הרך ועד כיתה י"ב. </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מעקב</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14.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בעקבות הביקורת הוחלט לבחור עובד שירכז נושא זה במזכירות הפדגוגית.</w:t>
      </w:r>
    </w:p>
    <w:p w:rsidR="00DD5A27" w:rsidRPr="00DD5A27" w:rsidRDefault="00DD5A27" w:rsidP="00DD5A27">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ליקוי</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15.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 xml:space="preserve">הוועדה ציינה שאין חובה להכשיר מורים בנושא השואה במוסדות להכשרת מורים. יוצא אפוא שמורים חדשים מגיעים לבתי הספר מבלי שהייתה להם נגיעה לנושא השואה במהלך הכשרתם. </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מעקב</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15.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נושא השואה משולב בהכשרת מורים במכללות במסגרת הדידקטיקה והפדגוגיה, ובהוראת מקצועות רבים כחלק מהוראת דיסציפלינות במדעי הרוח והחברה. כמו כן, הוראת השואה משולבת כחלק מההדרכה הפדגוגית של הלומדים במסלולים השונים בסיוע של "יד ושם" ומכוני שואה נוספים. הוראת זיכרון השואה מהווה חלק מלימודי מורשת ישראל ברוב המכללות הממלכתיות. בנוסף, המכללות מקיימות סיורים במכונים כמו "יד ושם", מארגנות משלחות לפולין, סמינריונים  והרצאות הניתנים על-ידי מומחים,  וכן פורומים לרכזי הנושא. במכללת "אחווה" קיים מוזיאון הפועל לאורך כל ימות השנה.</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DD5A27" w:rsidRDefault="00DD5A27" w:rsidP="00DD5A27">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lastRenderedPageBreak/>
        <w:t>ליקוי</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16.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 xml:space="preserve">המשרד נוהג להפנות תלמידים ומורים לפעילויות חינוכיות במכונים להנצחת זכר השואה ללא תיאום והכוונה עמם וללא בקרה על הפעילויות שעליהן הוא ממליץ. </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מעקב</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16.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החל מספטמבר 2010 כל שכבה יא' או יב' תגיע לאחד ממכוני השואה והמשרד יסייע במימון ההסעות. התכנים והתוכניות של  ימי העיון במכונים נקבעו על פי מתכונת שקבע המשרד.המכונים העוסקים בנושא, הם מכונים מקצועיים האמונים על הנושא ועובדים בהם טובי אנשי המקצוע בארץ ובעולם. קיימת בקרה על תשעה מכונים העונים על צרכי התלמידים במערכת החינוך.</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ליקוי</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17.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 xml:space="preserve">המשרד העביר למעשה חלק ניכר מהעיסוק בנושא מבתי הספר למכונים והפך אותם ל"סוכנויות משנה" שלו מבלי שבדק אם הם ראויים לכך. </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מעקב</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DD5A27" w:rsidRPr="00DD5A27" w:rsidRDefault="00DD5A27" w:rsidP="00DD5A27">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17.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ראה מעקב לליקוי מספר 16.</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ליקוי</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18.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המשרד תומך בחלק מהמכונים על ידי הקצאת שעות הוראה, ובשנת 2007 הקצה להם כ-1,000 שעות ששוויין נאמד בכ-3.8 מליון ש"ח. נוסף על "יד ושם" הקצה המשרד שעות הוראה רק לחמישה מכונים נוספים: "אות ועד", לוחמי הגטאות, יד מרדכי, "משואה" וניר גלים; אחרים כגון בית טרזין, גבעת חביבה, "אייבשיץ" ו"שם עולם", אינם נתמכים בידי המשרד. במשרד אין הסברים לבחירת המכונים שבהם הוא תומך.</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מעקב</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18.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המכונים נבחרו לאורך שנים רבות. המשרד פועל לקביעת תבחינים למכונים אך טרם סיים את קביעת הקריטריונים. עם השלמתם תיעשה בדיקה שוטפת.</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ליקוי</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19.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המשרד מחלק את שעות ההוראה בין המכונים מבלי שהכין תבחינים לקביעת אלה שלהם יוקצו השעות ומבלי שקבע את השיטה להקצאת השעות. המשרד לא הקפיד על שמירת איזון והתאמה בין מספר שעות ההוראה שהקצה למכונים השונים לבין מספר השעות שהם מקדישים לפעילות של תלמידים ועובדי הוראה. כך יצר המשרד עיוות בהקצאת השעות למכונים.</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מעקב</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DD5A27" w:rsidRPr="00DD5A27" w:rsidRDefault="00DD5A27" w:rsidP="00DD5A27">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19.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ראה מעקב לליקוי מספר 18.</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D5A27" w:rsidRDefault="00DD5A27" w:rsidP="00DD5A27">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lastRenderedPageBreak/>
        <w:t>ליקוי</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20.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 xml:space="preserve">יותר מחמש שנים בוחן המשרד שיטות נוספות לתקצוב המכונים ולתמיכה בהם. אי-הסדרת הקשרים עם המכונים גורם להמשך אי-השוויון בין המכונים שהמשרד הכיר בהם ותומך בהם ובין שאר המכונים. </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מעקב</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DD5A27" w:rsidRPr="00DD5A27" w:rsidRDefault="00DD5A27" w:rsidP="00DD5A27">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20.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ראה מעקב לליקוי מספר 18.</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ליקוי</w:t>
      </w:r>
    </w:p>
    <w:p w:rsidR="00DD5A27" w:rsidRPr="00DD5A27" w:rsidRDefault="00DD5A27" w:rsidP="00DD5A2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21.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על המשרד לפעול להוראת נושא השואה באופן מובנה, ולדאוג שייכלל באופן קבוע בבחינות הבגרות, לרבות במגזר הערבי. מוטלת עליו החובה להכין תכניות לימודים להוראת השואה לכל המגזרים ולכל הגילים, להרחיב את לימודה גם לתחומי דעת נוספים על היסטוריה, להנחות את המורים ולספק להם אמצעים פדגוגיים כדי להתמודד עם השאלות המורכבות הכרוכות בהוראת נושא רגיש זה.</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DD5A27">
        <w:rPr>
          <w:rFonts w:ascii="David" w:eastAsiaTheme="minorHAnsi" w:hAnsi="Times New Roman" w:cs="David" w:hint="cs"/>
          <w:b/>
          <w:bCs/>
          <w:color w:val="000000"/>
          <w:sz w:val="24"/>
          <w:szCs w:val="24"/>
          <w:rtl/>
        </w:rPr>
        <w:t>מעקב</w:t>
      </w:r>
    </w:p>
    <w:p w:rsidR="00DD5A27" w:rsidRPr="00DD5A27" w:rsidRDefault="00DD5A27" w:rsidP="00DD5A2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DD5A27" w:rsidRPr="00DD5A27" w:rsidRDefault="00DD5A27" w:rsidP="00DD5A27">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D5A27">
        <w:rPr>
          <w:rFonts w:ascii="David" w:eastAsiaTheme="minorHAnsi" w:hAnsi="Times New Roman" w:cs="David" w:hint="cs"/>
          <w:color w:val="000000"/>
          <w:sz w:val="24"/>
          <w:szCs w:val="24"/>
          <w:rtl/>
        </w:rPr>
        <w:t xml:space="preserve">21. </w:t>
      </w:r>
      <w:r w:rsidRPr="00DD5A27">
        <w:rPr>
          <w:rFonts w:ascii="David" w:eastAsiaTheme="minorHAnsi" w:hAnsi="Times New Roman" w:cs="David"/>
          <w:color w:val="000000"/>
          <w:sz w:val="24"/>
          <w:szCs w:val="24"/>
          <w:rtl/>
        </w:rPr>
        <w:tab/>
      </w:r>
      <w:r w:rsidRPr="00DD5A27">
        <w:rPr>
          <w:rFonts w:ascii="David" w:eastAsiaTheme="minorHAnsi" w:hAnsi="Times New Roman" w:cs="David" w:hint="cs"/>
          <w:color w:val="000000"/>
          <w:sz w:val="24"/>
          <w:szCs w:val="24"/>
          <w:rtl/>
        </w:rPr>
        <w:t>במגזרים הממלכתי והממלכתי דתי ובחינוך המוכר שאינו רשמי,קיימת תכנית לימודים מחייבת לחטיבה העליונה בנושא השואה במסגרת לימודי  היסטוריה בהיקף של 30 עד 50 שעורים. בבחינות הבגרות בהיסטוריה שההצלחה בה הוא תנאי לזכאות התלמיד בתעודת בגרות, יש פרק מחייב בנושא השואה. דרך לימוד נושא השואה במגזר הערבי והדרוזי תיבדק על-ידי ועדה שהוקמה על-ידי יו"ר המזכירות הפדגוגית, ויבוצע מעקב קבוע  של המפמ"רים להיסטוריה בכל אחד מהמגזרים. במהלך שנת  תשע"א תתחיל הוועדה בבדיקת הוראת השואה במגזר הערבי והדרוזי.</w:t>
      </w:r>
    </w:p>
    <w:p w:rsidR="009021C2" w:rsidRPr="00DD5A27" w:rsidRDefault="009021C2" w:rsidP="00DD5A27"/>
    <w:sectPr w:rsidR="009021C2" w:rsidRPr="00DD5A27" w:rsidSect="00533C7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FFF" w:rsidRDefault="00CD6FFF" w:rsidP="00140191">
      <w:pPr>
        <w:spacing w:after="0" w:line="240" w:lineRule="auto"/>
      </w:pPr>
      <w:r>
        <w:separator/>
      </w:r>
    </w:p>
  </w:endnote>
  <w:endnote w:type="continuationSeparator" w:id="1">
    <w:p w:rsidR="00CD6FFF" w:rsidRDefault="00CD6FFF" w:rsidP="001401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A87" w:usb1="00000000" w:usb2="00000000" w:usb3="00000000" w:csb0="000000B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iriam">
    <w:panose1 w:val="00000000000000000000"/>
    <w:charset w:val="B1"/>
    <w:family w:val="auto"/>
    <w:pitch w:val="variable"/>
    <w:sig w:usb0="00000801" w:usb1="00000000" w:usb2="00000000" w:usb3="00000000" w:csb0="00000020" w:csb1="00000000"/>
  </w:font>
  <w:font w:name="MF Narkisim">
    <w:charset w:val="B1"/>
    <w:family w:val="auto"/>
    <w:pitch w:val="variable"/>
    <w:sig w:usb0="00001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FFF" w:rsidRDefault="00CD6FFF" w:rsidP="00140191">
      <w:pPr>
        <w:spacing w:after="0" w:line="240" w:lineRule="auto"/>
      </w:pPr>
      <w:r>
        <w:separator/>
      </w:r>
    </w:p>
  </w:footnote>
  <w:footnote w:type="continuationSeparator" w:id="1">
    <w:p w:rsidR="00CD6FFF" w:rsidRDefault="00CD6FFF" w:rsidP="001401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FFF" w:rsidRPr="00E90DB1" w:rsidRDefault="005C02AD" w:rsidP="00140191">
    <w:pPr>
      <w:tabs>
        <w:tab w:val="right" w:pos="8306"/>
      </w:tabs>
      <w:rPr>
        <w:rFonts w:cs="David"/>
        <w:sz w:val="16"/>
        <w:szCs w:val="16"/>
        <w:rtl/>
      </w:rPr>
    </w:pPr>
    <w:r w:rsidRPr="00E90DB1">
      <w:rPr>
        <w:rFonts w:cs="David" w:hint="cs"/>
        <w:sz w:val="16"/>
        <w:szCs w:val="16"/>
        <w:rtl/>
      </w:rPr>
      <w:fldChar w:fldCharType="begin"/>
    </w:r>
    <w:r w:rsidR="00CD6FFF" w:rsidRPr="00E90DB1">
      <w:rPr>
        <w:rFonts w:cs="David" w:hint="cs"/>
        <w:sz w:val="16"/>
        <w:szCs w:val="16"/>
        <w:rtl/>
      </w:rPr>
      <w:instrText xml:space="preserve"> </w:instrText>
    </w:r>
    <w:r w:rsidR="00CD6FFF" w:rsidRPr="00E90DB1">
      <w:rPr>
        <w:rFonts w:cs="David"/>
        <w:sz w:val="16"/>
        <w:szCs w:val="16"/>
      </w:rPr>
      <w:instrText>TIME  \@ "HH:mm"  \* MERGEFORMAT</w:instrText>
    </w:r>
    <w:r w:rsidR="00CD6FFF" w:rsidRPr="00E90DB1">
      <w:rPr>
        <w:rFonts w:cs="David"/>
        <w:sz w:val="16"/>
        <w:szCs w:val="16"/>
        <w:rtl/>
      </w:rPr>
      <w:instrText xml:space="preserve"> </w:instrText>
    </w:r>
    <w:r w:rsidRPr="00E90DB1">
      <w:rPr>
        <w:rFonts w:cs="David" w:hint="cs"/>
        <w:sz w:val="16"/>
        <w:szCs w:val="16"/>
        <w:rtl/>
      </w:rPr>
      <w:fldChar w:fldCharType="separate"/>
    </w:r>
    <w:r w:rsidR="00DD5A27">
      <w:rPr>
        <w:rFonts w:cs="David" w:hint="eastAsia"/>
        <w:noProof/>
        <w:sz w:val="16"/>
        <w:szCs w:val="16"/>
        <w:rtl/>
      </w:rPr>
      <w:t>‏</w:t>
    </w:r>
    <w:r w:rsidR="00DD5A27">
      <w:rPr>
        <w:rFonts w:cs="David"/>
        <w:noProof/>
        <w:sz w:val="16"/>
        <w:szCs w:val="16"/>
        <w:rtl/>
      </w:rPr>
      <w:t>12:02</w:t>
    </w:r>
    <w:r w:rsidRPr="00E90DB1">
      <w:rPr>
        <w:rFonts w:cs="David" w:hint="cs"/>
        <w:sz w:val="16"/>
        <w:szCs w:val="16"/>
        <w:rtl/>
      </w:rPr>
      <w:fldChar w:fldCharType="end"/>
    </w:r>
    <w:r w:rsidR="00CD6FFF" w:rsidRPr="00E90DB1">
      <w:rPr>
        <w:rFonts w:cs="David" w:hint="cs"/>
        <w:sz w:val="16"/>
        <w:szCs w:val="16"/>
        <w:rtl/>
      </w:rPr>
      <w:t xml:space="preserve">  </w:t>
    </w:r>
    <w:r w:rsidRPr="00E90DB1">
      <w:rPr>
        <w:rFonts w:cs="David" w:hint="cs"/>
        <w:sz w:val="16"/>
        <w:szCs w:val="16"/>
        <w:rtl/>
      </w:rPr>
      <w:fldChar w:fldCharType="begin"/>
    </w:r>
    <w:r w:rsidR="00CD6FFF" w:rsidRPr="00E90DB1">
      <w:rPr>
        <w:rFonts w:cs="David" w:hint="cs"/>
        <w:sz w:val="16"/>
        <w:szCs w:val="16"/>
        <w:rtl/>
      </w:rPr>
      <w:instrText xml:space="preserve"> </w:instrText>
    </w:r>
    <w:r w:rsidR="00CD6FFF" w:rsidRPr="00E90DB1">
      <w:rPr>
        <w:rFonts w:cs="David"/>
        <w:sz w:val="16"/>
        <w:szCs w:val="16"/>
      </w:rPr>
      <w:instrText>DATE  \@ "yyyy-MM-dd"  \* MERGEFORMAT</w:instrText>
    </w:r>
    <w:r w:rsidR="00CD6FFF" w:rsidRPr="00E90DB1">
      <w:rPr>
        <w:rFonts w:cs="David"/>
        <w:sz w:val="16"/>
        <w:szCs w:val="16"/>
        <w:rtl/>
      </w:rPr>
      <w:instrText xml:space="preserve"> </w:instrText>
    </w:r>
    <w:r w:rsidRPr="00E90DB1">
      <w:rPr>
        <w:rFonts w:cs="David" w:hint="cs"/>
        <w:sz w:val="16"/>
        <w:szCs w:val="16"/>
        <w:rtl/>
      </w:rPr>
      <w:fldChar w:fldCharType="separate"/>
    </w:r>
    <w:r w:rsidR="00DD5A27">
      <w:rPr>
        <w:rFonts w:cs="David" w:hint="eastAsia"/>
        <w:noProof/>
        <w:sz w:val="16"/>
        <w:szCs w:val="16"/>
        <w:rtl/>
      </w:rPr>
      <w:t>‏</w:t>
    </w:r>
    <w:r w:rsidR="00DD5A27">
      <w:rPr>
        <w:rFonts w:cs="David"/>
        <w:noProof/>
        <w:sz w:val="16"/>
        <w:szCs w:val="16"/>
        <w:rtl/>
      </w:rPr>
      <w:t>2010–12–12</w:t>
    </w:r>
    <w:r w:rsidRPr="00E90DB1">
      <w:rPr>
        <w:rFonts w:cs="David" w:hint="cs"/>
        <w:sz w:val="16"/>
        <w:szCs w:val="16"/>
        <w:rtl/>
      </w:rPr>
      <w:fldChar w:fldCharType="end"/>
    </w:r>
    <w:r w:rsidR="00CD6FFF" w:rsidRPr="00E90DB1">
      <w:rPr>
        <w:rFonts w:cs="David" w:hint="cs"/>
        <w:sz w:val="16"/>
        <w:szCs w:val="16"/>
        <w:rtl/>
      </w:rPr>
      <w:t xml:space="preserve">   </w:t>
    </w:r>
    <w:fldSimple w:instr=" FILENAME  \p  \* MERGEFORMAT ">
      <w:r w:rsidR="00D46479" w:rsidRPr="00D46479">
        <w:rPr>
          <w:noProof/>
          <w:sz w:val="16"/>
          <w:szCs w:val="16"/>
        </w:rPr>
        <w:t>L:\</w:t>
      </w:r>
      <w:r w:rsidR="00D46479" w:rsidRPr="00D46479">
        <w:rPr>
          <w:rFonts w:hint="eastAsia"/>
          <w:noProof/>
          <w:sz w:val="16"/>
          <w:szCs w:val="16"/>
          <w:rtl/>
        </w:rPr>
        <w:t>הספר</w:t>
      </w:r>
      <w:r w:rsidR="00D46479" w:rsidRPr="00D46479">
        <w:rPr>
          <w:noProof/>
          <w:sz w:val="16"/>
          <w:szCs w:val="16"/>
          <w:rtl/>
        </w:rPr>
        <w:t xml:space="preserve"> - </w:t>
      </w:r>
      <w:r w:rsidR="00D46479" w:rsidRPr="00D46479">
        <w:rPr>
          <w:rFonts w:hint="eastAsia"/>
          <w:noProof/>
          <w:sz w:val="16"/>
          <w:szCs w:val="16"/>
          <w:rtl/>
        </w:rPr>
        <w:t>מעקבים</w:t>
      </w:r>
      <w:r w:rsidR="00D46479" w:rsidRPr="00D46479">
        <w:rPr>
          <w:noProof/>
          <w:sz w:val="16"/>
          <w:szCs w:val="16"/>
          <w:rtl/>
        </w:rPr>
        <w:t xml:space="preserve"> 60</w:t>
      </w:r>
      <w:r w:rsidR="00D46479" w:rsidRPr="00D46479">
        <w:rPr>
          <w:rFonts w:hint="eastAsia"/>
          <w:noProof/>
          <w:sz w:val="16"/>
          <w:szCs w:val="16"/>
          <w:rtl/>
        </w:rPr>
        <w:t>ב</w:t>
      </w:r>
      <w:r w:rsidR="00D46479" w:rsidRPr="00D46479">
        <w:rPr>
          <w:noProof/>
          <w:sz w:val="16"/>
          <w:szCs w:val="16"/>
          <w:rtl/>
        </w:rPr>
        <w:t>\</w:t>
      </w:r>
      <w:r w:rsidR="00D46479" w:rsidRPr="00D46479">
        <w:rPr>
          <w:rFonts w:hint="eastAsia"/>
          <w:noProof/>
          <w:sz w:val="16"/>
          <w:szCs w:val="16"/>
          <w:rtl/>
        </w:rPr>
        <w:t>עקיבא</w:t>
      </w:r>
      <w:r w:rsidR="00D46479" w:rsidRPr="00D46479">
        <w:rPr>
          <w:noProof/>
          <w:sz w:val="16"/>
          <w:szCs w:val="16"/>
          <w:rtl/>
        </w:rPr>
        <w:t>\60</w:t>
      </w:r>
      <w:r w:rsidR="00D46479" w:rsidRPr="00D46479">
        <w:rPr>
          <w:rFonts w:hint="eastAsia"/>
          <w:noProof/>
          <w:sz w:val="16"/>
          <w:szCs w:val="16"/>
          <w:rtl/>
        </w:rPr>
        <w:t>ב</w:t>
      </w:r>
      <w:r w:rsidR="00D46479" w:rsidRPr="00D46479">
        <w:rPr>
          <w:noProof/>
          <w:sz w:val="16"/>
          <w:szCs w:val="16"/>
          <w:rtl/>
        </w:rPr>
        <w:t>\</w:t>
      </w:r>
      <w:r w:rsidR="00D46479" w:rsidRPr="00D46479">
        <w:rPr>
          <w:rFonts w:hint="eastAsia"/>
          <w:noProof/>
          <w:sz w:val="16"/>
          <w:szCs w:val="16"/>
          <w:rtl/>
        </w:rPr>
        <w:t>חינוך</w:t>
      </w:r>
      <w:r w:rsidR="00D46479" w:rsidRPr="00D46479">
        <w:rPr>
          <w:noProof/>
          <w:sz w:val="16"/>
          <w:szCs w:val="16"/>
          <w:rtl/>
        </w:rPr>
        <w:t>\</w:t>
      </w:r>
      <w:r w:rsidR="00D46479" w:rsidRPr="00D46479">
        <w:rPr>
          <w:rFonts w:hint="eastAsia"/>
          <w:noProof/>
          <w:sz w:val="16"/>
          <w:szCs w:val="16"/>
          <w:rtl/>
        </w:rPr>
        <w:t>הוראת</w:t>
      </w:r>
      <w:r w:rsidR="00D46479" w:rsidRPr="00D46479">
        <w:rPr>
          <w:noProof/>
          <w:sz w:val="16"/>
          <w:szCs w:val="16"/>
          <w:rtl/>
        </w:rPr>
        <w:t xml:space="preserve"> </w:t>
      </w:r>
      <w:r w:rsidR="00D46479" w:rsidRPr="00D46479">
        <w:rPr>
          <w:rFonts w:hint="eastAsia"/>
          <w:noProof/>
          <w:sz w:val="16"/>
          <w:szCs w:val="16"/>
          <w:rtl/>
        </w:rPr>
        <w:t>השואה</w:t>
      </w:r>
      <w:r w:rsidR="00D46479" w:rsidRPr="00D46479">
        <w:rPr>
          <w:noProof/>
          <w:sz w:val="16"/>
          <w:szCs w:val="16"/>
          <w:rtl/>
        </w:rPr>
        <w:t xml:space="preserve"> </w:t>
      </w:r>
      <w:r w:rsidR="00D46479" w:rsidRPr="00D46479">
        <w:rPr>
          <w:rFonts w:hint="eastAsia"/>
          <w:noProof/>
          <w:sz w:val="16"/>
          <w:szCs w:val="16"/>
          <w:rtl/>
        </w:rPr>
        <w:t>והנחלת</w:t>
      </w:r>
      <w:r w:rsidR="00D46479" w:rsidRPr="00D46479">
        <w:rPr>
          <w:noProof/>
          <w:sz w:val="16"/>
          <w:szCs w:val="16"/>
          <w:rtl/>
        </w:rPr>
        <w:t xml:space="preserve"> </w:t>
      </w:r>
      <w:r w:rsidR="00D46479" w:rsidRPr="00D46479">
        <w:rPr>
          <w:rFonts w:hint="eastAsia"/>
          <w:noProof/>
          <w:sz w:val="16"/>
          <w:szCs w:val="16"/>
          <w:rtl/>
        </w:rPr>
        <w:t>לקחיה</w:t>
      </w:r>
      <w:r w:rsidR="00D46479" w:rsidRPr="00D46479">
        <w:rPr>
          <w:noProof/>
          <w:sz w:val="16"/>
          <w:szCs w:val="16"/>
          <w:rtl/>
        </w:rPr>
        <w:t xml:space="preserve"> </w:t>
      </w:r>
      <w:r w:rsidR="00D46479" w:rsidRPr="00D46479">
        <w:rPr>
          <w:rFonts w:hint="eastAsia"/>
          <w:noProof/>
          <w:sz w:val="16"/>
          <w:szCs w:val="16"/>
          <w:rtl/>
        </w:rPr>
        <w:t>במערכת</w:t>
      </w:r>
      <w:r w:rsidR="00D46479">
        <w:rPr>
          <w:noProof/>
          <w:rtl/>
        </w:rPr>
        <w:t xml:space="preserve"> </w:t>
      </w:r>
      <w:r w:rsidR="00D46479">
        <w:rPr>
          <w:rFonts w:hint="eastAsia"/>
          <w:noProof/>
          <w:rtl/>
        </w:rPr>
        <w:t>החינוך</w:t>
      </w:r>
      <w:r w:rsidR="00D46479">
        <w:rPr>
          <w:noProof/>
        </w:rPr>
        <w:t>.docx</w:t>
      </w:r>
    </w:fldSimple>
    <w:r w:rsidR="00CD6FFF" w:rsidRPr="00E90DB1">
      <w:rPr>
        <w:rFonts w:cs="David" w:hint="cs"/>
        <w:noProof/>
        <w:sz w:val="16"/>
        <w:szCs w:val="16"/>
        <w:rtl/>
      </w:rPr>
      <w:t xml:space="preserve">    -</w:t>
    </w:r>
    <w:r w:rsidRPr="00E90DB1">
      <w:rPr>
        <w:rFonts w:cs="David" w:hint="cs"/>
        <w:noProof/>
        <w:sz w:val="16"/>
        <w:szCs w:val="16"/>
        <w:rtl/>
      </w:rPr>
      <w:fldChar w:fldCharType="begin"/>
    </w:r>
    <w:r w:rsidR="00CD6FFF" w:rsidRPr="00E90DB1">
      <w:rPr>
        <w:rFonts w:cs="David" w:hint="cs"/>
        <w:noProof/>
        <w:sz w:val="16"/>
        <w:szCs w:val="16"/>
        <w:rtl/>
      </w:rPr>
      <w:instrText xml:space="preserve"> </w:instrText>
    </w:r>
    <w:r w:rsidR="00CD6FFF" w:rsidRPr="00E90DB1">
      <w:rPr>
        <w:rFonts w:cs="David"/>
        <w:noProof/>
        <w:sz w:val="16"/>
        <w:szCs w:val="16"/>
      </w:rPr>
      <w:instrText>PAGE   \* MERGEFORMAT</w:instrText>
    </w:r>
    <w:r w:rsidR="00CD6FFF" w:rsidRPr="00E90DB1">
      <w:rPr>
        <w:rFonts w:cs="David"/>
        <w:noProof/>
        <w:sz w:val="16"/>
        <w:szCs w:val="16"/>
        <w:rtl/>
      </w:rPr>
      <w:instrText xml:space="preserve"> </w:instrText>
    </w:r>
    <w:r w:rsidRPr="00E90DB1">
      <w:rPr>
        <w:rFonts w:cs="David" w:hint="cs"/>
        <w:noProof/>
        <w:sz w:val="16"/>
        <w:szCs w:val="16"/>
        <w:rtl/>
      </w:rPr>
      <w:fldChar w:fldCharType="separate"/>
    </w:r>
    <w:r w:rsidR="00DD5A27" w:rsidRPr="00DD5A27">
      <w:rPr>
        <w:rFonts w:cs="MF Narkisim"/>
        <w:noProof/>
        <w:sz w:val="16"/>
        <w:szCs w:val="16"/>
        <w:rtl/>
      </w:rPr>
      <w:t>4</w:t>
    </w:r>
    <w:r w:rsidRPr="00E90DB1">
      <w:rPr>
        <w:rFonts w:cs="David" w:hint="cs"/>
        <w:noProof/>
        <w:sz w:val="16"/>
        <w:szCs w:val="16"/>
        <w:rtl/>
      </w:rPr>
      <w:fldChar w:fldCharType="end"/>
    </w:r>
    <w:r w:rsidR="00CD6FFF" w:rsidRPr="00E90DB1">
      <w:rPr>
        <w:rFonts w:cs="David" w:hint="cs"/>
        <w:noProof/>
        <w:sz w:val="16"/>
        <w:szCs w:val="16"/>
        <w:rtl/>
      </w:rPr>
      <w:t>-</w:t>
    </w:r>
  </w:p>
  <w:p w:rsidR="00CD6FFF" w:rsidRPr="00827F90" w:rsidRDefault="00CD6FFF" w:rsidP="00CD6FFF">
    <w:pPr>
      <w:tabs>
        <w:tab w:val="left" w:pos="1316"/>
        <w:tab w:val="center" w:pos="4153"/>
      </w:tabs>
      <w:rPr>
        <w:rFonts w:cs="David"/>
        <w:sz w:val="18"/>
        <w:szCs w:val="18"/>
        <w:u w:val="single"/>
        <w:rtl/>
      </w:rPr>
    </w:pPr>
    <w:r w:rsidRPr="00827F90">
      <w:rPr>
        <w:rFonts w:cs="David" w:hint="cs"/>
        <w:sz w:val="18"/>
        <w:szCs w:val="18"/>
        <w:u w:val="single"/>
        <w:rtl/>
      </w:rPr>
      <w:t xml:space="preserve">מעקב אחר תיקון ליקויים, אגף </w:t>
    </w:r>
    <w:r>
      <w:rPr>
        <w:rFonts w:cs="David" w:hint="cs"/>
        <w:sz w:val="18"/>
        <w:szCs w:val="18"/>
        <w:u w:val="single"/>
        <w:rtl/>
      </w:rPr>
      <w:t xml:space="preserve">המפקח הכללי לענייני ביקורת המדינה                          </w:t>
    </w:r>
    <w:r>
      <w:rPr>
        <w:rFonts w:hint="cs"/>
        <w:sz w:val="18"/>
        <w:szCs w:val="18"/>
        <w:u w:val="single"/>
        <w:rtl/>
      </w:rPr>
      <w:t xml:space="preserve">         </w:t>
    </w:r>
    <w:r>
      <w:rPr>
        <w:rFonts w:cs="David" w:hint="cs"/>
        <w:sz w:val="18"/>
        <w:szCs w:val="18"/>
        <w:u w:val="single"/>
        <w:rtl/>
      </w:rPr>
      <w:t xml:space="preserve">                                    משרד החינוך</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941D97"/>
    <w:multiLevelType w:val="hybridMultilevel"/>
    <w:tmpl w:val="9C1421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A45512"/>
    <w:multiLevelType w:val="hybridMultilevel"/>
    <w:tmpl w:val="F4E6D3E4"/>
    <w:lvl w:ilvl="0" w:tplc="8D4052AC">
      <w:start w:val="1"/>
      <w:numFmt w:val="hebrew1"/>
      <w:lvlText w:val="%1."/>
      <w:lvlJc w:val="left"/>
      <w:pPr>
        <w:tabs>
          <w:tab w:val="num" w:pos="1436"/>
        </w:tabs>
        <w:ind w:left="1436" w:hanging="720"/>
      </w:pPr>
      <w:rPr>
        <w:rFonts w:cs="Times New Roman" w:hint="default"/>
        <w:szCs w:val="22"/>
      </w:rPr>
    </w:lvl>
    <w:lvl w:ilvl="1" w:tplc="04090019" w:tentative="1">
      <w:start w:val="1"/>
      <w:numFmt w:val="lowerLetter"/>
      <w:lvlText w:val="%2."/>
      <w:lvlJc w:val="left"/>
      <w:pPr>
        <w:tabs>
          <w:tab w:val="num" w:pos="1796"/>
        </w:tabs>
        <w:ind w:left="1796" w:hanging="360"/>
      </w:pPr>
      <w:rPr>
        <w:rFonts w:cs="Times New Roman"/>
      </w:rPr>
    </w:lvl>
    <w:lvl w:ilvl="2" w:tplc="0409001B" w:tentative="1">
      <w:start w:val="1"/>
      <w:numFmt w:val="lowerRoman"/>
      <w:lvlText w:val="%3."/>
      <w:lvlJc w:val="right"/>
      <w:pPr>
        <w:tabs>
          <w:tab w:val="num" w:pos="2516"/>
        </w:tabs>
        <w:ind w:left="2516" w:hanging="180"/>
      </w:pPr>
      <w:rPr>
        <w:rFonts w:cs="Times New Roman"/>
      </w:rPr>
    </w:lvl>
    <w:lvl w:ilvl="3" w:tplc="0409000F" w:tentative="1">
      <w:start w:val="1"/>
      <w:numFmt w:val="decimal"/>
      <w:lvlText w:val="%4."/>
      <w:lvlJc w:val="left"/>
      <w:pPr>
        <w:tabs>
          <w:tab w:val="num" w:pos="3236"/>
        </w:tabs>
        <w:ind w:left="3236" w:hanging="360"/>
      </w:pPr>
      <w:rPr>
        <w:rFonts w:cs="Times New Roman"/>
      </w:rPr>
    </w:lvl>
    <w:lvl w:ilvl="4" w:tplc="04090019" w:tentative="1">
      <w:start w:val="1"/>
      <w:numFmt w:val="lowerLetter"/>
      <w:lvlText w:val="%5."/>
      <w:lvlJc w:val="left"/>
      <w:pPr>
        <w:tabs>
          <w:tab w:val="num" w:pos="3956"/>
        </w:tabs>
        <w:ind w:left="3956" w:hanging="360"/>
      </w:pPr>
      <w:rPr>
        <w:rFonts w:cs="Times New Roman"/>
      </w:rPr>
    </w:lvl>
    <w:lvl w:ilvl="5" w:tplc="0409001B" w:tentative="1">
      <w:start w:val="1"/>
      <w:numFmt w:val="lowerRoman"/>
      <w:lvlText w:val="%6."/>
      <w:lvlJc w:val="right"/>
      <w:pPr>
        <w:tabs>
          <w:tab w:val="num" w:pos="4676"/>
        </w:tabs>
        <w:ind w:left="4676" w:hanging="180"/>
      </w:pPr>
      <w:rPr>
        <w:rFonts w:cs="Times New Roman"/>
      </w:rPr>
    </w:lvl>
    <w:lvl w:ilvl="6" w:tplc="0409000F" w:tentative="1">
      <w:start w:val="1"/>
      <w:numFmt w:val="decimal"/>
      <w:lvlText w:val="%7."/>
      <w:lvlJc w:val="left"/>
      <w:pPr>
        <w:tabs>
          <w:tab w:val="num" w:pos="5396"/>
        </w:tabs>
        <w:ind w:left="5396" w:hanging="360"/>
      </w:pPr>
      <w:rPr>
        <w:rFonts w:cs="Times New Roman"/>
      </w:rPr>
    </w:lvl>
    <w:lvl w:ilvl="7" w:tplc="04090019" w:tentative="1">
      <w:start w:val="1"/>
      <w:numFmt w:val="lowerLetter"/>
      <w:lvlText w:val="%8."/>
      <w:lvlJc w:val="left"/>
      <w:pPr>
        <w:tabs>
          <w:tab w:val="num" w:pos="6116"/>
        </w:tabs>
        <w:ind w:left="6116" w:hanging="360"/>
      </w:pPr>
      <w:rPr>
        <w:rFonts w:cs="Times New Roman"/>
      </w:rPr>
    </w:lvl>
    <w:lvl w:ilvl="8" w:tplc="0409001B" w:tentative="1">
      <w:start w:val="1"/>
      <w:numFmt w:val="lowerRoman"/>
      <w:lvlText w:val="%9."/>
      <w:lvlJc w:val="right"/>
      <w:pPr>
        <w:tabs>
          <w:tab w:val="num" w:pos="6836"/>
        </w:tabs>
        <w:ind w:left="6836" w:hanging="180"/>
      </w:pPr>
      <w:rPr>
        <w:rFonts w:cs="Times New Roman"/>
      </w:rPr>
    </w:lvl>
  </w:abstractNum>
  <w:abstractNum w:abstractNumId="3">
    <w:nsid w:val="0E61417D"/>
    <w:multiLevelType w:val="hybridMultilevel"/>
    <w:tmpl w:val="1D26BF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F59DD"/>
    <w:multiLevelType w:val="hybridMultilevel"/>
    <w:tmpl w:val="DC788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3927F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79153E3"/>
    <w:multiLevelType w:val="hybridMultilevel"/>
    <w:tmpl w:val="6816912A"/>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7">
    <w:nsid w:val="1A8E6A30"/>
    <w:multiLevelType w:val="hybridMultilevel"/>
    <w:tmpl w:val="5770FF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B802380"/>
    <w:multiLevelType w:val="hybridMultilevel"/>
    <w:tmpl w:val="B68E05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2357BA"/>
    <w:multiLevelType w:val="hybridMultilevel"/>
    <w:tmpl w:val="760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069C8"/>
    <w:multiLevelType w:val="hybridMultilevel"/>
    <w:tmpl w:val="EB4AF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10C1336"/>
    <w:multiLevelType w:val="hybridMultilevel"/>
    <w:tmpl w:val="E2162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252BFA"/>
    <w:multiLevelType w:val="hybridMultilevel"/>
    <w:tmpl w:val="418C0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5F14553"/>
    <w:multiLevelType w:val="hybridMultilevel"/>
    <w:tmpl w:val="E0FEEF34"/>
    <w:lvl w:ilvl="0" w:tplc="1A7C57D4">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D0B40A5"/>
    <w:multiLevelType w:val="hybridMultilevel"/>
    <w:tmpl w:val="76865E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FA20C90"/>
    <w:multiLevelType w:val="hybridMultilevel"/>
    <w:tmpl w:val="0B7E5CB4"/>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0BF3D80"/>
    <w:multiLevelType w:val="hybridMultilevel"/>
    <w:tmpl w:val="11D20F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838028A"/>
    <w:multiLevelType w:val="hybridMultilevel"/>
    <w:tmpl w:val="AB6E28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B6E3897"/>
    <w:multiLevelType w:val="hybridMultilevel"/>
    <w:tmpl w:val="C1B4BB64"/>
    <w:lvl w:ilvl="0" w:tplc="0409000F">
      <w:start w:val="1"/>
      <w:numFmt w:val="decimal"/>
      <w:lvlText w:val="%1."/>
      <w:lvlJc w:val="left"/>
      <w:pPr>
        <w:ind w:left="643"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BB37E06"/>
    <w:multiLevelType w:val="hybridMultilevel"/>
    <w:tmpl w:val="2A5A0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CA84A83"/>
    <w:multiLevelType w:val="hybridMultilevel"/>
    <w:tmpl w:val="85885560"/>
    <w:lvl w:ilvl="0" w:tplc="04090001">
      <w:start w:val="1"/>
      <w:numFmt w:val="bullet"/>
      <w:lvlText w:val=""/>
      <w:lvlJc w:val="left"/>
      <w:pPr>
        <w:tabs>
          <w:tab w:val="num" w:pos="669"/>
        </w:tabs>
        <w:ind w:left="669" w:hanging="360"/>
      </w:pPr>
      <w:rPr>
        <w:rFonts w:ascii="Symbol" w:hAnsi="Symbol" w:hint="default"/>
      </w:rPr>
    </w:lvl>
    <w:lvl w:ilvl="1" w:tplc="04090003" w:tentative="1">
      <w:start w:val="1"/>
      <w:numFmt w:val="bullet"/>
      <w:lvlText w:val="o"/>
      <w:lvlJc w:val="left"/>
      <w:pPr>
        <w:tabs>
          <w:tab w:val="num" w:pos="1389"/>
        </w:tabs>
        <w:ind w:left="1389" w:hanging="360"/>
      </w:pPr>
      <w:rPr>
        <w:rFonts w:ascii="Courier New" w:hAnsi="Courier New" w:hint="default"/>
      </w:rPr>
    </w:lvl>
    <w:lvl w:ilvl="2" w:tplc="04090005" w:tentative="1">
      <w:start w:val="1"/>
      <w:numFmt w:val="bullet"/>
      <w:lvlText w:val=""/>
      <w:lvlJc w:val="left"/>
      <w:pPr>
        <w:tabs>
          <w:tab w:val="num" w:pos="2109"/>
        </w:tabs>
        <w:ind w:left="2109" w:hanging="360"/>
      </w:pPr>
      <w:rPr>
        <w:rFonts w:ascii="Wingdings" w:hAnsi="Wingdings" w:hint="default"/>
      </w:rPr>
    </w:lvl>
    <w:lvl w:ilvl="3" w:tplc="04090001" w:tentative="1">
      <w:start w:val="1"/>
      <w:numFmt w:val="bullet"/>
      <w:lvlText w:val=""/>
      <w:lvlJc w:val="left"/>
      <w:pPr>
        <w:tabs>
          <w:tab w:val="num" w:pos="2829"/>
        </w:tabs>
        <w:ind w:left="2829" w:hanging="360"/>
      </w:pPr>
      <w:rPr>
        <w:rFonts w:ascii="Symbol" w:hAnsi="Symbol" w:hint="default"/>
      </w:rPr>
    </w:lvl>
    <w:lvl w:ilvl="4" w:tplc="04090003" w:tentative="1">
      <w:start w:val="1"/>
      <w:numFmt w:val="bullet"/>
      <w:lvlText w:val="o"/>
      <w:lvlJc w:val="left"/>
      <w:pPr>
        <w:tabs>
          <w:tab w:val="num" w:pos="3549"/>
        </w:tabs>
        <w:ind w:left="3549" w:hanging="360"/>
      </w:pPr>
      <w:rPr>
        <w:rFonts w:ascii="Courier New" w:hAnsi="Courier New" w:hint="default"/>
      </w:rPr>
    </w:lvl>
    <w:lvl w:ilvl="5" w:tplc="04090005" w:tentative="1">
      <w:start w:val="1"/>
      <w:numFmt w:val="bullet"/>
      <w:lvlText w:val=""/>
      <w:lvlJc w:val="left"/>
      <w:pPr>
        <w:tabs>
          <w:tab w:val="num" w:pos="4269"/>
        </w:tabs>
        <w:ind w:left="4269" w:hanging="360"/>
      </w:pPr>
      <w:rPr>
        <w:rFonts w:ascii="Wingdings" w:hAnsi="Wingdings" w:hint="default"/>
      </w:rPr>
    </w:lvl>
    <w:lvl w:ilvl="6" w:tplc="04090001" w:tentative="1">
      <w:start w:val="1"/>
      <w:numFmt w:val="bullet"/>
      <w:lvlText w:val=""/>
      <w:lvlJc w:val="left"/>
      <w:pPr>
        <w:tabs>
          <w:tab w:val="num" w:pos="4989"/>
        </w:tabs>
        <w:ind w:left="4989" w:hanging="360"/>
      </w:pPr>
      <w:rPr>
        <w:rFonts w:ascii="Symbol" w:hAnsi="Symbol" w:hint="default"/>
      </w:rPr>
    </w:lvl>
    <w:lvl w:ilvl="7" w:tplc="04090003" w:tentative="1">
      <w:start w:val="1"/>
      <w:numFmt w:val="bullet"/>
      <w:lvlText w:val="o"/>
      <w:lvlJc w:val="left"/>
      <w:pPr>
        <w:tabs>
          <w:tab w:val="num" w:pos="5709"/>
        </w:tabs>
        <w:ind w:left="5709" w:hanging="360"/>
      </w:pPr>
      <w:rPr>
        <w:rFonts w:ascii="Courier New" w:hAnsi="Courier New" w:hint="default"/>
      </w:rPr>
    </w:lvl>
    <w:lvl w:ilvl="8" w:tplc="04090005" w:tentative="1">
      <w:start w:val="1"/>
      <w:numFmt w:val="bullet"/>
      <w:lvlText w:val=""/>
      <w:lvlJc w:val="left"/>
      <w:pPr>
        <w:tabs>
          <w:tab w:val="num" w:pos="6429"/>
        </w:tabs>
        <w:ind w:left="6429" w:hanging="360"/>
      </w:pPr>
      <w:rPr>
        <w:rFonts w:ascii="Wingdings" w:hAnsi="Wingdings" w:hint="default"/>
      </w:rPr>
    </w:lvl>
  </w:abstractNum>
  <w:abstractNum w:abstractNumId="21">
    <w:nsid w:val="3DE8365F"/>
    <w:multiLevelType w:val="hybridMultilevel"/>
    <w:tmpl w:val="AD1CA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DEE0113"/>
    <w:multiLevelType w:val="hybridMultilevel"/>
    <w:tmpl w:val="7A8825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F3A627D"/>
    <w:multiLevelType w:val="hybridMultilevel"/>
    <w:tmpl w:val="71A423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07C0431"/>
    <w:multiLevelType w:val="hybridMultilevel"/>
    <w:tmpl w:val="A926A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257B7B"/>
    <w:multiLevelType w:val="hybridMultilevel"/>
    <w:tmpl w:val="428E94B0"/>
    <w:lvl w:ilvl="0" w:tplc="A0A42D30">
      <w:start w:val="1"/>
      <w:numFmt w:val="decimal"/>
      <w:lvlText w:val="%1."/>
      <w:lvlJc w:val="left"/>
      <w:pPr>
        <w:ind w:left="720" w:hanging="360"/>
      </w:pPr>
      <w:rPr>
        <w:rFonts w:cs="David"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79734F8"/>
    <w:multiLevelType w:val="hybridMultilevel"/>
    <w:tmpl w:val="74347CBA"/>
    <w:lvl w:ilvl="0" w:tplc="7512AA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E195486"/>
    <w:multiLevelType w:val="hybridMultilevel"/>
    <w:tmpl w:val="2C700B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554D0C"/>
    <w:multiLevelType w:val="hybridMultilevel"/>
    <w:tmpl w:val="4D7E2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F4F5118"/>
    <w:multiLevelType w:val="hybridMultilevel"/>
    <w:tmpl w:val="993E471E"/>
    <w:lvl w:ilvl="0" w:tplc="0982454A">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2DD37BE"/>
    <w:multiLevelType w:val="hybridMultilevel"/>
    <w:tmpl w:val="61B6DB2C"/>
    <w:lvl w:ilvl="0" w:tplc="619E455E">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43C395D"/>
    <w:multiLevelType w:val="hybridMultilevel"/>
    <w:tmpl w:val="1ABAA17E"/>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2">
    <w:nsid w:val="573C69BE"/>
    <w:multiLevelType w:val="hybridMultilevel"/>
    <w:tmpl w:val="25BE7502"/>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75364D1"/>
    <w:multiLevelType w:val="hybridMultilevel"/>
    <w:tmpl w:val="6F72D124"/>
    <w:lvl w:ilvl="0" w:tplc="D43A3CA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8D23C87"/>
    <w:multiLevelType w:val="hybridMultilevel"/>
    <w:tmpl w:val="1B948792"/>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5">
    <w:nsid w:val="5D6D58CC"/>
    <w:multiLevelType w:val="hybridMultilevel"/>
    <w:tmpl w:val="413E33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EF072CB"/>
    <w:multiLevelType w:val="hybridMultilevel"/>
    <w:tmpl w:val="5886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075425C"/>
    <w:multiLevelType w:val="hybridMultilevel"/>
    <w:tmpl w:val="0436CA6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74B79C2"/>
    <w:multiLevelType w:val="hybridMultilevel"/>
    <w:tmpl w:val="5C580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A5C226F"/>
    <w:multiLevelType w:val="hybridMultilevel"/>
    <w:tmpl w:val="4AFAC3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BAC7FD7"/>
    <w:multiLevelType w:val="hybridMultilevel"/>
    <w:tmpl w:val="58B0E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BE3142"/>
    <w:multiLevelType w:val="hybridMultilevel"/>
    <w:tmpl w:val="DA629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8A700F9"/>
    <w:multiLevelType w:val="hybridMultilevel"/>
    <w:tmpl w:val="215C2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9797466"/>
    <w:multiLevelType w:val="hybridMultilevel"/>
    <w:tmpl w:val="9ADEB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A0A34DC"/>
    <w:multiLevelType w:val="hybridMultilevel"/>
    <w:tmpl w:val="D40C8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F7A4FBD"/>
    <w:multiLevelType w:val="hybridMultilevel"/>
    <w:tmpl w:val="E86CF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16"/>
  </w:num>
  <w:num w:numId="3">
    <w:abstractNumId w:val="34"/>
  </w:num>
  <w:num w:numId="4">
    <w:abstractNumId w:val="27"/>
  </w:num>
  <w:num w:numId="5">
    <w:abstractNumId w:val="38"/>
  </w:num>
  <w:num w:numId="6">
    <w:abstractNumId w:val="4"/>
  </w:num>
  <w:num w:numId="7">
    <w:abstractNumId w:val="5"/>
  </w:num>
  <w:num w:numId="8">
    <w:abstractNumId w:val="44"/>
  </w:num>
  <w:num w:numId="9">
    <w:abstractNumId w:val="20"/>
  </w:num>
  <w:num w:numId="10">
    <w:abstractNumId w:val="40"/>
  </w:num>
  <w:num w:numId="11">
    <w:abstractNumId w:val="8"/>
  </w:num>
  <w:num w:numId="12">
    <w:abstractNumId w:val="11"/>
  </w:num>
  <w:num w:numId="13">
    <w:abstractNumId w:val="22"/>
  </w:num>
  <w:num w:numId="14">
    <w:abstractNumId w:val="3"/>
  </w:num>
  <w:num w:numId="15">
    <w:abstractNumId w:val="23"/>
  </w:num>
  <w:num w:numId="16">
    <w:abstractNumId w:val="24"/>
  </w:num>
  <w:num w:numId="17">
    <w:abstractNumId w:val="39"/>
  </w:num>
  <w:num w:numId="18">
    <w:abstractNumId w:val="28"/>
  </w:num>
  <w:num w:numId="19">
    <w:abstractNumId w:val="37"/>
  </w:num>
  <w:num w:numId="20">
    <w:abstractNumId w:val="42"/>
  </w:num>
  <w:num w:numId="21">
    <w:abstractNumId w:val="33"/>
  </w:num>
  <w:num w:numId="22">
    <w:abstractNumId w:val="13"/>
  </w:num>
  <w:num w:numId="23">
    <w:abstractNumId w:val="29"/>
  </w:num>
  <w:num w:numId="24">
    <w:abstractNumId w:val="12"/>
  </w:num>
  <w:num w:numId="25">
    <w:abstractNumId w:val="21"/>
  </w:num>
  <w:num w:numId="26">
    <w:abstractNumId w:val="26"/>
  </w:num>
  <w:num w:numId="27">
    <w:abstractNumId w:val="10"/>
  </w:num>
  <w:num w:numId="28">
    <w:abstractNumId w:val="36"/>
  </w:num>
  <w:num w:numId="29">
    <w:abstractNumId w:val="0"/>
  </w:num>
  <w:num w:numId="30">
    <w:abstractNumId w:val="14"/>
  </w:num>
  <w:num w:numId="31">
    <w:abstractNumId w:val="41"/>
  </w:num>
  <w:num w:numId="32">
    <w:abstractNumId w:val="17"/>
  </w:num>
  <w:num w:numId="33">
    <w:abstractNumId w:val="6"/>
  </w:num>
  <w:num w:numId="34">
    <w:abstractNumId w:val="31"/>
  </w:num>
  <w:num w:numId="35">
    <w:abstractNumId w:val="1"/>
  </w:num>
  <w:num w:numId="36">
    <w:abstractNumId w:val="19"/>
  </w:num>
  <w:num w:numId="37">
    <w:abstractNumId w:val="30"/>
  </w:num>
  <w:num w:numId="38">
    <w:abstractNumId w:val="32"/>
  </w:num>
  <w:num w:numId="39">
    <w:abstractNumId w:val="15"/>
  </w:num>
  <w:num w:numId="40">
    <w:abstractNumId w:val="7"/>
  </w:num>
  <w:num w:numId="41">
    <w:abstractNumId w:val="9"/>
  </w:num>
  <w:num w:numId="42">
    <w:abstractNumId w:val="25"/>
  </w:num>
  <w:num w:numId="43">
    <w:abstractNumId w:val="45"/>
  </w:num>
  <w:num w:numId="44">
    <w:abstractNumId w:val="18"/>
  </w:num>
  <w:num w:numId="45">
    <w:abstractNumId w:val="43"/>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40191"/>
    <w:rsid w:val="00000243"/>
    <w:rsid w:val="00000739"/>
    <w:rsid w:val="000174DE"/>
    <w:rsid w:val="00027667"/>
    <w:rsid w:val="00043D5A"/>
    <w:rsid w:val="000510D6"/>
    <w:rsid w:val="00073FA9"/>
    <w:rsid w:val="00082BAA"/>
    <w:rsid w:val="00087487"/>
    <w:rsid w:val="000B2B5D"/>
    <w:rsid w:val="000B4D5D"/>
    <w:rsid w:val="000C2368"/>
    <w:rsid w:val="000C4E8F"/>
    <w:rsid w:val="000D0FB7"/>
    <w:rsid w:val="000D160F"/>
    <w:rsid w:val="001000F7"/>
    <w:rsid w:val="001050B8"/>
    <w:rsid w:val="001057BF"/>
    <w:rsid w:val="00114DC0"/>
    <w:rsid w:val="00117077"/>
    <w:rsid w:val="00121C7C"/>
    <w:rsid w:val="001232DF"/>
    <w:rsid w:val="00140191"/>
    <w:rsid w:val="0014223F"/>
    <w:rsid w:val="00146367"/>
    <w:rsid w:val="00150C10"/>
    <w:rsid w:val="001641DB"/>
    <w:rsid w:val="00165F1F"/>
    <w:rsid w:val="00192663"/>
    <w:rsid w:val="001C723E"/>
    <w:rsid w:val="001D2CC6"/>
    <w:rsid w:val="001E5006"/>
    <w:rsid w:val="001E6A43"/>
    <w:rsid w:val="00232852"/>
    <w:rsid w:val="00237AB5"/>
    <w:rsid w:val="00250C36"/>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31884"/>
    <w:rsid w:val="0033198C"/>
    <w:rsid w:val="003344B0"/>
    <w:rsid w:val="00337EC9"/>
    <w:rsid w:val="00346AB7"/>
    <w:rsid w:val="00354067"/>
    <w:rsid w:val="00354AA7"/>
    <w:rsid w:val="00360A13"/>
    <w:rsid w:val="0037478F"/>
    <w:rsid w:val="00377C35"/>
    <w:rsid w:val="003A6D84"/>
    <w:rsid w:val="003A7C4A"/>
    <w:rsid w:val="003B0AB1"/>
    <w:rsid w:val="003C75F5"/>
    <w:rsid w:val="003D223E"/>
    <w:rsid w:val="003E14BC"/>
    <w:rsid w:val="003E1745"/>
    <w:rsid w:val="003E7AD3"/>
    <w:rsid w:val="003F0D44"/>
    <w:rsid w:val="003F131D"/>
    <w:rsid w:val="0040392F"/>
    <w:rsid w:val="00410B0E"/>
    <w:rsid w:val="00425898"/>
    <w:rsid w:val="00435271"/>
    <w:rsid w:val="004377BE"/>
    <w:rsid w:val="004538D4"/>
    <w:rsid w:val="00456C02"/>
    <w:rsid w:val="00467CE6"/>
    <w:rsid w:val="00474770"/>
    <w:rsid w:val="004763C5"/>
    <w:rsid w:val="004917AA"/>
    <w:rsid w:val="004A1055"/>
    <w:rsid w:val="004A255F"/>
    <w:rsid w:val="004B0F0E"/>
    <w:rsid w:val="004B1C7B"/>
    <w:rsid w:val="004C7217"/>
    <w:rsid w:val="004D427F"/>
    <w:rsid w:val="004E075B"/>
    <w:rsid w:val="004E46A0"/>
    <w:rsid w:val="004F2791"/>
    <w:rsid w:val="004F610F"/>
    <w:rsid w:val="00510929"/>
    <w:rsid w:val="005139D8"/>
    <w:rsid w:val="00514843"/>
    <w:rsid w:val="005219B4"/>
    <w:rsid w:val="00533C78"/>
    <w:rsid w:val="00537BD2"/>
    <w:rsid w:val="00547425"/>
    <w:rsid w:val="0055111F"/>
    <w:rsid w:val="005578C3"/>
    <w:rsid w:val="00563607"/>
    <w:rsid w:val="005A548B"/>
    <w:rsid w:val="005A6E05"/>
    <w:rsid w:val="005B623C"/>
    <w:rsid w:val="005C02AD"/>
    <w:rsid w:val="005D57C1"/>
    <w:rsid w:val="0060499E"/>
    <w:rsid w:val="00606B34"/>
    <w:rsid w:val="00606CCF"/>
    <w:rsid w:val="00624861"/>
    <w:rsid w:val="00632551"/>
    <w:rsid w:val="00642830"/>
    <w:rsid w:val="00646F69"/>
    <w:rsid w:val="006643DF"/>
    <w:rsid w:val="006653A5"/>
    <w:rsid w:val="00673C81"/>
    <w:rsid w:val="00674AE2"/>
    <w:rsid w:val="0067780E"/>
    <w:rsid w:val="006807A6"/>
    <w:rsid w:val="006942D9"/>
    <w:rsid w:val="006A67BA"/>
    <w:rsid w:val="006B7682"/>
    <w:rsid w:val="006B7C4E"/>
    <w:rsid w:val="006C74D4"/>
    <w:rsid w:val="006E0566"/>
    <w:rsid w:val="006E7ED9"/>
    <w:rsid w:val="0073050A"/>
    <w:rsid w:val="00733D53"/>
    <w:rsid w:val="00753962"/>
    <w:rsid w:val="007629F8"/>
    <w:rsid w:val="00762B5D"/>
    <w:rsid w:val="00772A72"/>
    <w:rsid w:val="007736D0"/>
    <w:rsid w:val="007827A7"/>
    <w:rsid w:val="00783E86"/>
    <w:rsid w:val="00787AB8"/>
    <w:rsid w:val="007A22BA"/>
    <w:rsid w:val="007B0C4D"/>
    <w:rsid w:val="007B4AAF"/>
    <w:rsid w:val="007D1079"/>
    <w:rsid w:val="007D12A9"/>
    <w:rsid w:val="00810E64"/>
    <w:rsid w:val="0081406C"/>
    <w:rsid w:val="00817201"/>
    <w:rsid w:val="0084425B"/>
    <w:rsid w:val="00867F44"/>
    <w:rsid w:val="008804CE"/>
    <w:rsid w:val="0088076B"/>
    <w:rsid w:val="008A1154"/>
    <w:rsid w:val="008A3C6F"/>
    <w:rsid w:val="008B1C1D"/>
    <w:rsid w:val="008B3522"/>
    <w:rsid w:val="008B5AD7"/>
    <w:rsid w:val="008D6336"/>
    <w:rsid w:val="008F2398"/>
    <w:rsid w:val="008F498E"/>
    <w:rsid w:val="009021C2"/>
    <w:rsid w:val="00917859"/>
    <w:rsid w:val="00922D8C"/>
    <w:rsid w:val="009409FE"/>
    <w:rsid w:val="009510FF"/>
    <w:rsid w:val="00963FFB"/>
    <w:rsid w:val="0096640D"/>
    <w:rsid w:val="00973104"/>
    <w:rsid w:val="00984194"/>
    <w:rsid w:val="00993D03"/>
    <w:rsid w:val="00996DB6"/>
    <w:rsid w:val="009A62C4"/>
    <w:rsid w:val="009B1770"/>
    <w:rsid w:val="009D6F86"/>
    <w:rsid w:val="009E5072"/>
    <w:rsid w:val="009E6EFD"/>
    <w:rsid w:val="009E732F"/>
    <w:rsid w:val="00A020E1"/>
    <w:rsid w:val="00A24D18"/>
    <w:rsid w:val="00A50ADE"/>
    <w:rsid w:val="00A51DC7"/>
    <w:rsid w:val="00A6715C"/>
    <w:rsid w:val="00A67167"/>
    <w:rsid w:val="00A730BC"/>
    <w:rsid w:val="00A73AE3"/>
    <w:rsid w:val="00A811C8"/>
    <w:rsid w:val="00AA1EBD"/>
    <w:rsid w:val="00AC02A2"/>
    <w:rsid w:val="00AC3E47"/>
    <w:rsid w:val="00AF66AA"/>
    <w:rsid w:val="00AF7804"/>
    <w:rsid w:val="00B00D9A"/>
    <w:rsid w:val="00B16BE4"/>
    <w:rsid w:val="00B24388"/>
    <w:rsid w:val="00B3265D"/>
    <w:rsid w:val="00B571BA"/>
    <w:rsid w:val="00B613C7"/>
    <w:rsid w:val="00B669B1"/>
    <w:rsid w:val="00B71422"/>
    <w:rsid w:val="00B82574"/>
    <w:rsid w:val="00B83D24"/>
    <w:rsid w:val="00B96C6C"/>
    <w:rsid w:val="00BA4815"/>
    <w:rsid w:val="00BA5E48"/>
    <w:rsid w:val="00BA7B4B"/>
    <w:rsid w:val="00BB4131"/>
    <w:rsid w:val="00BC6FA3"/>
    <w:rsid w:val="00BD08C2"/>
    <w:rsid w:val="00BE0D3F"/>
    <w:rsid w:val="00BF0DC9"/>
    <w:rsid w:val="00BF7A7D"/>
    <w:rsid w:val="00C038DE"/>
    <w:rsid w:val="00C03A0E"/>
    <w:rsid w:val="00C3301D"/>
    <w:rsid w:val="00C34195"/>
    <w:rsid w:val="00C366AF"/>
    <w:rsid w:val="00C41FFA"/>
    <w:rsid w:val="00C51C1D"/>
    <w:rsid w:val="00C55989"/>
    <w:rsid w:val="00C6659C"/>
    <w:rsid w:val="00C723C0"/>
    <w:rsid w:val="00CA2206"/>
    <w:rsid w:val="00CB6CA1"/>
    <w:rsid w:val="00CC3E2F"/>
    <w:rsid w:val="00CC683F"/>
    <w:rsid w:val="00CD6FFF"/>
    <w:rsid w:val="00CE2D49"/>
    <w:rsid w:val="00D02568"/>
    <w:rsid w:val="00D038BA"/>
    <w:rsid w:val="00D04CE8"/>
    <w:rsid w:val="00D07516"/>
    <w:rsid w:val="00D20800"/>
    <w:rsid w:val="00D270A5"/>
    <w:rsid w:val="00D37D9E"/>
    <w:rsid w:val="00D46479"/>
    <w:rsid w:val="00D57A3C"/>
    <w:rsid w:val="00D66429"/>
    <w:rsid w:val="00D8517D"/>
    <w:rsid w:val="00DA0DCD"/>
    <w:rsid w:val="00DA74D9"/>
    <w:rsid w:val="00DC0772"/>
    <w:rsid w:val="00DD5A27"/>
    <w:rsid w:val="00DE169C"/>
    <w:rsid w:val="00DF2B24"/>
    <w:rsid w:val="00E12867"/>
    <w:rsid w:val="00E20A2E"/>
    <w:rsid w:val="00E25D97"/>
    <w:rsid w:val="00E314A0"/>
    <w:rsid w:val="00E3199A"/>
    <w:rsid w:val="00E42097"/>
    <w:rsid w:val="00E4475C"/>
    <w:rsid w:val="00E47FEC"/>
    <w:rsid w:val="00E54BFD"/>
    <w:rsid w:val="00E64E00"/>
    <w:rsid w:val="00E667E9"/>
    <w:rsid w:val="00E67FFC"/>
    <w:rsid w:val="00E70927"/>
    <w:rsid w:val="00E728AF"/>
    <w:rsid w:val="00E77641"/>
    <w:rsid w:val="00E84B36"/>
    <w:rsid w:val="00E8515A"/>
    <w:rsid w:val="00E85A6E"/>
    <w:rsid w:val="00E92150"/>
    <w:rsid w:val="00E92381"/>
    <w:rsid w:val="00EA14C1"/>
    <w:rsid w:val="00EC33CF"/>
    <w:rsid w:val="00EC439E"/>
    <w:rsid w:val="00EF3EE3"/>
    <w:rsid w:val="00EF6F1E"/>
    <w:rsid w:val="00F17E20"/>
    <w:rsid w:val="00F236EE"/>
    <w:rsid w:val="00F24A00"/>
    <w:rsid w:val="00F42F24"/>
    <w:rsid w:val="00F471BF"/>
    <w:rsid w:val="00F532A4"/>
    <w:rsid w:val="00F53CF2"/>
    <w:rsid w:val="00F61368"/>
    <w:rsid w:val="00F61BE5"/>
    <w:rsid w:val="00F73C50"/>
    <w:rsid w:val="00F76F5F"/>
    <w:rsid w:val="00F7757F"/>
    <w:rsid w:val="00F80D9F"/>
    <w:rsid w:val="00F824E9"/>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191"/>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140191"/>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140191"/>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140191"/>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140191"/>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140191"/>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140191"/>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140191"/>
    <w:rPr>
      <w:rFonts w:ascii="Times New Roman" w:eastAsia="Calibri" w:hAnsi="Times New Roman"/>
      <w:b/>
      <w:bCs/>
      <w:kern w:val="32"/>
      <w:sz w:val="32"/>
      <w:szCs w:val="36"/>
      <w:u w:val="single"/>
      <w:lang w:eastAsia="he-IL"/>
    </w:rPr>
  </w:style>
  <w:style w:type="character" w:customStyle="1" w:styleId="20">
    <w:name w:val="כותרת 2 תו"/>
    <w:basedOn w:val="a0"/>
    <w:link w:val="2"/>
    <w:rsid w:val="00140191"/>
    <w:rPr>
      <w:rFonts w:ascii="Cambria" w:eastAsia="Calibri" w:hAnsi="Cambria" w:cs="Times New Roman"/>
      <w:b/>
      <w:bCs/>
      <w:color w:val="4F81BD"/>
      <w:sz w:val="26"/>
      <w:szCs w:val="26"/>
    </w:rPr>
  </w:style>
  <w:style w:type="character" w:customStyle="1" w:styleId="30">
    <w:name w:val="כותרת 3 תו"/>
    <w:basedOn w:val="a0"/>
    <w:link w:val="3"/>
    <w:rsid w:val="00140191"/>
    <w:rPr>
      <w:rFonts w:ascii="Cambria" w:eastAsia="Calibri" w:hAnsi="Cambria" w:cs="Times New Roman"/>
      <w:b/>
      <w:bCs/>
      <w:color w:val="4F81BD"/>
      <w:sz w:val="22"/>
      <w:szCs w:val="22"/>
    </w:rPr>
  </w:style>
  <w:style w:type="character" w:customStyle="1" w:styleId="40">
    <w:name w:val="כותרת 4 תו"/>
    <w:basedOn w:val="a0"/>
    <w:link w:val="4"/>
    <w:rsid w:val="00140191"/>
    <w:rPr>
      <w:rFonts w:ascii="Cambria" w:eastAsia="Calibri" w:hAnsi="Cambria" w:cs="Times New Roman"/>
      <w:b/>
      <w:bCs/>
      <w:i/>
      <w:iCs/>
      <w:color w:val="4F81BD"/>
      <w:sz w:val="22"/>
      <w:szCs w:val="22"/>
    </w:rPr>
  </w:style>
  <w:style w:type="character" w:customStyle="1" w:styleId="50">
    <w:name w:val="כותרת 5 תו"/>
    <w:basedOn w:val="a0"/>
    <w:link w:val="5"/>
    <w:rsid w:val="00140191"/>
    <w:rPr>
      <w:rFonts w:ascii="Cambria" w:eastAsia="Calibri" w:hAnsi="Cambria" w:cs="Times New Roman"/>
      <w:color w:val="243F60"/>
      <w:sz w:val="20"/>
      <w:lang w:eastAsia="he-IL"/>
    </w:rPr>
  </w:style>
  <w:style w:type="character" w:customStyle="1" w:styleId="70">
    <w:name w:val="כותרת 7 תו"/>
    <w:basedOn w:val="a0"/>
    <w:link w:val="7"/>
    <w:rsid w:val="00140191"/>
    <w:rPr>
      <w:rFonts w:ascii="Times New Roman" w:eastAsia="Calibri" w:hAnsi="Times New Roman"/>
      <w:b/>
      <w:bCs/>
      <w:spacing w:val="40"/>
      <w:lang w:eastAsia="he-IL"/>
    </w:rPr>
  </w:style>
  <w:style w:type="paragraph" w:styleId="a3">
    <w:name w:val="caption"/>
    <w:basedOn w:val="a"/>
    <w:next w:val="a"/>
    <w:qFormat/>
    <w:rsid w:val="00140191"/>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140191"/>
    <w:pPr>
      <w:spacing w:after="0" w:line="240" w:lineRule="auto"/>
    </w:pPr>
    <w:rPr>
      <w:rFonts w:ascii="Tahoma" w:hAnsi="Tahoma" w:cs="Tahoma"/>
      <w:sz w:val="16"/>
      <w:szCs w:val="16"/>
    </w:rPr>
  </w:style>
  <w:style w:type="character" w:customStyle="1" w:styleId="a5">
    <w:name w:val="טקסט בלונים תו"/>
    <w:basedOn w:val="a0"/>
    <w:link w:val="a4"/>
    <w:semiHidden/>
    <w:rsid w:val="00140191"/>
    <w:rPr>
      <w:rFonts w:ascii="Tahoma" w:eastAsia="Times New Roman" w:hAnsi="Tahoma" w:cs="Tahoma"/>
      <w:sz w:val="16"/>
      <w:szCs w:val="16"/>
    </w:rPr>
  </w:style>
  <w:style w:type="paragraph" w:customStyle="1" w:styleId="11">
    <w:name w:val="פיסקת רשימה1"/>
    <w:basedOn w:val="a"/>
    <w:rsid w:val="00140191"/>
    <w:pPr>
      <w:ind w:left="720"/>
      <w:contextualSpacing/>
    </w:pPr>
  </w:style>
  <w:style w:type="paragraph" w:styleId="a6">
    <w:name w:val="header"/>
    <w:basedOn w:val="a"/>
    <w:link w:val="a7"/>
    <w:rsid w:val="00140191"/>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rsid w:val="00140191"/>
    <w:rPr>
      <w:rFonts w:ascii="Times New Roman" w:eastAsia="Calibri" w:hAnsi="Times New Roman"/>
      <w:iCs/>
      <w:lang w:eastAsia="he-IL"/>
    </w:rPr>
  </w:style>
  <w:style w:type="paragraph" w:styleId="a8">
    <w:name w:val="footer"/>
    <w:basedOn w:val="a"/>
    <w:link w:val="a9"/>
    <w:semiHidden/>
    <w:rsid w:val="00140191"/>
    <w:pPr>
      <w:tabs>
        <w:tab w:val="center" w:pos="4153"/>
        <w:tab w:val="right" w:pos="8306"/>
      </w:tabs>
      <w:spacing w:after="0" w:line="240" w:lineRule="auto"/>
    </w:pPr>
  </w:style>
  <w:style w:type="character" w:customStyle="1" w:styleId="a9">
    <w:name w:val="כותרת תחתונה תו"/>
    <w:basedOn w:val="a0"/>
    <w:link w:val="a8"/>
    <w:semiHidden/>
    <w:rsid w:val="00140191"/>
    <w:rPr>
      <w:rFonts w:ascii="Calibri" w:eastAsia="Times New Roman" w:hAnsi="Calibri" w:cs="Arial"/>
      <w:sz w:val="22"/>
      <w:szCs w:val="22"/>
    </w:rPr>
  </w:style>
  <w:style w:type="character" w:customStyle="1" w:styleId="21">
    <w:name w:val="תו תו2"/>
    <w:basedOn w:val="a0"/>
    <w:rsid w:val="00140191"/>
    <w:rPr>
      <w:rFonts w:cs="David"/>
      <w:b/>
      <w:bCs/>
      <w:spacing w:val="40"/>
      <w:sz w:val="24"/>
      <w:szCs w:val="24"/>
      <w:lang w:val="en-US" w:eastAsia="he-IL" w:bidi="he-IL"/>
    </w:rPr>
  </w:style>
  <w:style w:type="paragraph" w:customStyle="1" w:styleId="aa">
    <w:name w:val="נבנצלים"/>
    <w:basedOn w:val="a"/>
    <w:next w:val="a"/>
    <w:link w:val="ab"/>
    <w:rsid w:val="00140191"/>
    <w:pPr>
      <w:widowControl w:val="0"/>
      <w:spacing w:after="0" w:line="312" w:lineRule="auto"/>
      <w:ind w:left="-567"/>
      <w:jc w:val="both"/>
    </w:pPr>
    <w:rPr>
      <w:rFonts w:ascii="Times New Roman" w:eastAsia="Calibri" w:hAnsi="Times New Roman" w:cs="David"/>
      <w:sz w:val="20"/>
      <w:szCs w:val="20"/>
      <w:lang w:eastAsia="he-IL"/>
    </w:rPr>
  </w:style>
  <w:style w:type="character" w:customStyle="1" w:styleId="ab">
    <w:name w:val="נבנצלים תו"/>
    <w:basedOn w:val="a0"/>
    <w:link w:val="aa"/>
    <w:locked/>
    <w:rsid w:val="00140191"/>
    <w:rPr>
      <w:rFonts w:ascii="Times New Roman" w:eastAsia="Calibri" w:hAnsi="Times New Roman"/>
      <w:sz w:val="20"/>
      <w:szCs w:val="20"/>
      <w:lang w:eastAsia="he-IL"/>
    </w:rPr>
  </w:style>
  <w:style w:type="paragraph" w:customStyle="1" w:styleId="12">
    <w:name w:val="פיסקת רשימה1"/>
    <w:basedOn w:val="a"/>
    <w:rsid w:val="00140191"/>
    <w:pPr>
      <w:spacing w:after="0" w:line="240" w:lineRule="auto"/>
      <w:ind w:left="720"/>
      <w:contextualSpacing/>
    </w:pPr>
    <w:rPr>
      <w:rFonts w:ascii="Century Gothic" w:eastAsia="Calibri" w:hAnsi="Century Gothic" w:cs="David"/>
      <w:noProof/>
      <w:sz w:val="24"/>
      <w:szCs w:val="24"/>
      <w:lang w:eastAsia="he-IL"/>
    </w:rPr>
  </w:style>
  <w:style w:type="paragraph" w:styleId="NormalWeb">
    <w:name w:val="Normal (Web)"/>
    <w:basedOn w:val="a"/>
    <w:semiHidden/>
    <w:rsid w:val="00140191"/>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140191"/>
    <w:rPr>
      <w:rFonts w:ascii="Times New Roman" w:hAnsi="Times New Roman" w:cs="David"/>
      <w:b/>
      <w:bCs/>
      <w:spacing w:val="40"/>
      <w:sz w:val="24"/>
      <w:szCs w:val="24"/>
      <w:lang w:eastAsia="he-IL" w:bidi="he-IL"/>
    </w:rPr>
  </w:style>
  <w:style w:type="paragraph" w:styleId="ac">
    <w:name w:val="footnote text"/>
    <w:basedOn w:val="a"/>
    <w:link w:val="ad"/>
    <w:semiHidden/>
    <w:rsid w:val="00140191"/>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d">
    <w:name w:val="טקסט הערת שוליים תו"/>
    <w:basedOn w:val="a0"/>
    <w:link w:val="ac"/>
    <w:semiHidden/>
    <w:rsid w:val="00140191"/>
    <w:rPr>
      <w:rFonts w:ascii="Times New Roman" w:eastAsia="Calibri" w:hAnsi="Times New Roman"/>
      <w:szCs w:val="20"/>
      <w:lang w:eastAsia="he-IL"/>
    </w:rPr>
  </w:style>
  <w:style w:type="table" w:styleId="ae">
    <w:name w:val="Table Grid"/>
    <w:basedOn w:val="a1"/>
    <w:rsid w:val="00140191"/>
    <w:pPr>
      <w:widowControl w:val="0"/>
      <w:bidi/>
      <w:spacing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כותרת מאמר"/>
    <w:basedOn w:val="a"/>
    <w:uiPriority w:val="99"/>
    <w:rsid w:val="00DD5A27"/>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1591</Words>
  <Characters>7957</Characters>
  <Application>Microsoft Office Word</Application>
  <DocSecurity>0</DocSecurity>
  <Lines>66</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2010-10-14T07:10:00Z</cp:lastPrinted>
  <dcterms:created xsi:type="dcterms:W3CDTF">2010-12-12T10:08:00Z</dcterms:created>
  <dcterms:modified xsi:type="dcterms:W3CDTF">2010-12-12T10:08:00Z</dcterms:modified>
</cp:coreProperties>
</file>