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proofErr w:type="gramEnd"/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7C480552" w14:textId="77777777" w:rsidR="00C71DC8" w:rsidRDefault="000324AB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1E8E7421" w14:textId="77777777" w:rsidR="00C71DC8" w:rsidRDefault="00C71DC8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C71DC8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C71DC8">
        <w:rPr>
          <w:rFonts w:ascii="Times New Roman" w:hAnsi="Times New Roman"/>
          <w:sz w:val="20"/>
          <w:szCs w:val="20"/>
          <w:lang w:val="ru-RU"/>
        </w:rPr>
        <w:t>.</w:t>
      </w:r>
    </w:p>
    <w:p w14:paraId="287E5A6E" w14:textId="5A09C651" w:rsidR="00C71DC8" w:rsidRPr="00C71DC8" w:rsidRDefault="00C71DC8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C71DC8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C71DC8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125FE3FD" w14:textId="77777777" w:rsidR="00C71DC8" w:rsidRDefault="00C71DC8" w:rsidP="00C71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ПИСЬМЕННОГО СОГЛАСИЯ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  <w:proofErr w:type="gramEnd"/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</w:t>
      </w:r>
      <w:r w:rsidR="004F45DC">
        <w:rPr>
          <w:rFonts w:ascii="Times New Roman" w:hAnsi="Times New Roman"/>
          <w:sz w:val="20"/>
          <w:szCs w:val="20"/>
          <w:lang w:val="ru-RU"/>
        </w:rPr>
        <w:lastRenderedPageBreak/>
        <w:t xml:space="preserve">сторон. </w:t>
      </w:r>
    </w:p>
    <w:bookmarkEnd w:id="11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т.ч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гос. органов</w:t>
      </w:r>
      <w:proofErr w:type="gramEnd"/>
      <w:r w:rsidR="00D81672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proofErr w:type="gram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proofErr w:type="gram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ести иные обязанности</w:t>
      </w:r>
      <w:proofErr w:type="gram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2E2AD555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02275C3B" w14:textId="4504DD35" w:rsidR="00AA39E5" w:rsidRPr="00B27F56" w:rsidRDefault="000324AB" w:rsidP="00DD0C6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DD0C63">
        <w:rPr>
          <w:rFonts w:ascii="Times New Roman" w:hAnsi="Times New Roman"/>
          <w:sz w:val="20"/>
          <w:szCs w:val="20"/>
          <w:lang w:val="ru-RU"/>
        </w:rPr>
        <w:t>.</w:t>
      </w:r>
      <w:r w:rsidR="00DD0C63">
        <w:rPr>
          <w:rFonts w:ascii="Times New Roman" w:hAnsi="Times New Roman"/>
          <w:sz w:val="20"/>
          <w:szCs w:val="20"/>
          <w:lang w:val="ru-RU"/>
        </w:rPr>
        <w:br/>
      </w:r>
      <w:r w:rsidR="00DD0C6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4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Наймодателю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не позднее 3-х календарных дней с момента получения фотографии квитанций от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Наймодателя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proofErr w:type="spellStart"/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одностороннем отказе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B08C722" w14:textId="30E15EDA" w:rsidR="00B117B2" w:rsidRPr="00F02BAA" w:rsidRDefault="00684674" w:rsidP="00B117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9732ECF" w14:textId="7A844499" w:rsidR="00613A09" w:rsidRDefault="00211CE8" w:rsidP="00613A09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AF76EB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DD0C63">
        <w:rPr>
          <w:rFonts w:ascii="Times New Roman" w:hAnsi="Times New Roman"/>
          <w:sz w:val="20"/>
          <w:szCs w:val="20"/>
          <w:lang w:val="ru-RU"/>
        </w:rPr>
        <w:t>.</w:t>
      </w:r>
    </w:p>
    <w:p w14:paraId="555D2164" w14:textId="77777777" w:rsidR="00DD0C63" w:rsidRPr="00DD0C63" w:rsidRDefault="00DD0C63" w:rsidP="00DD0C6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</w:t>
      </w:r>
      <w:proofErr w:type="gramStart"/>
      <w:r w:rsidRPr="007868E1">
        <w:rPr>
          <w:rFonts w:ascii="Times New Roman" w:hAnsi="Times New Roman"/>
          <w:b/>
          <w:sz w:val="20"/>
          <w:szCs w:val="20"/>
          <w:lang w:val="ru-RU"/>
        </w:rPr>
        <w:t>несут обязанности</w:t>
      </w:r>
      <w:proofErr w:type="gramEnd"/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Pr="007868E1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1)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  <w:proofErr w:type="gramEnd"/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CB0AF" w14:textId="77777777" w:rsidR="0042391B" w:rsidRDefault="0042391B" w:rsidP="00641419">
      <w:r>
        <w:separator/>
      </w:r>
    </w:p>
  </w:endnote>
  <w:endnote w:type="continuationSeparator" w:id="0">
    <w:p w14:paraId="36642BA0" w14:textId="77777777" w:rsidR="0042391B" w:rsidRDefault="0042391B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DD0C63" w:rsidRPr="00DD0C63">
      <w:rPr>
        <w:rFonts w:asciiTheme="majorHAnsi" w:eastAsiaTheme="majorEastAsia" w:hAnsiTheme="majorHAnsi" w:cstheme="majorBidi"/>
        <w:noProof/>
        <w:lang w:val="ru-RU"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C0155" w14:textId="77777777" w:rsidR="0042391B" w:rsidRDefault="0042391B" w:rsidP="00641419">
      <w:r>
        <w:separator/>
      </w:r>
    </w:p>
  </w:footnote>
  <w:footnote w:type="continuationSeparator" w:id="0">
    <w:p w14:paraId="7AA3CCCA" w14:textId="77777777" w:rsidR="0042391B" w:rsidRDefault="0042391B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3842"/>
    <w:rsid w:val="000C727F"/>
    <w:rsid w:val="000D02C2"/>
    <w:rsid w:val="000F1889"/>
    <w:rsid w:val="000F6307"/>
    <w:rsid w:val="00100193"/>
    <w:rsid w:val="00100B92"/>
    <w:rsid w:val="00105087"/>
    <w:rsid w:val="00107EB7"/>
    <w:rsid w:val="001237DE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D6DDA"/>
    <w:rsid w:val="002E05CD"/>
    <w:rsid w:val="002E4DCE"/>
    <w:rsid w:val="00334920"/>
    <w:rsid w:val="003713EB"/>
    <w:rsid w:val="003D5730"/>
    <w:rsid w:val="003D6A8F"/>
    <w:rsid w:val="003F327A"/>
    <w:rsid w:val="003F4C6F"/>
    <w:rsid w:val="00400E43"/>
    <w:rsid w:val="00405EBF"/>
    <w:rsid w:val="00407BA0"/>
    <w:rsid w:val="0042391B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937E3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111A"/>
    <w:rsid w:val="00905E70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835B1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D07ED"/>
    <w:rsid w:val="00AE17AF"/>
    <w:rsid w:val="00AF76EB"/>
    <w:rsid w:val="00B117B2"/>
    <w:rsid w:val="00B27F56"/>
    <w:rsid w:val="00B33E95"/>
    <w:rsid w:val="00B40507"/>
    <w:rsid w:val="00B524FB"/>
    <w:rsid w:val="00B60A13"/>
    <w:rsid w:val="00B621D7"/>
    <w:rsid w:val="00B73F26"/>
    <w:rsid w:val="00BA1A44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1DC8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0C63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02BAA"/>
    <w:rsid w:val="00F13411"/>
    <w:rsid w:val="00F334E0"/>
    <w:rsid w:val="00F36163"/>
    <w:rsid w:val="00F372E9"/>
    <w:rsid w:val="00F669BB"/>
    <w:rsid w:val="00F700B8"/>
    <w:rsid w:val="00F705E3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BB258-AA31-48C1-9421-26404609F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4493</Words>
  <Characters>25615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2023-05-18T13:46:00Z</dcterms:created>
  <dcterms:modified xsi:type="dcterms:W3CDTF">2023-05-18T13:47:00Z</dcterms:modified>
</cp:coreProperties>
</file>