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 w:after="283" w:afterAutospacing="0"/>
        <w:ind/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</w:p>
    <w:p>
      <w:pPr>
        <w:pStyle w:val="826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Feladatspecifikáció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6"/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2025. 02. 23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Feladat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2D-s, grafikus </w:t>
      </w:r>
      <w:r>
        <w:rPr>
          <w:highlight w:val="none"/>
          <w:lang w:val="hu-HU"/>
        </w:rPr>
        <w:t xml:space="preserve">tower defense</w:t>
      </w:r>
      <w:r>
        <w:rPr>
          <w:highlight w:val="none"/>
          <w:lang w:val="hu-HU"/>
        </w:rPr>
        <w:t xml:space="preserve"> játék: </w:t>
      </w:r>
      <w:r>
        <w:rPr>
          <w:highlight w:val="none"/>
          <w:lang w:val="hu-HU"/>
        </w:rPr>
        <w:t xml:space="preserve">PingForceTD</w:t>
      </w:r>
      <w:r>
        <w:rPr>
          <w:highlight w:val="none"/>
          <w:lang w:val="hu-HU"/>
        </w:rPr>
        <w:t xml:space="preserve"> névvel. A játék során meg kell akadályozni a fókákat hogy megegyék a pingvinek tojásait. A játékos pingvineket tesz le a pályára, amelyek pedig az ellenségeket tartóztatják fel.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7"/>
        <w:pBdr/>
        <w:spacing w:before="510" w:beforeAutospacing="0"/>
        <w:ind/>
        <w:rPr>
          <w:highlight w:val="none"/>
          <w:lang w:val="hu-HU"/>
          <w14:ligatures w14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Feladatspecifikáció</w:t>
      </w:r>
      <w:r>
        <w:rPr>
          <w:highlight w:val="none"/>
          <w:lang w:val="hu-HU"/>
          <w14:ligatures w14:val="none"/>
        </w:rPr>
      </w:r>
      <w:r>
        <w:rPr>
          <w:highlight w:val="none"/>
          <w:lang w:val="hu-HU"/>
          <w14:ligatures w14:val="none"/>
        </w:rPr>
      </w:r>
    </w:p>
    <w:p>
      <w:pPr>
        <w:pBdr/>
        <w:spacing/>
        <w:ind/>
        <w:jc w:val="both"/>
        <w:rPr>
          <w:highlight w:val="none"/>
          <w:lang w:val="hu-HU"/>
        </w:rPr>
      </w:pPr>
      <w:r>
        <w:rPr>
          <w:highlight w:val="none"/>
          <w:lang w:val="hu-HU"/>
        </w:rPr>
        <w:t xml:space="preserve">A program SFML-t használ a grafikus felület kezeléséhez és rendereléshez.</w:t>
        <w:br/>
        <w:t xml:space="preserve">A program egy </w:t>
      </w:r>
      <w:r>
        <w:rPr>
          <w:i/>
          <w:iCs/>
          <w:highlight w:val="none"/>
          <w:lang w:val="hu-HU"/>
        </w:rPr>
        <w:t xml:space="preserve">App</w:t>
      </w:r>
      <w:r>
        <w:rPr>
          <w:highlight w:val="none"/>
          <w:lang w:val="hu-HU"/>
        </w:rPr>
        <w:t xml:space="preserve"> nevű objektumon keresztül kezeli az erőforrásokat, az IO-t, illetve az ablakot és az eseményeket. Ehhez az osztályhoz tartozik </w:t>
      </w:r>
      <w:r>
        <w:rPr>
          <w:highlight w:val="none"/>
          <w:lang w:val="hu-HU"/>
        </w:rPr>
        <w:t xml:space="preserve">egy erőforráskezelő, renderer, a nézetek (menü és játék) és kezelőjük, s ezeken kívül egy pályabetöltő.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menünézethez tartozik egy főcím felirat és egy borzasztóan egyszerű menürendszer. A játéknézet felelős a pályájért, pingvinekért és fókákért, illetve a lövedékekért. A fó</w:t>
      </w:r>
      <w:r>
        <w:rPr>
          <w:highlight w:val="none"/>
          <w:lang w:val="hu-HU"/>
        </w:rPr>
        <w:t xml:space="preserve">kák hullámokban érkeznek, kij</w:t>
      </w:r>
      <w:r>
        <w:rPr>
          <w:highlight w:val="none"/>
          <w:lang w:val="hu-HU"/>
        </w:rPr>
        <w:t xml:space="preserve">elölt útvonalon, s a játékosnak minden hullám előtt van ideje módosítania a védelmi vonalát. A játékállás menthető: entitások pozíciói, pénz, jelenlegi kör stb.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u w:val="single"/>
          <w:lang w:val="hu-HU"/>
        </w:rPr>
        <w:t xml:space="preserve">A mentés egy </w:t>
      </w:r>
      <w:r>
        <w:rPr>
          <w:i/>
          <w:iCs/>
          <w:highlight w:val="none"/>
          <w:u w:val="single"/>
          <w:lang w:val="hu-HU"/>
        </w:rPr>
        <w:t xml:space="preserve">save.dat</w:t>
      </w:r>
      <w:r>
        <w:rPr>
          <w:highlight w:val="none"/>
          <w:u w:val="single"/>
          <w:lang w:val="hu-HU"/>
        </w:rPr>
        <w:t xml:space="preserve"> fájlba kerül, amelynek a szintaxisa: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első sor (fix szöveg): </w:t>
      </w:r>
      <w:r>
        <w:rPr>
          <w:b/>
          <w:bCs/>
          <w:highlight w:val="none"/>
          <w:lang w:val="hu-HU"/>
        </w:rPr>
        <w:t xml:space="preserve">&lt;”pingforce”&gt;</w: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második sor: </w:t>
      </w:r>
      <w:r>
        <w:rPr>
          <w:b/>
          <w:bCs/>
          <w:highlight w:val="none"/>
          <w:lang w:val="hu-HU"/>
        </w:rPr>
        <w:t xml:space="preserve">&lt;mentett kör [egész szám]&gt; &lt;pénz [egész szám]&gt; &lt;tojások száma/HP [egész szám]&gt;</w: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többi sor: </w:t>
      </w:r>
      <w:r>
        <w:rPr>
          <w:b/>
          <w:bCs/>
          <w:highlight w:val="none"/>
          <w:lang w:val="hu-HU"/>
        </w:rPr>
        <w:t xml:space="preserve">&lt;”seal”|”penguin”&gt; &lt;típus ID [egész szám]&gt; &lt;x [lebegő pontos]&gt; </w:t>
      </w:r>
      <w:r>
        <w:rPr>
          <w:b/>
          <w:bCs/>
          <w:highlight w:val="none"/>
          <w:lang w:val="hu-HU"/>
        </w:rPr>
        <w:t xml:space="preserve">&lt;y [lebegő pontos]&gt;</w:t>
      </w:r>
      <w:r>
        <w:rPr>
          <w:b/>
          <w:bCs/>
          <w:highlight w:val="none"/>
          <w:lang w:val="hu-HU"/>
        </w:rPr>
        <w:t xml:space="preserve"> </w:t>
      </w:r>
      <w:r>
        <w:rPr>
          <w:b/>
          <w:bCs/>
          <w:highlight w:val="none"/>
          <w:lang w:val="hu-HU"/>
        </w:rPr>
        <w:t xml:space="preserve">&lt;z [lebegő pontos]&gt;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Az egyszerűség kedvéért csak egy féle pálya van, ezért annak a beállításait nem kell menteni.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Pingvinek típusai: </w:t>
      </w:r>
      <w:r>
        <w:rPr>
          <w:lang w:val="hu-HU"/>
        </w:rPr>
        <w:t xml:space="preserve">hógolyó dobáló, jégcsap kardos. Megint csak az egyszerűség kedvéért van két fajta.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  <w:t xml:space="preserve">Fókák típusai: „normális,” kicsiny, zombi, páncélos zombi kicsiny.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pBdr/>
      <w:spacing/>
      <w:ind/>
      <w:jc w:val="center"/>
    </w:pPr>
    <w:rPr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36">
    <w:name w:val="Heading 2 Char"/>
    <w:link w:val="826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37">
    <w:name w:val="Heading 3 Char"/>
    <w:link w:val="827"/>
    <w:uiPriority w:val="9"/>
    <w:pPr>
      <w:pBdr/>
      <w:spacing/>
      <w:ind/>
    </w:pPr>
    <w:rPr>
      <w:lang w:val="hu-HU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2025-02-25T17:52:25Z</dcterms:modified>
</cp:coreProperties>
</file>