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POSTMAN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POSTMAN je mocna alatka za izvrsavanje testiranja integracije s API-jem. Omogucuje ponovljive, pouzdane testove koji se mogu automatizovati i koristiti u raznim okruzenjima. Ukljucuje i  korisne alatke za simuliranje kako korisnik zapravo komunicira sa sistemom.</w:t>
      </w:r>
      <w:r w:rsidDel="00000000" w:rsidR="00000000" w:rsidRPr="00000000">
        <w:rPr>
          <w:rtl w:val="0"/>
        </w:rPr>
        <w:t xml:space="preserve">Da bi se ovo postiglo, potrebno je da se u Postman-u napise putanja, odabere metoda iz padajuceg menija i klikne na Send dugme.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je metoda koja se koristi kako bi se ucitao neki resurs. Stoga, ova metoda vraca odgovor prezentovan u XML-u ili JSON-u.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Iz padajuceg menija sa leve strane, odaberemo GET, unesemo API poziv  u Header tabu, navedemo da zelimo odgovor u  JSON formatu  i pritisnemo dugme SEND. Zatim dobijamo podatke odgovora u lako citljivom JSON-u i sa statusnim kodom. Ako je kod koji smo dobili 200, GET zahtev je bio uspesan. U suprotnom, nesto je krenulo po zlu i odgovor nije adekvatan.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je metoda obezbedjuje modifikaciju izvora gde klijent salje podake koji azuriraju resurs tako sto ce postojeci resurs na tom mestu biti u potpunosti zamenjen.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je slicnan metodi POST ali POST osim sto stvara resurse,moze i da ih dodaje. PUT prepisuje ceo entitet ako vec postoji (zamenjuje ga) ili stvara novi resurs u potpunosti ukoliko on ne postoji.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Ako je kod koji smo dobili 200 nakon izvrsenog PUT zahteva, PUT zahtev je bio uspesan. U suprotnom, nesto je krenulo po zlu i odgovor nije adekvatan.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PATCH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razliku od zateva PUT, zahtev PATCH primenjuje delimicno azuriranje resursa.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znaci da cemo morati da posaljemo samo podatke koje zelimo da azuriramo, a to nece uticati ili promeniti bilo sta drugo. Dakle, ako zelimo da azuriramo samo ime u bazi podataka koja sadrzi osim imena i prezime, bice potrebno da se posalje samo prvi parametar, tj. Ime i samo ime ce biti zamenjeno dok ce prezime ostati netaknuto.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Ako je kod koji smo dobili 200 nakon izvrsenog PATCH zahteva, PATCH zahtev je bio uspesan. U suprotnom, nesto je krenulo po zlu i odgovor nije adekvatan.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vs. PATCH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Slicnost- oba se koriste kako bi se azurirao resurs na datoj lokaciji.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Glavna razlika između PUT i PATCH zahteva je u nacinu na koji server obradjuje zatvoreni entitet radi izmene resursa na datoj lokaciji.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PUT zahtevu, zatvoreni entitet se posmatra kao modifikovana verzija resursa koja je na serveru, a klijent ovom metodom trazi da se ta originalna verzija zameni.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PATCH, medjutim, prilozeni entitet sadrzi skup upita koji opisuju kako resurs koji je trenutno serveru treba da bude modifikovan kako bi se na serveru stvori nova verzija.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