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0D92" w14:textId="479A64FD" w:rsidR="00914C5E" w:rsidRPr="00914C5E" w:rsidRDefault="00914C5E" w:rsidP="00914C5E">
      <w:pPr>
        <w:pStyle w:val="Heading2"/>
        <w:jc w:val="center"/>
        <w:rPr>
          <w:b/>
          <w:color w:val="auto"/>
        </w:rPr>
      </w:pPr>
      <w:r w:rsidRPr="00914C5E">
        <w:rPr>
          <w:b/>
          <w:color w:val="auto"/>
        </w:rPr>
        <w:t>Computer Sciences Department</w:t>
      </w:r>
    </w:p>
    <w:p w14:paraId="092112F5" w14:textId="32E39094" w:rsidR="00914C5E" w:rsidRPr="00914C5E" w:rsidRDefault="00914C5E" w:rsidP="00914C5E">
      <w:pPr>
        <w:pStyle w:val="Heading2"/>
        <w:jc w:val="center"/>
        <w:rPr>
          <w:b/>
          <w:color w:val="auto"/>
        </w:rPr>
      </w:pPr>
      <w:r w:rsidRPr="00914C5E">
        <w:rPr>
          <w:b/>
          <w:color w:val="auto"/>
        </w:rPr>
        <w:t>University of Wisconsin-Madison</w:t>
      </w:r>
    </w:p>
    <w:p w14:paraId="5F2E49F7" w14:textId="3B5408F7" w:rsidR="00914C5E" w:rsidRDefault="00914C5E" w:rsidP="00914C5E">
      <w:pPr>
        <w:pStyle w:val="Heading2"/>
        <w:jc w:val="center"/>
        <w:rPr>
          <w:b/>
          <w:color w:val="auto"/>
        </w:rPr>
      </w:pPr>
      <w:r w:rsidRPr="00914C5E">
        <w:rPr>
          <w:b/>
          <w:color w:val="auto"/>
        </w:rPr>
        <w:t>CS/ECE 552 – Introduction to Computer Architecture</w:t>
      </w:r>
    </w:p>
    <w:p w14:paraId="21E8B876" w14:textId="6B8E1C2C" w:rsidR="00914C5E" w:rsidRDefault="00914C5E" w:rsidP="00914C5E">
      <w:pPr>
        <w:pStyle w:val="Heading2"/>
        <w:jc w:val="center"/>
        <w:rPr>
          <w:b/>
          <w:color w:val="auto"/>
        </w:rPr>
      </w:pPr>
      <w:r w:rsidRPr="00914C5E">
        <w:rPr>
          <w:b/>
          <w:color w:val="auto"/>
        </w:rPr>
        <w:t>In-Class Exercise (</w:t>
      </w:r>
      <w:r w:rsidR="005113A3">
        <w:rPr>
          <w:b/>
          <w:color w:val="auto"/>
        </w:rPr>
        <w:t>02/27</w:t>
      </w:r>
      <w:r w:rsidRPr="00914C5E">
        <w:rPr>
          <w:b/>
          <w:color w:val="auto"/>
        </w:rPr>
        <w:t>)</w:t>
      </w:r>
    </w:p>
    <w:p w14:paraId="27CBC11F" w14:textId="3854C16E" w:rsidR="00914C5E" w:rsidRPr="00F6603A" w:rsidRDefault="00914C5E" w:rsidP="00914C5E">
      <w:pPr>
        <w:pStyle w:val="NoSpacing"/>
        <w:rPr>
          <w:rFonts w:ascii="Times New Roman" w:hAnsi="Times New Roman" w:cs="Times New Roman"/>
        </w:rPr>
      </w:pPr>
    </w:p>
    <w:p w14:paraId="268D7C9E" w14:textId="728F6A37" w:rsidR="00914C5E" w:rsidRPr="0049440E" w:rsidRDefault="00914C5E" w:rsidP="00914C5E">
      <w:pPr>
        <w:pStyle w:val="NoSpacing"/>
        <w:rPr>
          <w:rFonts w:ascii="Times New Roman" w:hAnsi="Times New Roman" w:cs="Times New Roman"/>
          <w:b/>
        </w:rPr>
      </w:pPr>
      <w:r w:rsidRPr="0049440E">
        <w:rPr>
          <w:rFonts w:ascii="Times New Roman" w:hAnsi="Times New Roman" w:cs="Times New Roman"/>
          <w:b/>
        </w:rPr>
        <w:t>Answers to all questions should be uploaded on Canvas</w:t>
      </w:r>
      <w:r w:rsidR="00666D45" w:rsidRPr="0049440E">
        <w:rPr>
          <w:rFonts w:ascii="Times New Roman" w:hAnsi="Times New Roman" w:cs="Times New Roman"/>
          <w:b/>
        </w:rPr>
        <w:t>.</w:t>
      </w:r>
    </w:p>
    <w:p w14:paraId="1EA03883" w14:textId="77777777" w:rsidR="00914C5E" w:rsidRPr="0049440E" w:rsidRDefault="00914C5E" w:rsidP="00914C5E">
      <w:pPr>
        <w:pStyle w:val="NoSpacing"/>
        <w:rPr>
          <w:rFonts w:ascii="Times New Roman" w:hAnsi="Times New Roman" w:cs="Times New Roman"/>
        </w:rPr>
      </w:pPr>
    </w:p>
    <w:p w14:paraId="2209E308" w14:textId="261936E5" w:rsidR="002B0BFA" w:rsidRDefault="00914C5E" w:rsidP="000D193E">
      <w:pPr>
        <w:pStyle w:val="NoSpacing"/>
        <w:jc w:val="both"/>
        <w:rPr>
          <w:rFonts w:ascii="Times New Roman" w:hAnsi="Times New Roman" w:cs="Times New Roman"/>
        </w:rPr>
      </w:pPr>
      <w:r w:rsidRPr="0049440E">
        <w:rPr>
          <w:rFonts w:ascii="Times New Roman" w:hAnsi="Times New Roman" w:cs="Times New Roman"/>
        </w:rPr>
        <w:t xml:space="preserve">1. </w:t>
      </w:r>
      <w:r w:rsidR="000D193E" w:rsidRPr="0049440E">
        <w:rPr>
          <w:rFonts w:ascii="Times New Roman" w:hAnsi="Times New Roman" w:cs="Times New Roman"/>
        </w:rPr>
        <w:t>[</w:t>
      </w:r>
      <w:r w:rsidR="002B0BFA">
        <w:rPr>
          <w:rFonts w:ascii="Times New Roman" w:hAnsi="Times New Roman" w:cs="Times New Roman"/>
        </w:rPr>
        <w:t>3</w:t>
      </w:r>
      <w:r w:rsidR="000D193E" w:rsidRPr="0049440E">
        <w:rPr>
          <w:rFonts w:ascii="Times New Roman" w:hAnsi="Times New Roman" w:cs="Times New Roman"/>
        </w:rPr>
        <w:t xml:space="preserve"> point</w:t>
      </w:r>
      <w:r w:rsidR="002B0BFA">
        <w:rPr>
          <w:rFonts w:ascii="Times New Roman" w:hAnsi="Times New Roman" w:cs="Times New Roman"/>
        </w:rPr>
        <w:t>s</w:t>
      </w:r>
      <w:r w:rsidR="000D193E" w:rsidRPr="0049440E">
        <w:rPr>
          <w:rFonts w:ascii="Times New Roman" w:hAnsi="Times New Roman" w:cs="Times New Roman"/>
        </w:rPr>
        <w:t xml:space="preserve">] </w:t>
      </w:r>
      <w:r w:rsidRPr="0049440E">
        <w:rPr>
          <w:rFonts w:ascii="Times New Roman" w:hAnsi="Times New Roman" w:cs="Times New Roman"/>
        </w:rPr>
        <w:t>From the textbook</w:t>
      </w:r>
      <w:r w:rsidR="00666D45" w:rsidRPr="0049440E">
        <w:rPr>
          <w:rFonts w:ascii="Times New Roman" w:hAnsi="Times New Roman" w:cs="Times New Roman"/>
        </w:rPr>
        <w:t>:</w:t>
      </w:r>
    </w:p>
    <w:p w14:paraId="31AF864C" w14:textId="40DD5EC0" w:rsidR="00914C5E" w:rsidRDefault="00B707F3" w:rsidP="002B0BFA">
      <w:pPr>
        <w:pStyle w:val="NoSpacing"/>
        <w:numPr>
          <w:ilvl w:val="0"/>
          <w:numId w:val="49"/>
        </w:numPr>
        <w:jc w:val="both"/>
        <w:rPr>
          <w:rFonts w:ascii="Times New Roman" w:hAnsi="Times New Roman" w:cs="Times New Roman"/>
        </w:rPr>
      </w:pPr>
      <w:r>
        <w:rPr>
          <w:rFonts w:ascii="Times New Roman" w:hAnsi="Times New Roman" w:cs="Times New Roman"/>
        </w:rPr>
        <w:t xml:space="preserve">[1 point] </w:t>
      </w:r>
      <w:r w:rsidR="00D817E6">
        <w:rPr>
          <w:rFonts w:ascii="Times New Roman" w:hAnsi="Times New Roman" w:cs="Times New Roman"/>
        </w:rPr>
        <w:t xml:space="preserve">(Twist on Check Yourself 4.9) </w:t>
      </w:r>
      <w:r w:rsidR="008242C1">
        <w:rPr>
          <w:rFonts w:ascii="Times New Roman" w:hAnsi="Times New Roman" w:cs="Times New Roman"/>
        </w:rPr>
        <w:t>Which exception should be recognized first in this sequence?</w:t>
      </w:r>
    </w:p>
    <w:p w14:paraId="7E32653B" w14:textId="539E54E8" w:rsidR="008242C1" w:rsidRDefault="008242C1" w:rsidP="000D193E">
      <w:pPr>
        <w:pStyle w:val="NoSpacing"/>
        <w:jc w:val="both"/>
        <w:rPr>
          <w:rFonts w:ascii="Times New Roman" w:hAnsi="Times New Roman" w:cs="Times New Roman"/>
        </w:rPr>
      </w:pPr>
    </w:p>
    <w:p w14:paraId="7C2C30A7" w14:textId="5E5B5132" w:rsidR="008242C1" w:rsidRPr="008242C1" w:rsidRDefault="008242C1" w:rsidP="002B0BFA">
      <w:pPr>
        <w:pStyle w:val="NoSpacing"/>
        <w:numPr>
          <w:ilvl w:val="0"/>
          <w:numId w:val="48"/>
        </w:numPr>
        <w:ind w:left="1440"/>
        <w:jc w:val="both"/>
        <w:rPr>
          <w:rFonts w:ascii="Courier New" w:hAnsi="Courier New" w:cs="Courier New"/>
        </w:rPr>
      </w:pPr>
      <w:r w:rsidRPr="008242C1">
        <w:rPr>
          <w:rFonts w:ascii="Courier New" w:hAnsi="Courier New" w:cs="Courier New"/>
        </w:rPr>
        <w:t>add $1, $2, $1   # arithmetic overflow</w:t>
      </w:r>
    </w:p>
    <w:p w14:paraId="0DE41373" w14:textId="40C84712" w:rsidR="008242C1" w:rsidRPr="008242C1" w:rsidRDefault="008242C1" w:rsidP="002B0BFA">
      <w:pPr>
        <w:pStyle w:val="NoSpacing"/>
        <w:numPr>
          <w:ilvl w:val="0"/>
          <w:numId w:val="48"/>
        </w:numPr>
        <w:ind w:left="1440"/>
        <w:jc w:val="both"/>
        <w:rPr>
          <w:rFonts w:ascii="Courier New" w:hAnsi="Courier New" w:cs="Courier New"/>
        </w:rPr>
      </w:pPr>
      <w:r w:rsidRPr="008242C1">
        <w:rPr>
          <w:rFonts w:ascii="Courier New" w:hAnsi="Courier New" w:cs="Courier New"/>
        </w:rPr>
        <w:t xml:space="preserve">XXX $1, $2, $1 </w:t>
      </w:r>
      <w:r>
        <w:rPr>
          <w:rFonts w:ascii="Courier New" w:hAnsi="Courier New" w:cs="Courier New"/>
        </w:rPr>
        <w:t xml:space="preserve">  </w:t>
      </w:r>
      <w:r w:rsidRPr="008242C1">
        <w:rPr>
          <w:rFonts w:ascii="Courier New" w:hAnsi="Courier New" w:cs="Courier New"/>
        </w:rPr>
        <w:t># undefined instruction</w:t>
      </w:r>
    </w:p>
    <w:p w14:paraId="1F0CD5F9" w14:textId="67BE14FD" w:rsidR="008242C1" w:rsidRPr="008242C1" w:rsidRDefault="008242C1" w:rsidP="002B0BFA">
      <w:pPr>
        <w:pStyle w:val="NoSpacing"/>
        <w:numPr>
          <w:ilvl w:val="0"/>
          <w:numId w:val="48"/>
        </w:numPr>
        <w:ind w:left="1440"/>
        <w:jc w:val="both"/>
        <w:rPr>
          <w:rFonts w:ascii="Courier New" w:hAnsi="Courier New" w:cs="Courier New"/>
        </w:rPr>
      </w:pPr>
      <w:r>
        <w:rPr>
          <w:rFonts w:ascii="Courier New" w:hAnsi="Courier New" w:cs="Courier New"/>
        </w:rPr>
        <w:t>s</w:t>
      </w:r>
      <w:r w:rsidRPr="008242C1">
        <w:rPr>
          <w:rFonts w:ascii="Courier New" w:hAnsi="Courier New" w:cs="Courier New"/>
        </w:rPr>
        <w:t>ub $1, $2, $1   # hardware error</w:t>
      </w:r>
    </w:p>
    <w:p w14:paraId="14850D33" w14:textId="4F581B0B" w:rsidR="00A372EE" w:rsidRPr="00A372EE" w:rsidRDefault="00A372EE" w:rsidP="002B0BFA">
      <w:pPr>
        <w:pStyle w:val="NoSpacing"/>
        <w:ind w:left="360"/>
        <w:jc w:val="both"/>
        <w:rPr>
          <w:rFonts w:ascii="Times New Roman" w:hAnsi="Times New Roman" w:cs="Times New Roman"/>
        </w:rPr>
      </w:pPr>
    </w:p>
    <w:p w14:paraId="021253B6" w14:textId="01462032" w:rsidR="00A372EE" w:rsidRPr="00A372EE" w:rsidRDefault="00A372EE" w:rsidP="002B0BFA">
      <w:pPr>
        <w:pStyle w:val="NoSpacing"/>
        <w:ind w:left="360" w:firstLine="360"/>
        <w:jc w:val="both"/>
        <w:rPr>
          <w:rFonts w:ascii="Times New Roman" w:hAnsi="Times New Roman" w:cs="Times New Roman"/>
        </w:rPr>
      </w:pPr>
      <w:r w:rsidRPr="00A372EE">
        <w:rPr>
          <w:rFonts w:ascii="Times New Roman" w:hAnsi="Times New Roman" w:cs="Times New Roman"/>
        </w:rPr>
        <w:t xml:space="preserve">Given that </w:t>
      </w:r>
      <w:r>
        <w:rPr>
          <w:rFonts w:ascii="Times New Roman" w:hAnsi="Times New Roman" w:cs="Times New Roman"/>
        </w:rPr>
        <w:t>1 is the correct answer, what scenario would lead to either 2 or 3 being recognized first?</w:t>
      </w:r>
    </w:p>
    <w:p w14:paraId="32100794" w14:textId="3960BD1C" w:rsidR="00A372EE" w:rsidRDefault="0047219D" w:rsidP="002B0BFA">
      <w:pPr>
        <w:pStyle w:val="NoSpacing"/>
        <w:ind w:left="1440"/>
        <w:jc w:val="both"/>
        <w:rPr>
          <w:rFonts w:ascii="Times New Roman" w:hAnsi="Times New Roman" w:cs="Times New Roman"/>
          <w:b/>
          <w:color w:val="FF0000"/>
        </w:rPr>
      </w:pPr>
      <w:r>
        <w:rPr>
          <w:rFonts w:ascii="Times New Roman" w:hAnsi="Times New Roman" w:cs="Times New Roman"/>
          <w:b/>
          <w:color w:val="FF0000"/>
        </w:rPr>
        <w:t>1 does not have an overflow, 2 get a problem at decoding and if instruction memory fail than 3 first</w:t>
      </w:r>
    </w:p>
    <w:p w14:paraId="5D1C116F" w14:textId="16424DD1" w:rsidR="00B877B3" w:rsidRDefault="00B877B3" w:rsidP="000D193E">
      <w:pPr>
        <w:autoSpaceDE w:val="0"/>
        <w:autoSpaceDN w:val="0"/>
        <w:adjustRightInd w:val="0"/>
        <w:spacing w:after="0" w:line="240" w:lineRule="auto"/>
        <w:jc w:val="both"/>
        <w:rPr>
          <w:rFonts w:ascii="Times New Roman" w:hAnsi="Times New Roman" w:cs="Times New Roman"/>
          <w:color w:val="000000"/>
        </w:rPr>
      </w:pPr>
    </w:p>
    <w:p w14:paraId="5B56AF99" w14:textId="4B5730EE" w:rsidR="003F3569" w:rsidRDefault="003F3569" w:rsidP="000D193E">
      <w:pPr>
        <w:autoSpaceDE w:val="0"/>
        <w:autoSpaceDN w:val="0"/>
        <w:adjustRightInd w:val="0"/>
        <w:spacing w:after="0" w:line="240" w:lineRule="auto"/>
        <w:jc w:val="both"/>
        <w:rPr>
          <w:rFonts w:ascii="Times New Roman" w:hAnsi="Times New Roman" w:cs="Times New Roman"/>
          <w:color w:val="000000"/>
        </w:rPr>
      </w:pPr>
    </w:p>
    <w:p w14:paraId="0DF9F222" w14:textId="48CAC304" w:rsidR="003F3569" w:rsidRDefault="003F3569" w:rsidP="000D193E">
      <w:pPr>
        <w:autoSpaceDE w:val="0"/>
        <w:autoSpaceDN w:val="0"/>
        <w:adjustRightInd w:val="0"/>
        <w:spacing w:after="0" w:line="240" w:lineRule="auto"/>
        <w:jc w:val="both"/>
        <w:rPr>
          <w:rFonts w:ascii="Times New Roman" w:hAnsi="Times New Roman" w:cs="Times New Roman"/>
          <w:color w:val="000000"/>
        </w:rPr>
      </w:pPr>
    </w:p>
    <w:p w14:paraId="25A840EE" w14:textId="42CFA115" w:rsidR="003F3569" w:rsidRDefault="003F3569" w:rsidP="000D193E">
      <w:pPr>
        <w:autoSpaceDE w:val="0"/>
        <w:autoSpaceDN w:val="0"/>
        <w:adjustRightInd w:val="0"/>
        <w:spacing w:after="0" w:line="240" w:lineRule="auto"/>
        <w:jc w:val="both"/>
        <w:rPr>
          <w:rFonts w:ascii="Times New Roman" w:hAnsi="Times New Roman" w:cs="Times New Roman"/>
          <w:color w:val="000000"/>
        </w:rPr>
      </w:pPr>
    </w:p>
    <w:p w14:paraId="32638C6E" w14:textId="77777777" w:rsidR="003F3569" w:rsidRDefault="003F3569" w:rsidP="000D193E">
      <w:pPr>
        <w:autoSpaceDE w:val="0"/>
        <w:autoSpaceDN w:val="0"/>
        <w:adjustRightInd w:val="0"/>
        <w:spacing w:after="0" w:line="240" w:lineRule="auto"/>
        <w:jc w:val="both"/>
        <w:rPr>
          <w:rFonts w:ascii="Times New Roman" w:hAnsi="Times New Roman" w:cs="Times New Roman"/>
          <w:color w:val="000000"/>
        </w:rPr>
      </w:pPr>
    </w:p>
    <w:p w14:paraId="48874D72" w14:textId="2ED94230" w:rsidR="00B707F3" w:rsidRDefault="00B707F3" w:rsidP="00B707F3">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[1 point] </w:t>
      </w:r>
      <w:r w:rsidR="00A30EA1">
        <w:rPr>
          <w:rFonts w:ascii="Times New Roman" w:hAnsi="Times New Roman" w:cs="Times New Roman"/>
          <w:color w:val="000000"/>
        </w:rPr>
        <w:t xml:space="preserve">(4.9) </w:t>
      </w:r>
      <w:r w:rsidR="002D0BD1">
        <w:rPr>
          <w:rFonts w:ascii="Times New Roman" w:hAnsi="Times New Roman" w:cs="Times New Roman"/>
          <w:color w:val="000000"/>
        </w:rPr>
        <w:t>When we encounter an exception in the EX stage of our 5-stage pipeline, why do we not want to flush the instructions currently in the MEM and WB stage?</w:t>
      </w:r>
    </w:p>
    <w:p w14:paraId="1214BA94" w14:textId="705B16F1" w:rsidR="002D0BD1" w:rsidRDefault="002D0BD1" w:rsidP="002D0BD1">
      <w:pPr>
        <w:autoSpaceDE w:val="0"/>
        <w:autoSpaceDN w:val="0"/>
        <w:adjustRightInd w:val="0"/>
        <w:spacing w:after="0" w:line="240" w:lineRule="auto"/>
        <w:jc w:val="both"/>
        <w:rPr>
          <w:rFonts w:ascii="Times New Roman" w:hAnsi="Times New Roman" w:cs="Times New Roman"/>
          <w:color w:val="000000"/>
        </w:rPr>
      </w:pPr>
    </w:p>
    <w:p w14:paraId="2A94BD1A" w14:textId="3AD48812" w:rsidR="002D0BD1" w:rsidRDefault="0047219D" w:rsidP="002D0BD1">
      <w:pPr>
        <w:autoSpaceDE w:val="0"/>
        <w:autoSpaceDN w:val="0"/>
        <w:adjustRightInd w:val="0"/>
        <w:spacing w:after="0" w:line="240" w:lineRule="auto"/>
        <w:ind w:left="1800"/>
        <w:jc w:val="both"/>
        <w:rPr>
          <w:rFonts w:ascii="Times New Roman" w:hAnsi="Times New Roman" w:cs="Times New Roman"/>
          <w:color w:val="000000"/>
        </w:rPr>
      </w:pPr>
      <w:r>
        <w:rPr>
          <w:rFonts w:ascii="Times New Roman" w:hAnsi="Times New Roman" w:cs="Times New Roman"/>
          <w:color w:val="000000"/>
        </w:rPr>
        <w:t>Next instruction might not have any hazard</w:t>
      </w:r>
    </w:p>
    <w:p w14:paraId="4EF3F9CE" w14:textId="00C32523" w:rsidR="003F3569" w:rsidRDefault="003F3569" w:rsidP="002D0BD1">
      <w:pPr>
        <w:autoSpaceDE w:val="0"/>
        <w:autoSpaceDN w:val="0"/>
        <w:adjustRightInd w:val="0"/>
        <w:spacing w:after="0" w:line="240" w:lineRule="auto"/>
        <w:ind w:left="1800"/>
        <w:jc w:val="both"/>
        <w:rPr>
          <w:rFonts w:ascii="Times New Roman" w:hAnsi="Times New Roman" w:cs="Times New Roman"/>
          <w:color w:val="000000"/>
        </w:rPr>
      </w:pPr>
    </w:p>
    <w:p w14:paraId="59746643" w14:textId="6183FB2B" w:rsidR="003F3569" w:rsidRDefault="003F3569" w:rsidP="002D0BD1">
      <w:pPr>
        <w:autoSpaceDE w:val="0"/>
        <w:autoSpaceDN w:val="0"/>
        <w:adjustRightInd w:val="0"/>
        <w:spacing w:after="0" w:line="240" w:lineRule="auto"/>
        <w:ind w:left="1800"/>
        <w:jc w:val="both"/>
        <w:rPr>
          <w:rFonts w:ascii="Times New Roman" w:hAnsi="Times New Roman" w:cs="Times New Roman"/>
          <w:color w:val="000000"/>
        </w:rPr>
      </w:pPr>
    </w:p>
    <w:p w14:paraId="1F479C54" w14:textId="57391DF5" w:rsidR="003F3569" w:rsidRDefault="003F3569" w:rsidP="002D0BD1">
      <w:pPr>
        <w:autoSpaceDE w:val="0"/>
        <w:autoSpaceDN w:val="0"/>
        <w:adjustRightInd w:val="0"/>
        <w:spacing w:after="0" w:line="240" w:lineRule="auto"/>
        <w:ind w:left="1800"/>
        <w:jc w:val="both"/>
        <w:rPr>
          <w:rFonts w:ascii="Times New Roman" w:hAnsi="Times New Roman" w:cs="Times New Roman"/>
          <w:color w:val="000000"/>
        </w:rPr>
      </w:pPr>
    </w:p>
    <w:p w14:paraId="453F2395" w14:textId="77777777" w:rsidR="003F3569" w:rsidRDefault="003F3569" w:rsidP="002D0BD1">
      <w:pPr>
        <w:autoSpaceDE w:val="0"/>
        <w:autoSpaceDN w:val="0"/>
        <w:adjustRightInd w:val="0"/>
        <w:spacing w:after="0" w:line="240" w:lineRule="auto"/>
        <w:ind w:left="1800"/>
        <w:jc w:val="both"/>
        <w:rPr>
          <w:rFonts w:ascii="Times New Roman" w:hAnsi="Times New Roman" w:cs="Times New Roman"/>
          <w:color w:val="000000"/>
        </w:rPr>
      </w:pPr>
    </w:p>
    <w:p w14:paraId="0AB9C81B" w14:textId="143E6B8F" w:rsidR="003F3569" w:rsidRDefault="003F3569" w:rsidP="002D0BD1">
      <w:pPr>
        <w:autoSpaceDE w:val="0"/>
        <w:autoSpaceDN w:val="0"/>
        <w:adjustRightInd w:val="0"/>
        <w:spacing w:after="0" w:line="240" w:lineRule="auto"/>
        <w:ind w:left="1800"/>
        <w:jc w:val="both"/>
        <w:rPr>
          <w:rFonts w:ascii="Times New Roman" w:hAnsi="Times New Roman" w:cs="Times New Roman"/>
          <w:color w:val="000000"/>
        </w:rPr>
      </w:pPr>
    </w:p>
    <w:p w14:paraId="39B105D2" w14:textId="77777777" w:rsidR="003F3569" w:rsidRDefault="003F3569" w:rsidP="002D0BD1">
      <w:pPr>
        <w:autoSpaceDE w:val="0"/>
        <w:autoSpaceDN w:val="0"/>
        <w:adjustRightInd w:val="0"/>
        <w:spacing w:after="0" w:line="240" w:lineRule="auto"/>
        <w:ind w:left="1800"/>
        <w:jc w:val="both"/>
        <w:rPr>
          <w:rFonts w:ascii="Times New Roman" w:hAnsi="Times New Roman" w:cs="Times New Roman"/>
          <w:color w:val="000000"/>
        </w:rPr>
      </w:pPr>
    </w:p>
    <w:p w14:paraId="36760E74" w14:textId="6A06AB60" w:rsidR="002D0BD1" w:rsidRDefault="002D0BD1" w:rsidP="002D0BD1">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[1 point] </w:t>
      </w:r>
      <w:r w:rsidR="00A30EA1">
        <w:rPr>
          <w:rFonts w:ascii="Times New Roman" w:hAnsi="Times New Roman" w:cs="Times New Roman"/>
          <w:color w:val="000000"/>
        </w:rPr>
        <w:t xml:space="preserve">(4.9) </w:t>
      </w:r>
      <w:r w:rsidR="00C73195">
        <w:rPr>
          <w:rFonts w:ascii="Times New Roman" w:hAnsi="Times New Roman" w:cs="Times New Roman"/>
          <w:color w:val="000000"/>
        </w:rPr>
        <w:t>Given the following instruction sequence that executes in the 5-stage MIPS pipeline, what is the value of the EPC register after an exception occurs in the sub instruction?</w:t>
      </w:r>
    </w:p>
    <w:p w14:paraId="4154CA00" w14:textId="2323CD7D" w:rsidR="00C73195" w:rsidRDefault="00C73195" w:rsidP="00C73195">
      <w:pPr>
        <w:autoSpaceDE w:val="0"/>
        <w:autoSpaceDN w:val="0"/>
        <w:adjustRightInd w:val="0"/>
        <w:spacing w:after="0" w:line="240" w:lineRule="auto"/>
        <w:jc w:val="both"/>
        <w:rPr>
          <w:rFonts w:ascii="Times New Roman" w:hAnsi="Times New Roman" w:cs="Times New Roman"/>
          <w:color w:val="000000"/>
        </w:rPr>
      </w:pPr>
    </w:p>
    <w:p w14:paraId="5AD057E9" w14:textId="15385945" w:rsidR="00C73195" w:rsidRPr="00C73195" w:rsidRDefault="00C73195" w:rsidP="00C73195">
      <w:pPr>
        <w:autoSpaceDE w:val="0"/>
        <w:autoSpaceDN w:val="0"/>
        <w:adjustRightInd w:val="0"/>
        <w:spacing w:after="0" w:line="240" w:lineRule="auto"/>
        <w:ind w:left="1440"/>
        <w:jc w:val="both"/>
        <w:rPr>
          <w:rFonts w:ascii="Courier New" w:hAnsi="Courier New" w:cs="Courier New"/>
          <w:color w:val="000000"/>
        </w:rPr>
      </w:pPr>
      <w:r w:rsidRPr="00C73195">
        <w:rPr>
          <w:rFonts w:ascii="Courier New" w:hAnsi="Courier New" w:cs="Courier New"/>
          <w:color w:val="000000"/>
        </w:rPr>
        <w:t>…</w:t>
      </w:r>
    </w:p>
    <w:p w14:paraId="2F8EF8E5" w14:textId="1E771E41" w:rsidR="00C73195" w:rsidRPr="00C73195" w:rsidRDefault="00C73195" w:rsidP="00C73195">
      <w:pPr>
        <w:autoSpaceDE w:val="0"/>
        <w:autoSpaceDN w:val="0"/>
        <w:adjustRightInd w:val="0"/>
        <w:spacing w:after="0" w:line="240" w:lineRule="auto"/>
        <w:ind w:left="1440"/>
        <w:jc w:val="both"/>
        <w:rPr>
          <w:rFonts w:ascii="Courier New" w:hAnsi="Courier New" w:cs="Courier New"/>
          <w:color w:val="000000"/>
        </w:rPr>
      </w:pPr>
      <w:r w:rsidRPr="00C73195">
        <w:rPr>
          <w:rFonts w:ascii="Courier New" w:hAnsi="Courier New" w:cs="Courier New"/>
          <w:color w:val="000000"/>
        </w:rPr>
        <w:t>0x40</w:t>
      </w:r>
      <w:r w:rsidRPr="00C73195">
        <w:rPr>
          <w:rFonts w:ascii="Courier New" w:hAnsi="Courier New" w:cs="Courier New"/>
          <w:color w:val="000000"/>
        </w:rPr>
        <w:tab/>
        <w:t>sub</w:t>
      </w:r>
      <w:r w:rsidRPr="00C73195">
        <w:rPr>
          <w:rFonts w:ascii="Courier New" w:hAnsi="Courier New" w:cs="Courier New"/>
          <w:color w:val="000000"/>
        </w:rPr>
        <w:tab/>
        <w:t>$11, $2, $4</w:t>
      </w:r>
    </w:p>
    <w:p w14:paraId="67A8A989" w14:textId="405CD7D2" w:rsidR="00C73195" w:rsidRPr="00C73195" w:rsidRDefault="00C73195" w:rsidP="00C73195">
      <w:pPr>
        <w:autoSpaceDE w:val="0"/>
        <w:autoSpaceDN w:val="0"/>
        <w:adjustRightInd w:val="0"/>
        <w:spacing w:after="0" w:line="240" w:lineRule="auto"/>
        <w:ind w:left="1440"/>
        <w:jc w:val="both"/>
        <w:rPr>
          <w:rFonts w:ascii="Courier New" w:hAnsi="Courier New" w:cs="Courier New"/>
          <w:color w:val="000000"/>
        </w:rPr>
      </w:pPr>
      <w:r w:rsidRPr="00C73195">
        <w:rPr>
          <w:rFonts w:ascii="Courier New" w:hAnsi="Courier New" w:cs="Courier New"/>
          <w:color w:val="000000"/>
        </w:rPr>
        <w:t>0x44</w:t>
      </w:r>
      <w:r w:rsidRPr="00C73195">
        <w:rPr>
          <w:rFonts w:ascii="Courier New" w:hAnsi="Courier New" w:cs="Courier New"/>
          <w:color w:val="000000"/>
        </w:rPr>
        <w:tab/>
        <w:t>and</w:t>
      </w:r>
      <w:r w:rsidRPr="00C73195">
        <w:rPr>
          <w:rFonts w:ascii="Courier New" w:hAnsi="Courier New" w:cs="Courier New"/>
          <w:color w:val="000000"/>
        </w:rPr>
        <w:tab/>
        <w:t>$12, $2, $5</w:t>
      </w:r>
    </w:p>
    <w:p w14:paraId="51342376" w14:textId="6E2E89A0" w:rsidR="00C73195" w:rsidRPr="00C73195" w:rsidRDefault="00C73195" w:rsidP="00C73195">
      <w:pPr>
        <w:autoSpaceDE w:val="0"/>
        <w:autoSpaceDN w:val="0"/>
        <w:adjustRightInd w:val="0"/>
        <w:spacing w:after="0" w:line="240" w:lineRule="auto"/>
        <w:ind w:left="1440"/>
        <w:jc w:val="both"/>
        <w:rPr>
          <w:rFonts w:ascii="Courier New" w:hAnsi="Courier New" w:cs="Courier New"/>
          <w:color w:val="000000"/>
        </w:rPr>
      </w:pPr>
      <w:r w:rsidRPr="00C73195">
        <w:rPr>
          <w:rFonts w:ascii="Courier New" w:hAnsi="Courier New" w:cs="Courier New"/>
          <w:color w:val="000000"/>
        </w:rPr>
        <w:t>0x48</w:t>
      </w:r>
      <w:r w:rsidRPr="00C73195">
        <w:rPr>
          <w:rFonts w:ascii="Courier New" w:hAnsi="Courier New" w:cs="Courier New"/>
          <w:color w:val="000000"/>
        </w:rPr>
        <w:tab/>
        <w:t>or</w:t>
      </w:r>
      <w:r w:rsidRPr="00C73195">
        <w:rPr>
          <w:rFonts w:ascii="Courier New" w:hAnsi="Courier New" w:cs="Courier New"/>
          <w:color w:val="000000"/>
        </w:rPr>
        <w:tab/>
        <w:t>$13, $2, $6</w:t>
      </w:r>
    </w:p>
    <w:p w14:paraId="656012DA" w14:textId="6BF2CFBB" w:rsidR="00C73195" w:rsidRPr="00C73195" w:rsidRDefault="00C73195" w:rsidP="00C73195">
      <w:pPr>
        <w:autoSpaceDE w:val="0"/>
        <w:autoSpaceDN w:val="0"/>
        <w:adjustRightInd w:val="0"/>
        <w:spacing w:after="0" w:line="240" w:lineRule="auto"/>
        <w:ind w:left="1440"/>
        <w:jc w:val="both"/>
        <w:rPr>
          <w:rFonts w:ascii="Courier New" w:hAnsi="Courier New" w:cs="Courier New"/>
          <w:color w:val="000000"/>
        </w:rPr>
      </w:pPr>
      <w:r w:rsidRPr="00C73195">
        <w:rPr>
          <w:rFonts w:ascii="Courier New" w:hAnsi="Courier New" w:cs="Courier New"/>
          <w:color w:val="000000"/>
        </w:rPr>
        <w:t>0x4C</w:t>
      </w:r>
      <w:r w:rsidRPr="00C73195">
        <w:rPr>
          <w:rFonts w:ascii="Courier New" w:hAnsi="Courier New" w:cs="Courier New"/>
          <w:color w:val="000000"/>
        </w:rPr>
        <w:tab/>
        <w:t>add</w:t>
      </w:r>
      <w:r w:rsidRPr="00C73195">
        <w:rPr>
          <w:rFonts w:ascii="Courier New" w:hAnsi="Courier New" w:cs="Courier New"/>
          <w:color w:val="000000"/>
        </w:rPr>
        <w:tab/>
        <w:t>$1, $2, $1</w:t>
      </w:r>
    </w:p>
    <w:p w14:paraId="1A830469" w14:textId="495FF49A" w:rsidR="00C73195" w:rsidRPr="00C73195" w:rsidRDefault="00C73195" w:rsidP="00C73195">
      <w:pPr>
        <w:autoSpaceDE w:val="0"/>
        <w:autoSpaceDN w:val="0"/>
        <w:adjustRightInd w:val="0"/>
        <w:spacing w:after="0" w:line="240" w:lineRule="auto"/>
        <w:ind w:left="1440"/>
        <w:jc w:val="both"/>
        <w:rPr>
          <w:rFonts w:ascii="Courier New" w:hAnsi="Courier New" w:cs="Courier New"/>
          <w:color w:val="000000"/>
        </w:rPr>
      </w:pPr>
      <w:r w:rsidRPr="00C73195">
        <w:rPr>
          <w:rFonts w:ascii="Courier New" w:hAnsi="Courier New" w:cs="Courier New"/>
          <w:color w:val="000000"/>
        </w:rPr>
        <w:t>0x50</w:t>
      </w:r>
      <w:r w:rsidRPr="00C73195">
        <w:rPr>
          <w:rFonts w:ascii="Courier New" w:hAnsi="Courier New" w:cs="Courier New"/>
          <w:color w:val="000000"/>
        </w:rPr>
        <w:tab/>
        <w:t>slt</w:t>
      </w:r>
      <w:r w:rsidRPr="00C73195">
        <w:rPr>
          <w:rFonts w:ascii="Courier New" w:hAnsi="Courier New" w:cs="Courier New"/>
          <w:color w:val="000000"/>
        </w:rPr>
        <w:tab/>
        <w:t>$15, $6, $7</w:t>
      </w:r>
    </w:p>
    <w:p w14:paraId="7BB795D8" w14:textId="146D2823" w:rsidR="00C73195" w:rsidRPr="00C73195" w:rsidRDefault="00C73195" w:rsidP="00C73195">
      <w:pPr>
        <w:autoSpaceDE w:val="0"/>
        <w:autoSpaceDN w:val="0"/>
        <w:adjustRightInd w:val="0"/>
        <w:spacing w:after="0" w:line="240" w:lineRule="auto"/>
        <w:ind w:left="1440"/>
        <w:jc w:val="both"/>
        <w:rPr>
          <w:rFonts w:ascii="Courier New" w:hAnsi="Courier New" w:cs="Courier New"/>
          <w:color w:val="000000"/>
        </w:rPr>
      </w:pPr>
      <w:r w:rsidRPr="00C73195">
        <w:rPr>
          <w:rFonts w:ascii="Courier New" w:hAnsi="Courier New" w:cs="Courier New"/>
          <w:color w:val="000000"/>
        </w:rPr>
        <w:t>0x54</w:t>
      </w:r>
      <w:r w:rsidRPr="00C73195">
        <w:rPr>
          <w:rFonts w:ascii="Courier New" w:hAnsi="Courier New" w:cs="Courier New"/>
          <w:color w:val="000000"/>
        </w:rPr>
        <w:tab/>
        <w:t>lw</w:t>
      </w:r>
      <w:r w:rsidRPr="00C73195">
        <w:rPr>
          <w:rFonts w:ascii="Courier New" w:hAnsi="Courier New" w:cs="Courier New"/>
          <w:color w:val="000000"/>
        </w:rPr>
        <w:tab/>
        <w:t>$16, 50($7)</w:t>
      </w:r>
    </w:p>
    <w:p w14:paraId="3AA98E92" w14:textId="28B40D83" w:rsidR="00C73195" w:rsidRPr="00C73195" w:rsidRDefault="00C73195" w:rsidP="00C73195">
      <w:pPr>
        <w:autoSpaceDE w:val="0"/>
        <w:autoSpaceDN w:val="0"/>
        <w:adjustRightInd w:val="0"/>
        <w:spacing w:after="0" w:line="240" w:lineRule="auto"/>
        <w:ind w:left="1440"/>
        <w:jc w:val="both"/>
        <w:rPr>
          <w:rFonts w:ascii="Courier New" w:hAnsi="Courier New" w:cs="Courier New"/>
          <w:color w:val="000000"/>
        </w:rPr>
      </w:pPr>
      <w:r w:rsidRPr="00C73195">
        <w:rPr>
          <w:rFonts w:ascii="Courier New" w:hAnsi="Courier New" w:cs="Courier New"/>
          <w:color w:val="000000"/>
        </w:rPr>
        <w:t>…</w:t>
      </w:r>
    </w:p>
    <w:p w14:paraId="2F7C37AD" w14:textId="2DC57B44" w:rsidR="00B707F3" w:rsidRDefault="00B707F3" w:rsidP="000D193E">
      <w:pPr>
        <w:autoSpaceDE w:val="0"/>
        <w:autoSpaceDN w:val="0"/>
        <w:adjustRightInd w:val="0"/>
        <w:spacing w:after="0" w:line="240" w:lineRule="auto"/>
        <w:jc w:val="both"/>
        <w:rPr>
          <w:rFonts w:ascii="Times New Roman" w:hAnsi="Times New Roman" w:cs="Times New Roman"/>
          <w:color w:val="000000"/>
        </w:rPr>
      </w:pPr>
    </w:p>
    <w:p w14:paraId="017A4D93" w14:textId="7C7F7BCF" w:rsidR="00C73195" w:rsidRPr="00C73195" w:rsidRDefault="00C73195" w:rsidP="003F3569">
      <w:pPr>
        <w:autoSpaceDE w:val="0"/>
        <w:autoSpaceDN w:val="0"/>
        <w:adjustRightInd w:val="0"/>
        <w:spacing w:after="0" w:line="240" w:lineRule="auto"/>
        <w:jc w:val="both"/>
        <w:rPr>
          <w:rFonts w:ascii="Times New Roman" w:hAnsi="Times New Roman" w:cs="Times New Roman"/>
          <w:color w:val="FF0000"/>
        </w:rPr>
      </w:pPr>
      <w:r w:rsidRPr="00C73195">
        <w:rPr>
          <w:rFonts w:ascii="Times New Roman" w:hAnsi="Times New Roman" w:cs="Times New Roman"/>
          <w:color w:val="FF0000"/>
        </w:rPr>
        <w:tab/>
      </w:r>
      <w:r w:rsidRPr="00C73195">
        <w:rPr>
          <w:rFonts w:ascii="Times New Roman" w:hAnsi="Times New Roman" w:cs="Times New Roman"/>
          <w:color w:val="FF0000"/>
        </w:rPr>
        <w:tab/>
      </w:r>
    </w:p>
    <w:p w14:paraId="06B77FDD" w14:textId="7DB84561" w:rsidR="00C73195" w:rsidRPr="0049440E" w:rsidRDefault="0047219D" w:rsidP="000D193E">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0x30</w:t>
      </w:r>
    </w:p>
    <w:p w14:paraId="230CC434" w14:textId="77777777" w:rsidR="003F3569" w:rsidRDefault="003F3569">
      <w:pPr>
        <w:rPr>
          <w:rFonts w:ascii="Times New Roman" w:hAnsi="Times New Roman" w:cs="Times New Roman"/>
          <w:color w:val="000000"/>
        </w:rPr>
      </w:pPr>
      <w:r>
        <w:br w:type="page"/>
      </w:r>
    </w:p>
    <w:p w14:paraId="68A140C7" w14:textId="41BDA26B" w:rsidR="009B0F05" w:rsidRDefault="001C3953" w:rsidP="009B0F05">
      <w:pPr>
        <w:pStyle w:val="Default"/>
        <w:rPr>
          <w:sz w:val="23"/>
          <w:szCs w:val="23"/>
        </w:rPr>
      </w:pPr>
      <w:r w:rsidRPr="0049440E">
        <w:rPr>
          <w:sz w:val="22"/>
          <w:szCs w:val="22"/>
        </w:rPr>
        <w:lastRenderedPageBreak/>
        <w:t>2. [</w:t>
      </w:r>
      <w:r w:rsidR="00722367">
        <w:rPr>
          <w:sz w:val="22"/>
          <w:szCs w:val="22"/>
        </w:rPr>
        <w:t>2</w:t>
      </w:r>
      <w:r w:rsidRPr="0049440E">
        <w:rPr>
          <w:sz w:val="22"/>
          <w:szCs w:val="22"/>
        </w:rPr>
        <w:t xml:space="preserve"> points]</w:t>
      </w:r>
      <w:r w:rsidR="00BD358E">
        <w:rPr>
          <w:sz w:val="22"/>
          <w:szCs w:val="22"/>
        </w:rPr>
        <w:t xml:space="preserve"> </w:t>
      </w:r>
      <w:r w:rsidR="009B0F05" w:rsidRPr="009B0F05">
        <w:rPr>
          <w:sz w:val="23"/>
          <w:szCs w:val="23"/>
        </w:rPr>
        <w:t xml:space="preserve">Consider the following MIPS assembly program: </w:t>
      </w:r>
    </w:p>
    <w:p w14:paraId="6DAB35C0" w14:textId="5C39ED07" w:rsidR="009B0F05" w:rsidRDefault="009B0F05" w:rsidP="009B0F05">
      <w:pPr>
        <w:pStyle w:val="Default"/>
        <w:rPr>
          <w:sz w:val="23"/>
          <w:szCs w:val="23"/>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1"/>
        <w:gridCol w:w="877"/>
        <w:gridCol w:w="2597"/>
        <w:gridCol w:w="7"/>
      </w:tblGrid>
      <w:tr w:rsidR="009B0F05" w14:paraId="060FDBCB" w14:textId="77777777" w:rsidTr="009B0F05">
        <w:trPr>
          <w:gridAfter w:val="1"/>
          <w:wAfter w:w="7" w:type="dxa"/>
          <w:jc w:val="center"/>
        </w:trPr>
        <w:tc>
          <w:tcPr>
            <w:tcW w:w="1141" w:type="dxa"/>
          </w:tcPr>
          <w:p w14:paraId="2B4CE3BB" w14:textId="5E450484"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DEST1:</w:t>
            </w:r>
          </w:p>
        </w:tc>
        <w:tc>
          <w:tcPr>
            <w:tcW w:w="877" w:type="dxa"/>
          </w:tcPr>
          <w:p w14:paraId="3FC9446A" w14:textId="3B5F0CBB"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addi</w:t>
            </w:r>
          </w:p>
        </w:tc>
        <w:tc>
          <w:tcPr>
            <w:tcW w:w="2597" w:type="dxa"/>
          </w:tcPr>
          <w:p w14:paraId="22508520" w14:textId="52C89D3D"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$s2, $zero, 16</w:t>
            </w:r>
          </w:p>
        </w:tc>
      </w:tr>
      <w:tr w:rsidR="009B0F05" w14:paraId="40CF7A7B" w14:textId="77777777" w:rsidTr="009B0F05">
        <w:trPr>
          <w:gridAfter w:val="1"/>
          <w:wAfter w:w="7" w:type="dxa"/>
          <w:jc w:val="center"/>
        </w:trPr>
        <w:tc>
          <w:tcPr>
            <w:tcW w:w="1141" w:type="dxa"/>
          </w:tcPr>
          <w:p w14:paraId="296FB2F2" w14:textId="77777777" w:rsidR="009B0F05" w:rsidRPr="009B0F05" w:rsidRDefault="009B0F05" w:rsidP="009B0F05">
            <w:pPr>
              <w:pStyle w:val="Default"/>
              <w:rPr>
                <w:rFonts w:ascii="Courier New" w:hAnsi="Courier New" w:cs="Courier New"/>
                <w:sz w:val="22"/>
                <w:szCs w:val="22"/>
              </w:rPr>
            </w:pPr>
          </w:p>
        </w:tc>
        <w:tc>
          <w:tcPr>
            <w:tcW w:w="877" w:type="dxa"/>
          </w:tcPr>
          <w:p w14:paraId="3D30AA3B" w14:textId="373DE5FF"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and</w:t>
            </w:r>
          </w:p>
        </w:tc>
        <w:tc>
          <w:tcPr>
            <w:tcW w:w="2597" w:type="dxa"/>
          </w:tcPr>
          <w:p w14:paraId="7A3AE77C" w14:textId="28B2C449"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$s4, $s4, $s1</w:t>
            </w:r>
          </w:p>
        </w:tc>
      </w:tr>
      <w:tr w:rsidR="009B0F05" w14:paraId="7E3A9020" w14:textId="77777777" w:rsidTr="009B0F05">
        <w:trPr>
          <w:gridAfter w:val="1"/>
          <w:wAfter w:w="7" w:type="dxa"/>
          <w:jc w:val="center"/>
        </w:trPr>
        <w:tc>
          <w:tcPr>
            <w:tcW w:w="1141" w:type="dxa"/>
          </w:tcPr>
          <w:p w14:paraId="5041CE04" w14:textId="77777777" w:rsidR="009B0F05" w:rsidRPr="009B0F05" w:rsidRDefault="009B0F05" w:rsidP="009B0F05">
            <w:pPr>
              <w:pStyle w:val="Default"/>
              <w:rPr>
                <w:rFonts w:ascii="Courier New" w:hAnsi="Courier New" w:cs="Courier New"/>
                <w:sz w:val="22"/>
                <w:szCs w:val="22"/>
              </w:rPr>
            </w:pPr>
          </w:p>
        </w:tc>
        <w:tc>
          <w:tcPr>
            <w:tcW w:w="877" w:type="dxa"/>
          </w:tcPr>
          <w:p w14:paraId="07895D9A" w14:textId="298596F5"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slt</w:t>
            </w:r>
          </w:p>
        </w:tc>
        <w:tc>
          <w:tcPr>
            <w:tcW w:w="2597" w:type="dxa"/>
          </w:tcPr>
          <w:p w14:paraId="3BD890DF" w14:textId="2BD19426"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$s6, $s1, $s2</w:t>
            </w:r>
          </w:p>
        </w:tc>
      </w:tr>
      <w:tr w:rsidR="009B0F05" w14:paraId="4E3112FA" w14:textId="77777777" w:rsidTr="009B0F05">
        <w:trPr>
          <w:gridAfter w:val="1"/>
          <w:wAfter w:w="7" w:type="dxa"/>
          <w:jc w:val="center"/>
        </w:trPr>
        <w:tc>
          <w:tcPr>
            <w:tcW w:w="1141" w:type="dxa"/>
          </w:tcPr>
          <w:p w14:paraId="729A9307" w14:textId="77777777" w:rsidR="009B0F05" w:rsidRPr="009B0F05" w:rsidRDefault="009B0F05" w:rsidP="009B0F05">
            <w:pPr>
              <w:pStyle w:val="Default"/>
              <w:rPr>
                <w:rFonts w:ascii="Courier New" w:hAnsi="Courier New" w:cs="Courier New"/>
                <w:sz w:val="22"/>
                <w:szCs w:val="22"/>
              </w:rPr>
            </w:pPr>
          </w:p>
        </w:tc>
        <w:tc>
          <w:tcPr>
            <w:tcW w:w="877" w:type="dxa"/>
          </w:tcPr>
          <w:p w14:paraId="2F076549" w14:textId="66540370"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beq</w:t>
            </w:r>
          </w:p>
        </w:tc>
        <w:tc>
          <w:tcPr>
            <w:tcW w:w="2597" w:type="dxa"/>
          </w:tcPr>
          <w:p w14:paraId="36935BAF" w14:textId="5DE0638C"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$s6, $s0, DEST2</w:t>
            </w:r>
          </w:p>
        </w:tc>
      </w:tr>
      <w:tr w:rsidR="009B0F05" w14:paraId="61E0E969" w14:textId="77777777" w:rsidTr="009B0F05">
        <w:trPr>
          <w:jc w:val="center"/>
        </w:trPr>
        <w:tc>
          <w:tcPr>
            <w:tcW w:w="4622" w:type="dxa"/>
            <w:gridSpan w:val="4"/>
          </w:tcPr>
          <w:p w14:paraId="581CBF3A" w14:textId="70F9AE79"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 xml:space="preserve">   </w:t>
            </w:r>
            <w:r>
              <w:rPr>
                <w:rFonts w:ascii="Courier New" w:hAnsi="Courier New" w:cs="Courier New"/>
                <w:sz w:val="22"/>
                <w:szCs w:val="22"/>
              </w:rPr>
              <w:t xml:space="preserve"> </w:t>
            </w:r>
            <w:r w:rsidRPr="009B0F05">
              <w:rPr>
                <w:rFonts w:ascii="Courier New" w:hAnsi="Courier New" w:cs="Courier New"/>
                <w:sz w:val="22"/>
                <w:szCs w:val="22"/>
              </w:rPr>
              <w:t xml:space="preserve">    &lt;branch delay slot&gt;</w:t>
            </w:r>
          </w:p>
        </w:tc>
      </w:tr>
      <w:tr w:rsidR="009B0F05" w14:paraId="0EB5A354" w14:textId="77777777" w:rsidTr="009B0F05">
        <w:trPr>
          <w:gridAfter w:val="1"/>
          <w:wAfter w:w="7" w:type="dxa"/>
          <w:jc w:val="center"/>
        </w:trPr>
        <w:tc>
          <w:tcPr>
            <w:tcW w:w="1141" w:type="dxa"/>
          </w:tcPr>
          <w:p w14:paraId="0C675D14" w14:textId="77777777" w:rsidR="009B0F05" w:rsidRPr="009B0F05" w:rsidRDefault="009B0F05" w:rsidP="009B0F05">
            <w:pPr>
              <w:pStyle w:val="Default"/>
              <w:rPr>
                <w:rFonts w:ascii="Courier New" w:hAnsi="Courier New" w:cs="Courier New"/>
                <w:sz w:val="22"/>
                <w:szCs w:val="22"/>
              </w:rPr>
            </w:pPr>
          </w:p>
        </w:tc>
        <w:tc>
          <w:tcPr>
            <w:tcW w:w="877" w:type="dxa"/>
          </w:tcPr>
          <w:p w14:paraId="746A8C5F" w14:textId="24EB9883"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or</w:t>
            </w:r>
          </w:p>
        </w:tc>
        <w:tc>
          <w:tcPr>
            <w:tcW w:w="2597" w:type="dxa"/>
          </w:tcPr>
          <w:p w14:paraId="049CCEC9" w14:textId="68EFA3BC"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$s3, $s4, $s6</w:t>
            </w:r>
          </w:p>
        </w:tc>
      </w:tr>
      <w:tr w:rsidR="009B0F05" w14:paraId="250B0DFB" w14:textId="77777777" w:rsidTr="009B0F05">
        <w:trPr>
          <w:gridAfter w:val="1"/>
          <w:wAfter w:w="7" w:type="dxa"/>
          <w:jc w:val="center"/>
        </w:trPr>
        <w:tc>
          <w:tcPr>
            <w:tcW w:w="1141" w:type="dxa"/>
          </w:tcPr>
          <w:p w14:paraId="69478ABB" w14:textId="77777777" w:rsidR="009B0F05" w:rsidRPr="009B0F05" w:rsidRDefault="009B0F05" w:rsidP="009B0F05">
            <w:pPr>
              <w:pStyle w:val="Default"/>
              <w:rPr>
                <w:rFonts w:ascii="Courier New" w:hAnsi="Courier New" w:cs="Courier New"/>
                <w:sz w:val="22"/>
                <w:szCs w:val="22"/>
              </w:rPr>
            </w:pPr>
          </w:p>
        </w:tc>
        <w:tc>
          <w:tcPr>
            <w:tcW w:w="877" w:type="dxa"/>
          </w:tcPr>
          <w:p w14:paraId="78A21121" w14:textId="69BBB20B"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add</w:t>
            </w:r>
          </w:p>
        </w:tc>
        <w:tc>
          <w:tcPr>
            <w:tcW w:w="2597" w:type="dxa"/>
          </w:tcPr>
          <w:p w14:paraId="2773EAFF" w14:textId="1CD22DA7"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$s1, $s1, $s3</w:t>
            </w:r>
          </w:p>
        </w:tc>
      </w:tr>
      <w:tr w:rsidR="009B0F05" w14:paraId="5B21F990" w14:textId="77777777" w:rsidTr="009B0F05">
        <w:trPr>
          <w:gridAfter w:val="1"/>
          <w:wAfter w:w="7" w:type="dxa"/>
          <w:jc w:val="center"/>
        </w:trPr>
        <w:tc>
          <w:tcPr>
            <w:tcW w:w="1141" w:type="dxa"/>
          </w:tcPr>
          <w:p w14:paraId="34242BC1" w14:textId="06AD05C5"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DEST2:</w:t>
            </w:r>
          </w:p>
        </w:tc>
        <w:tc>
          <w:tcPr>
            <w:tcW w:w="877" w:type="dxa"/>
          </w:tcPr>
          <w:p w14:paraId="6AAF4F39" w14:textId="6079C9D7"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slt</w:t>
            </w:r>
          </w:p>
        </w:tc>
        <w:tc>
          <w:tcPr>
            <w:tcW w:w="2597" w:type="dxa"/>
          </w:tcPr>
          <w:p w14:paraId="415B0029" w14:textId="2F0B3A58"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$s7, $s2, $s5</w:t>
            </w:r>
          </w:p>
        </w:tc>
      </w:tr>
      <w:tr w:rsidR="009B0F05" w14:paraId="0F21B062" w14:textId="77777777" w:rsidTr="009B0F05">
        <w:trPr>
          <w:gridAfter w:val="1"/>
          <w:wAfter w:w="7" w:type="dxa"/>
          <w:jc w:val="center"/>
        </w:trPr>
        <w:tc>
          <w:tcPr>
            <w:tcW w:w="1141" w:type="dxa"/>
          </w:tcPr>
          <w:p w14:paraId="416FECE4" w14:textId="77777777" w:rsidR="009B0F05" w:rsidRPr="009B0F05" w:rsidRDefault="009B0F05" w:rsidP="009B0F05">
            <w:pPr>
              <w:pStyle w:val="Default"/>
              <w:rPr>
                <w:rFonts w:ascii="Courier New" w:hAnsi="Courier New" w:cs="Courier New"/>
                <w:sz w:val="22"/>
                <w:szCs w:val="22"/>
              </w:rPr>
            </w:pPr>
          </w:p>
        </w:tc>
        <w:tc>
          <w:tcPr>
            <w:tcW w:w="877" w:type="dxa"/>
          </w:tcPr>
          <w:p w14:paraId="7DDFD006" w14:textId="4F53C685"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and</w:t>
            </w:r>
          </w:p>
        </w:tc>
        <w:tc>
          <w:tcPr>
            <w:tcW w:w="2597" w:type="dxa"/>
          </w:tcPr>
          <w:p w14:paraId="40B8DDCC" w14:textId="27DE50B3"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$s3, $s7, $s1</w:t>
            </w:r>
          </w:p>
        </w:tc>
      </w:tr>
      <w:tr w:rsidR="009B0F05" w14:paraId="338CA9D2" w14:textId="77777777" w:rsidTr="009B0F05">
        <w:trPr>
          <w:gridAfter w:val="1"/>
          <w:wAfter w:w="7" w:type="dxa"/>
          <w:jc w:val="center"/>
        </w:trPr>
        <w:tc>
          <w:tcPr>
            <w:tcW w:w="1141" w:type="dxa"/>
          </w:tcPr>
          <w:p w14:paraId="3811BB9B" w14:textId="77777777" w:rsidR="009B0F05" w:rsidRPr="009B0F05" w:rsidRDefault="009B0F05" w:rsidP="009B0F05">
            <w:pPr>
              <w:pStyle w:val="Default"/>
              <w:rPr>
                <w:rFonts w:ascii="Courier New" w:hAnsi="Courier New" w:cs="Courier New"/>
                <w:sz w:val="22"/>
                <w:szCs w:val="22"/>
              </w:rPr>
            </w:pPr>
          </w:p>
        </w:tc>
        <w:tc>
          <w:tcPr>
            <w:tcW w:w="877" w:type="dxa"/>
          </w:tcPr>
          <w:p w14:paraId="1B570313" w14:textId="4CEBBEA2"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bne</w:t>
            </w:r>
          </w:p>
        </w:tc>
        <w:tc>
          <w:tcPr>
            <w:tcW w:w="2597" w:type="dxa"/>
          </w:tcPr>
          <w:p w14:paraId="741DBA9A" w14:textId="1845D18A" w:rsidR="009B0F05" w:rsidRPr="009B0F05" w:rsidRDefault="009B0F05" w:rsidP="009B0F05">
            <w:pPr>
              <w:pStyle w:val="Default"/>
              <w:rPr>
                <w:rFonts w:ascii="Courier New" w:hAnsi="Courier New" w:cs="Courier New"/>
                <w:sz w:val="22"/>
                <w:szCs w:val="22"/>
              </w:rPr>
            </w:pPr>
            <w:r w:rsidRPr="009B0F05">
              <w:rPr>
                <w:rFonts w:ascii="Courier New" w:hAnsi="Courier New" w:cs="Courier New"/>
                <w:sz w:val="22"/>
                <w:szCs w:val="22"/>
              </w:rPr>
              <w:t>$s3, $zero, DEST1</w:t>
            </w:r>
          </w:p>
        </w:tc>
      </w:tr>
    </w:tbl>
    <w:p w14:paraId="63698B58" w14:textId="0021CCCA" w:rsidR="00646813" w:rsidRDefault="00646813" w:rsidP="00646813">
      <w:pPr>
        <w:pStyle w:val="NoSpacing"/>
        <w:ind w:left="1080"/>
        <w:jc w:val="both"/>
        <w:rPr>
          <w:rFonts w:ascii="Times New Roman" w:hAnsi="Times New Roman" w:cs="Times New Roman"/>
          <w:b/>
          <w:color w:val="FF0000"/>
        </w:rPr>
      </w:pPr>
    </w:p>
    <w:p w14:paraId="2BBA1409" w14:textId="17B9C0BE" w:rsidR="009B0F05" w:rsidRPr="009B0F05" w:rsidRDefault="009B0F05" w:rsidP="009B0F05">
      <w:pPr>
        <w:pStyle w:val="NoSpacing"/>
        <w:jc w:val="both"/>
        <w:rPr>
          <w:rFonts w:ascii="Times New Roman" w:hAnsi="Times New Roman" w:cs="Times New Roman"/>
          <w:b/>
          <w:color w:val="FF0000"/>
        </w:rPr>
      </w:pPr>
      <w:r w:rsidRPr="009B0F05">
        <w:rPr>
          <w:rFonts w:ascii="Times New Roman" w:hAnsi="Times New Roman" w:cs="Times New Roman"/>
          <w:color w:val="000000"/>
        </w:rPr>
        <w:t xml:space="preserve">In the table below, specify which of the instructions can individually be </w:t>
      </w:r>
      <w:r w:rsidRPr="009B0F05">
        <w:rPr>
          <w:rFonts w:ascii="Times New Roman" w:hAnsi="Times New Roman" w:cs="Times New Roman"/>
          <w:b/>
          <w:bCs/>
          <w:color w:val="000000"/>
        </w:rPr>
        <w:t xml:space="preserve">legally removed </w:t>
      </w:r>
      <w:r w:rsidRPr="009B0F05">
        <w:rPr>
          <w:rFonts w:ascii="Times New Roman" w:hAnsi="Times New Roman" w:cs="Times New Roman"/>
          <w:color w:val="000000"/>
        </w:rPr>
        <w:t xml:space="preserve">from its current position in the program and </w:t>
      </w:r>
      <w:r w:rsidRPr="009B0F05">
        <w:rPr>
          <w:rFonts w:ascii="Times New Roman" w:hAnsi="Times New Roman" w:cs="Times New Roman"/>
          <w:b/>
          <w:bCs/>
          <w:color w:val="000000"/>
        </w:rPr>
        <w:t>placed into the branch delay slot</w:t>
      </w:r>
      <w:r w:rsidRPr="009B0F05">
        <w:rPr>
          <w:rFonts w:ascii="Times New Roman" w:hAnsi="Times New Roman" w:cs="Times New Roman"/>
          <w:color w:val="000000"/>
        </w:rPr>
        <w:t>. And if the instruction can be moved, specify if it would introduce any wasted work in the branch-taken path and/or fall-through (i.e., branch-not-taken) path.</w:t>
      </w:r>
    </w:p>
    <w:p w14:paraId="1BA3765E" w14:textId="6900A8F9" w:rsidR="00646813" w:rsidRDefault="00646813" w:rsidP="00646813">
      <w:pPr>
        <w:pStyle w:val="NoSpacing"/>
        <w:ind w:left="1080"/>
        <w:jc w:val="both"/>
        <w:rPr>
          <w:rFonts w:ascii="Times New Roman" w:hAnsi="Times New Roman" w:cs="Times New Roman"/>
          <w:color w:val="FF0000"/>
        </w:rPr>
      </w:pPr>
    </w:p>
    <w:tbl>
      <w:tblPr>
        <w:tblStyle w:val="TableGrid"/>
        <w:tblW w:w="0" w:type="auto"/>
        <w:tblInd w:w="1080" w:type="dxa"/>
        <w:tblLook w:val="04A0" w:firstRow="1" w:lastRow="0" w:firstColumn="1" w:lastColumn="0" w:noHBand="0" w:noVBand="1"/>
      </w:tblPr>
      <w:tblGrid>
        <w:gridCol w:w="2110"/>
        <w:gridCol w:w="2042"/>
        <w:gridCol w:w="2046"/>
        <w:gridCol w:w="2072"/>
      </w:tblGrid>
      <w:tr w:rsidR="009B0F05" w14:paraId="4D2A2782" w14:textId="77777777" w:rsidTr="009B0F05">
        <w:tc>
          <w:tcPr>
            <w:tcW w:w="2337" w:type="dxa"/>
          </w:tcPr>
          <w:p w14:paraId="05DFDC95" w14:textId="044A8A6E" w:rsidR="009B0F05" w:rsidRPr="009B0F05" w:rsidRDefault="009B0F05" w:rsidP="009B0F05">
            <w:pPr>
              <w:pStyle w:val="NoSpacing"/>
              <w:jc w:val="center"/>
              <w:rPr>
                <w:rFonts w:ascii="Times New Roman" w:hAnsi="Times New Roman" w:cs="Times New Roman"/>
                <w:b/>
              </w:rPr>
            </w:pPr>
            <w:r w:rsidRPr="009B0F05">
              <w:rPr>
                <w:rFonts w:ascii="Times New Roman" w:hAnsi="Times New Roman" w:cs="Times New Roman"/>
                <w:b/>
              </w:rPr>
              <w:t>Instruction</w:t>
            </w:r>
          </w:p>
        </w:tc>
        <w:tc>
          <w:tcPr>
            <w:tcW w:w="2337" w:type="dxa"/>
          </w:tcPr>
          <w:p w14:paraId="781E0609" w14:textId="6651E18E" w:rsidR="009B0F05" w:rsidRPr="009B0F05" w:rsidRDefault="009B0F05" w:rsidP="009B0F05">
            <w:pPr>
              <w:pStyle w:val="NoSpacing"/>
              <w:jc w:val="center"/>
              <w:rPr>
                <w:rFonts w:ascii="Times New Roman" w:hAnsi="Times New Roman" w:cs="Times New Roman"/>
                <w:b/>
              </w:rPr>
            </w:pPr>
            <w:r w:rsidRPr="009B0F05">
              <w:rPr>
                <w:rFonts w:ascii="Times New Roman" w:hAnsi="Times New Roman" w:cs="Times New Roman"/>
                <w:b/>
              </w:rPr>
              <w:t>Can be moved?</w:t>
            </w:r>
          </w:p>
        </w:tc>
        <w:tc>
          <w:tcPr>
            <w:tcW w:w="2338" w:type="dxa"/>
          </w:tcPr>
          <w:p w14:paraId="32DA732B" w14:textId="7830B9FF" w:rsidR="009B0F05" w:rsidRPr="009B0F05" w:rsidRDefault="009B0F05" w:rsidP="009B0F05">
            <w:pPr>
              <w:pStyle w:val="NoSpacing"/>
              <w:jc w:val="center"/>
              <w:rPr>
                <w:rFonts w:ascii="Times New Roman" w:hAnsi="Times New Roman" w:cs="Times New Roman"/>
                <w:b/>
              </w:rPr>
            </w:pPr>
            <w:r w:rsidRPr="009B0F05">
              <w:rPr>
                <w:rFonts w:ascii="Times New Roman" w:hAnsi="Times New Roman" w:cs="Times New Roman"/>
                <w:b/>
              </w:rPr>
              <w:t>Wasted work on branch-taken?</w:t>
            </w:r>
          </w:p>
        </w:tc>
        <w:tc>
          <w:tcPr>
            <w:tcW w:w="2338" w:type="dxa"/>
          </w:tcPr>
          <w:p w14:paraId="018101AE" w14:textId="6ED83216" w:rsidR="009B0F05" w:rsidRPr="009B0F05" w:rsidRDefault="009B0F05" w:rsidP="009B0F05">
            <w:pPr>
              <w:pStyle w:val="NoSpacing"/>
              <w:jc w:val="center"/>
              <w:rPr>
                <w:rFonts w:ascii="Times New Roman" w:hAnsi="Times New Roman" w:cs="Times New Roman"/>
                <w:b/>
              </w:rPr>
            </w:pPr>
            <w:r w:rsidRPr="009B0F05">
              <w:rPr>
                <w:rFonts w:ascii="Times New Roman" w:hAnsi="Times New Roman" w:cs="Times New Roman"/>
                <w:b/>
              </w:rPr>
              <w:t>Wasted work on fall-through?</w:t>
            </w:r>
          </w:p>
        </w:tc>
      </w:tr>
      <w:tr w:rsidR="009B0F05" w14:paraId="162F8232" w14:textId="77777777" w:rsidTr="009B0F05">
        <w:tc>
          <w:tcPr>
            <w:tcW w:w="2337" w:type="dxa"/>
          </w:tcPr>
          <w:p w14:paraId="653A8203" w14:textId="46F38C26" w:rsidR="009B0F05" w:rsidRPr="009B0F05" w:rsidRDefault="009B0F05" w:rsidP="00646813">
            <w:pPr>
              <w:pStyle w:val="NoSpacing"/>
              <w:jc w:val="both"/>
              <w:rPr>
                <w:rFonts w:ascii="Times New Roman" w:hAnsi="Times New Roman" w:cs="Times New Roman"/>
              </w:rPr>
            </w:pPr>
            <w:r w:rsidRPr="009B0F05">
              <w:rPr>
                <w:rFonts w:ascii="Times New Roman" w:hAnsi="Times New Roman" w:cs="Times New Roman"/>
              </w:rPr>
              <w:t>addi $s2, $zero, 16</w:t>
            </w:r>
          </w:p>
        </w:tc>
        <w:tc>
          <w:tcPr>
            <w:tcW w:w="2337" w:type="dxa"/>
          </w:tcPr>
          <w:p w14:paraId="109AA5F4" w14:textId="214AA30F" w:rsidR="009B0F05" w:rsidRPr="009B0F05" w:rsidRDefault="0047219D" w:rsidP="009B0F05">
            <w:pPr>
              <w:pStyle w:val="NoSpacing"/>
              <w:jc w:val="center"/>
              <w:rPr>
                <w:rFonts w:ascii="Times New Roman" w:hAnsi="Times New Roman" w:cs="Times New Roman"/>
                <w:color w:val="FF0000"/>
              </w:rPr>
            </w:pPr>
            <w:r>
              <w:rPr>
                <w:rFonts w:ascii="Times New Roman" w:hAnsi="Times New Roman" w:cs="Times New Roman"/>
                <w:color w:val="FF0000"/>
              </w:rPr>
              <w:t>N</w:t>
            </w:r>
          </w:p>
        </w:tc>
        <w:tc>
          <w:tcPr>
            <w:tcW w:w="2338" w:type="dxa"/>
          </w:tcPr>
          <w:p w14:paraId="17DD3498" w14:textId="77777777" w:rsidR="009B0F05" w:rsidRPr="009B0F05" w:rsidRDefault="009B0F05" w:rsidP="009B0F05">
            <w:pPr>
              <w:pStyle w:val="NoSpacing"/>
              <w:jc w:val="center"/>
              <w:rPr>
                <w:rFonts w:ascii="Times New Roman" w:hAnsi="Times New Roman" w:cs="Times New Roman"/>
                <w:color w:val="FF0000"/>
              </w:rPr>
            </w:pPr>
          </w:p>
        </w:tc>
        <w:tc>
          <w:tcPr>
            <w:tcW w:w="2338" w:type="dxa"/>
          </w:tcPr>
          <w:p w14:paraId="1C37727A" w14:textId="77777777" w:rsidR="009B0F05" w:rsidRPr="009B0F05" w:rsidRDefault="009B0F05" w:rsidP="009B0F05">
            <w:pPr>
              <w:pStyle w:val="NoSpacing"/>
              <w:jc w:val="center"/>
              <w:rPr>
                <w:rFonts w:ascii="Times New Roman" w:hAnsi="Times New Roman" w:cs="Times New Roman"/>
                <w:color w:val="FF0000"/>
              </w:rPr>
            </w:pPr>
          </w:p>
        </w:tc>
      </w:tr>
      <w:tr w:rsidR="009B0F05" w14:paraId="620EF046" w14:textId="77777777" w:rsidTr="009B0F05">
        <w:tc>
          <w:tcPr>
            <w:tcW w:w="2337" w:type="dxa"/>
          </w:tcPr>
          <w:p w14:paraId="37A283C4" w14:textId="7516EBA6" w:rsidR="009B0F05" w:rsidRPr="009B0F05" w:rsidRDefault="009B0F05" w:rsidP="00646813">
            <w:pPr>
              <w:pStyle w:val="NoSpacing"/>
              <w:jc w:val="both"/>
              <w:rPr>
                <w:rFonts w:ascii="Times New Roman" w:hAnsi="Times New Roman" w:cs="Times New Roman"/>
              </w:rPr>
            </w:pPr>
            <w:r w:rsidRPr="009B0F05">
              <w:rPr>
                <w:rFonts w:ascii="Times New Roman" w:hAnsi="Times New Roman" w:cs="Times New Roman"/>
              </w:rPr>
              <w:t>and $s4, $s4, $s1</w:t>
            </w:r>
          </w:p>
        </w:tc>
        <w:tc>
          <w:tcPr>
            <w:tcW w:w="2337" w:type="dxa"/>
          </w:tcPr>
          <w:p w14:paraId="70A5DA9B" w14:textId="475E4400" w:rsidR="009B0F05" w:rsidRPr="009B0F05" w:rsidRDefault="0047219D" w:rsidP="009B0F05">
            <w:pPr>
              <w:pStyle w:val="NoSpacing"/>
              <w:jc w:val="center"/>
              <w:rPr>
                <w:rFonts w:ascii="Times New Roman" w:hAnsi="Times New Roman" w:cs="Times New Roman"/>
                <w:color w:val="FF0000"/>
              </w:rPr>
            </w:pPr>
            <w:r>
              <w:rPr>
                <w:rFonts w:ascii="Times New Roman" w:hAnsi="Times New Roman" w:cs="Times New Roman"/>
                <w:color w:val="FF0000"/>
              </w:rPr>
              <w:t>y</w:t>
            </w:r>
          </w:p>
        </w:tc>
        <w:tc>
          <w:tcPr>
            <w:tcW w:w="2338" w:type="dxa"/>
          </w:tcPr>
          <w:p w14:paraId="25C0556F" w14:textId="06638DC5" w:rsidR="009B0F05" w:rsidRPr="009B0F05" w:rsidRDefault="0047219D" w:rsidP="009B0F05">
            <w:pPr>
              <w:pStyle w:val="NoSpacing"/>
              <w:jc w:val="center"/>
              <w:rPr>
                <w:rFonts w:ascii="Times New Roman" w:hAnsi="Times New Roman" w:cs="Times New Roman"/>
                <w:color w:val="FF0000"/>
              </w:rPr>
            </w:pPr>
            <w:r>
              <w:rPr>
                <w:rFonts w:ascii="Times New Roman" w:hAnsi="Times New Roman" w:cs="Times New Roman"/>
                <w:color w:val="FF0000"/>
              </w:rPr>
              <w:t>y</w:t>
            </w:r>
          </w:p>
        </w:tc>
        <w:tc>
          <w:tcPr>
            <w:tcW w:w="2338" w:type="dxa"/>
          </w:tcPr>
          <w:p w14:paraId="5E9A572B" w14:textId="344262E8" w:rsidR="009B0F05" w:rsidRPr="009B0F05" w:rsidRDefault="0047219D" w:rsidP="009B0F05">
            <w:pPr>
              <w:pStyle w:val="NoSpacing"/>
              <w:jc w:val="center"/>
              <w:rPr>
                <w:rFonts w:ascii="Times New Roman" w:hAnsi="Times New Roman" w:cs="Times New Roman"/>
                <w:color w:val="FF0000"/>
              </w:rPr>
            </w:pPr>
            <w:r>
              <w:rPr>
                <w:rFonts w:ascii="Times New Roman" w:hAnsi="Times New Roman" w:cs="Times New Roman"/>
                <w:color w:val="FF0000"/>
              </w:rPr>
              <w:t>n</w:t>
            </w:r>
          </w:p>
        </w:tc>
      </w:tr>
      <w:tr w:rsidR="009B0F05" w14:paraId="3CEE4BFE" w14:textId="77777777" w:rsidTr="009B0F05">
        <w:tc>
          <w:tcPr>
            <w:tcW w:w="2337" w:type="dxa"/>
          </w:tcPr>
          <w:p w14:paraId="72249D98" w14:textId="782C0259" w:rsidR="009B0F05" w:rsidRPr="009B0F05" w:rsidRDefault="009B0F05" w:rsidP="00646813">
            <w:pPr>
              <w:pStyle w:val="NoSpacing"/>
              <w:jc w:val="both"/>
              <w:rPr>
                <w:rFonts w:ascii="Times New Roman" w:hAnsi="Times New Roman" w:cs="Times New Roman"/>
              </w:rPr>
            </w:pPr>
            <w:r w:rsidRPr="009B0F05">
              <w:rPr>
                <w:rFonts w:ascii="Times New Roman" w:hAnsi="Times New Roman" w:cs="Times New Roman"/>
              </w:rPr>
              <w:t>slt $s6, $s1, $s2</w:t>
            </w:r>
          </w:p>
        </w:tc>
        <w:tc>
          <w:tcPr>
            <w:tcW w:w="2337" w:type="dxa"/>
          </w:tcPr>
          <w:p w14:paraId="01BECD34" w14:textId="71D93BCA" w:rsidR="009B0F05" w:rsidRPr="009B0F05" w:rsidRDefault="0047219D" w:rsidP="009B0F05">
            <w:pPr>
              <w:pStyle w:val="NoSpacing"/>
              <w:jc w:val="center"/>
              <w:rPr>
                <w:rFonts w:ascii="Times New Roman" w:hAnsi="Times New Roman" w:cs="Times New Roman"/>
                <w:color w:val="FF0000"/>
              </w:rPr>
            </w:pPr>
            <w:r>
              <w:rPr>
                <w:rFonts w:ascii="Times New Roman" w:hAnsi="Times New Roman" w:cs="Times New Roman"/>
                <w:color w:val="FF0000"/>
              </w:rPr>
              <w:t>n</w:t>
            </w:r>
          </w:p>
        </w:tc>
        <w:tc>
          <w:tcPr>
            <w:tcW w:w="2338" w:type="dxa"/>
          </w:tcPr>
          <w:p w14:paraId="0FD2F678" w14:textId="77777777" w:rsidR="009B0F05" w:rsidRPr="009B0F05" w:rsidRDefault="009B0F05" w:rsidP="009B0F05">
            <w:pPr>
              <w:pStyle w:val="NoSpacing"/>
              <w:jc w:val="center"/>
              <w:rPr>
                <w:rFonts w:ascii="Times New Roman" w:hAnsi="Times New Roman" w:cs="Times New Roman"/>
                <w:color w:val="FF0000"/>
              </w:rPr>
            </w:pPr>
          </w:p>
        </w:tc>
        <w:tc>
          <w:tcPr>
            <w:tcW w:w="2338" w:type="dxa"/>
          </w:tcPr>
          <w:p w14:paraId="2B462460" w14:textId="77777777" w:rsidR="009B0F05" w:rsidRPr="009B0F05" w:rsidRDefault="009B0F05" w:rsidP="009B0F05">
            <w:pPr>
              <w:pStyle w:val="NoSpacing"/>
              <w:jc w:val="center"/>
              <w:rPr>
                <w:rFonts w:ascii="Times New Roman" w:hAnsi="Times New Roman" w:cs="Times New Roman"/>
                <w:color w:val="FF0000"/>
              </w:rPr>
            </w:pPr>
          </w:p>
        </w:tc>
      </w:tr>
      <w:tr w:rsidR="009B0F05" w14:paraId="4B7A9B51" w14:textId="77777777" w:rsidTr="009B0F05">
        <w:tc>
          <w:tcPr>
            <w:tcW w:w="2337" w:type="dxa"/>
          </w:tcPr>
          <w:p w14:paraId="1CE6364D" w14:textId="51EEB245" w:rsidR="009B0F05" w:rsidRPr="009B0F05" w:rsidRDefault="009B0F05" w:rsidP="00646813">
            <w:pPr>
              <w:pStyle w:val="NoSpacing"/>
              <w:jc w:val="both"/>
              <w:rPr>
                <w:rFonts w:ascii="Times New Roman" w:hAnsi="Times New Roman" w:cs="Times New Roman"/>
              </w:rPr>
            </w:pPr>
            <w:r w:rsidRPr="009B0F05">
              <w:rPr>
                <w:rFonts w:ascii="Times New Roman" w:hAnsi="Times New Roman" w:cs="Times New Roman"/>
              </w:rPr>
              <w:t>or $s3, $s4, $s6</w:t>
            </w:r>
          </w:p>
        </w:tc>
        <w:tc>
          <w:tcPr>
            <w:tcW w:w="2337" w:type="dxa"/>
          </w:tcPr>
          <w:p w14:paraId="46BDF872" w14:textId="35D7A899" w:rsidR="009B0F05" w:rsidRPr="009B0F05" w:rsidRDefault="0047219D" w:rsidP="009B0F05">
            <w:pPr>
              <w:pStyle w:val="NoSpacing"/>
              <w:jc w:val="center"/>
              <w:rPr>
                <w:rFonts w:ascii="Times New Roman" w:hAnsi="Times New Roman" w:cs="Times New Roman"/>
                <w:color w:val="FF0000"/>
              </w:rPr>
            </w:pPr>
            <w:r>
              <w:rPr>
                <w:rFonts w:ascii="Times New Roman" w:hAnsi="Times New Roman" w:cs="Times New Roman"/>
                <w:color w:val="FF0000"/>
              </w:rPr>
              <w:t>y</w:t>
            </w:r>
          </w:p>
        </w:tc>
        <w:tc>
          <w:tcPr>
            <w:tcW w:w="2338" w:type="dxa"/>
          </w:tcPr>
          <w:p w14:paraId="00F10A67" w14:textId="2D6BC4EF" w:rsidR="009B0F05" w:rsidRPr="009B0F05" w:rsidRDefault="0047219D" w:rsidP="009B0F05">
            <w:pPr>
              <w:pStyle w:val="NoSpacing"/>
              <w:jc w:val="center"/>
              <w:rPr>
                <w:rFonts w:ascii="Times New Roman" w:hAnsi="Times New Roman" w:cs="Times New Roman"/>
                <w:color w:val="FF0000"/>
              </w:rPr>
            </w:pPr>
            <w:r>
              <w:rPr>
                <w:rFonts w:ascii="Times New Roman" w:hAnsi="Times New Roman" w:cs="Times New Roman"/>
                <w:color w:val="FF0000"/>
              </w:rPr>
              <w:t>y</w:t>
            </w:r>
          </w:p>
        </w:tc>
        <w:tc>
          <w:tcPr>
            <w:tcW w:w="2338" w:type="dxa"/>
          </w:tcPr>
          <w:p w14:paraId="3A28D4DB" w14:textId="1A6EC604" w:rsidR="009B0F05" w:rsidRPr="009B0F05" w:rsidRDefault="0047219D" w:rsidP="009B0F05">
            <w:pPr>
              <w:pStyle w:val="NoSpacing"/>
              <w:jc w:val="center"/>
              <w:rPr>
                <w:rFonts w:ascii="Times New Roman" w:hAnsi="Times New Roman" w:cs="Times New Roman"/>
                <w:color w:val="FF0000"/>
              </w:rPr>
            </w:pPr>
            <w:r>
              <w:rPr>
                <w:rFonts w:ascii="Times New Roman" w:hAnsi="Times New Roman" w:cs="Times New Roman"/>
                <w:color w:val="FF0000"/>
              </w:rPr>
              <w:t>n</w:t>
            </w:r>
          </w:p>
        </w:tc>
      </w:tr>
      <w:tr w:rsidR="009B0F05" w14:paraId="1F25EAF8" w14:textId="77777777" w:rsidTr="009B0F05">
        <w:tc>
          <w:tcPr>
            <w:tcW w:w="2337" w:type="dxa"/>
          </w:tcPr>
          <w:p w14:paraId="39A55BDA" w14:textId="42DDE3A9" w:rsidR="009B0F05" w:rsidRPr="009B0F05" w:rsidRDefault="009B0F05" w:rsidP="00646813">
            <w:pPr>
              <w:pStyle w:val="NoSpacing"/>
              <w:jc w:val="both"/>
              <w:rPr>
                <w:rFonts w:ascii="Times New Roman" w:hAnsi="Times New Roman" w:cs="Times New Roman"/>
              </w:rPr>
            </w:pPr>
            <w:r w:rsidRPr="009B0F05">
              <w:rPr>
                <w:rFonts w:ascii="Times New Roman" w:hAnsi="Times New Roman" w:cs="Times New Roman"/>
              </w:rPr>
              <w:t>add $s1, $s1, $s3</w:t>
            </w:r>
          </w:p>
        </w:tc>
        <w:tc>
          <w:tcPr>
            <w:tcW w:w="2337" w:type="dxa"/>
          </w:tcPr>
          <w:p w14:paraId="17C1837A" w14:textId="26AF3BFB" w:rsidR="009B0F05" w:rsidRPr="009B0F05" w:rsidRDefault="0047219D" w:rsidP="009B0F05">
            <w:pPr>
              <w:pStyle w:val="NoSpacing"/>
              <w:jc w:val="center"/>
              <w:rPr>
                <w:rFonts w:ascii="Times New Roman" w:hAnsi="Times New Roman" w:cs="Times New Roman"/>
                <w:color w:val="FF0000"/>
              </w:rPr>
            </w:pPr>
            <w:r>
              <w:rPr>
                <w:rFonts w:ascii="Times New Roman" w:hAnsi="Times New Roman" w:cs="Times New Roman"/>
                <w:color w:val="FF0000"/>
              </w:rPr>
              <w:t>n</w:t>
            </w:r>
          </w:p>
        </w:tc>
        <w:tc>
          <w:tcPr>
            <w:tcW w:w="2338" w:type="dxa"/>
          </w:tcPr>
          <w:p w14:paraId="75DDAB85" w14:textId="77777777" w:rsidR="009B0F05" w:rsidRPr="009B0F05" w:rsidRDefault="009B0F05" w:rsidP="009B0F05">
            <w:pPr>
              <w:pStyle w:val="NoSpacing"/>
              <w:jc w:val="center"/>
              <w:rPr>
                <w:rFonts w:ascii="Times New Roman" w:hAnsi="Times New Roman" w:cs="Times New Roman"/>
                <w:color w:val="FF0000"/>
              </w:rPr>
            </w:pPr>
          </w:p>
        </w:tc>
        <w:tc>
          <w:tcPr>
            <w:tcW w:w="2338" w:type="dxa"/>
          </w:tcPr>
          <w:p w14:paraId="540A031A" w14:textId="77777777" w:rsidR="009B0F05" w:rsidRPr="009B0F05" w:rsidRDefault="009B0F05" w:rsidP="009B0F05">
            <w:pPr>
              <w:pStyle w:val="NoSpacing"/>
              <w:jc w:val="center"/>
              <w:rPr>
                <w:rFonts w:ascii="Times New Roman" w:hAnsi="Times New Roman" w:cs="Times New Roman"/>
                <w:color w:val="FF0000"/>
              </w:rPr>
            </w:pPr>
          </w:p>
        </w:tc>
      </w:tr>
      <w:tr w:rsidR="009B0F05" w14:paraId="30AEC189" w14:textId="77777777" w:rsidTr="009B0F05">
        <w:tc>
          <w:tcPr>
            <w:tcW w:w="2337" w:type="dxa"/>
          </w:tcPr>
          <w:p w14:paraId="399F14C4" w14:textId="7988876E" w:rsidR="009B0F05" w:rsidRPr="009B0F05" w:rsidRDefault="009B0F05" w:rsidP="00646813">
            <w:pPr>
              <w:pStyle w:val="NoSpacing"/>
              <w:jc w:val="both"/>
              <w:rPr>
                <w:rFonts w:ascii="Times New Roman" w:hAnsi="Times New Roman" w:cs="Times New Roman"/>
              </w:rPr>
            </w:pPr>
            <w:r w:rsidRPr="009B0F05">
              <w:rPr>
                <w:rFonts w:ascii="Times New Roman" w:hAnsi="Times New Roman" w:cs="Times New Roman"/>
              </w:rPr>
              <w:t>slt $s7, $s2, $s5</w:t>
            </w:r>
          </w:p>
        </w:tc>
        <w:tc>
          <w:tcPr>
            <w:tcW w:w="2337" w:type="dxa"/>
          </w:tcPr>
          <w:p w14:paraId="26EC7002" w14:textId="2B9CCC53" w:rsidR="009B0F05" w:rsidRPr="009B0F05" w:rsidRDefault="0047219D" w:rsidP="009B0F05">
            <w:pPr>
              <w:pStyle w:val="NoSpacing"/>
              <w:jc w:val="center"/>
              <w:rPr>
                <w:rFonts w:ascii="Times New Roman" w:hAnsi="Times New Roman" w:cs="Times New Roman"/>
                <w:color w:val="FF0000"/>
              </w:rPr>
            </w:pPr>
            <w:r>
              <w:rPr>
                <w:rFonts w:ascii="Times New Roman" w:hAnsi="Times New Roman" w:cs="Times New Roman"/>
                <w:color w:val="FF0000"/>
              </w:rPr>
              <w:t>y</w:t>
            </w:r>
          </w:p>
        </w:tc>
        <w:tc>
          <w:tcPr>
            <w:tcW w:w="2338" w:type="dxa"/>
          </w:tcPr>
          <w:p w14:paraId="5791B72B" w14:textId="39575236" w:rsidR="009B0F05" w:rsidRPr="009B0F05" w:rsidRDefault="0047219D" w:rsidP="009B0F05">
            <w:pPr>
              <w:pStyle w:val="NoSpacing"/>
              <w:jc w:val="center"/>
              <w:rPr>
                <w:rFonts w:ascii="Times New Roman" w:hAnsi="Times New Roman" w:cs="Times New Roman"/>
                <w:color w:val="FF0000"/>
              </w:rPr>
            </w:pPr>
            <w:r>
              <w:rPr>
                <w:rFonts w:ascii="Times New Roman" w:hAnsi="Times New Roman" w:cs="Times New Roman"/>
                <w:color w:val="FF0000"/>
              </w:rPr>
              <w:t>n</w:t>
            </w:r>
          </w:p>
        </w:tc>
        <w:tc>
          <w:tcPr>
            <w:tcW w:w="2338" w:type="dxa"/>
          </w:tcPr>
          <w:p w14:paraId="0C2CE08A" w14:textId="65F9B516" w:rsidR="009B0F05" w:rsidRPr="009B0F05" w:rsidRDefault="0047219D" w:rsidP="009B0F05">
            <w:pPr>
              <w:pStyle w:val="NoSpacing"/>
              <w:jc w:val="center"/>
              <w:rPr>
                <w:rFonts w:ascii="Times New Roman" w:hAnsi="Times New Roman" w:cs="Times New Roman"/>
                <w:color w:val="FF0000"/>
              </w:rPr>
            </w:pPr>
            <w:r>
              <w:rPr>
                <w:rFonts w:ascii="Times New Roman" w:hAnsi="Times New Roman" w:cs="Times New Roman"/>
                <w:color w:val="FF0000"/>
              </w:rPr>
              <w:t>n</w:t>
            </w:r>
          </w:p>
        </w:tc>
      </w:tr>
      <w:tr w:rsidR="009B0F05" w14:paraId="553FB15F" w14:textId="77777777" w:rsidTr="009B0F05">
        <w:tc>
          <w:tcPr>
            <w:tcW w:w="2337" w:type="dxa"/>
          </w:tcPr>
          <w:p w14:paraId="30F57F85" w14:textId="1C68F903" w:rsidR="009B0F05" w:rsidRPr="009B0F05" w:rsidRDefault="009B0F05" w:rsidP="00646813">
            <w:pPr>
              <w:pStyle w:val="NoSpacing"/>
              <w:jc w:val="both"/>
              <w:rPr>
                <w:rFonts w:ascii="Times New Roman" w:hAnsi="Times New Roman" w:cs="Times New Roman"/>
              </w:rPr>
            </w:pPr>
            <w:r w:rsidRPr="009B0F05">
              <w:rPr>
                <w:rFonts w:ascii="Times New Roman" w:hAnsi="Times New Roman" w:cs="Times New Roman"/>
              </w:rPr>
              <w:t>and $s3, $s7, $s1</w:t>
            </w:r>
          </w:p>
        </w:tc>
        <w:tc>
          <w:tcPr>
            <w:tcW w:w="2337" w:type="dxa"/>
          </w:tcPr>
          <w:p w14:paraId="5529F053" w14:textId="37A4F42B" w:rsidR="009B0F05" w:rsidRPr="009B0F05" w:rsidRDefault="0047219D" w:rsidP="009B0F05">
            <w:pPr>
              <w:pStyle w:val="NoSpacing"/>
              <w:jc w:val="center"/>
              <w:rPr>
                <w:rFonts w:ascii="Times New Roman" w:hAnsi="Times New Roman" w:cs="Times New Roman"/>
                <w:color w:val="FF0000"/>
              </w:rPr>
            </w:pPr>
            <w:r>
              <w:rPr>
                <w:rFonts w:ascii="Times New Roman" w:hAnsi="Times New Roman" w:cs="Times New Roman"/>
                <w:color w:val="FF0000"/>
              </w:rPr>
              <w:t>n</w:t>
            </w:r>
          </w:p>
        </w:tc>
        <w:tc>
          <w:tcPr>
            <w:tcW w:w="2338" w:type="dxa"/>
          </w:tcPr>
          <w:p w14:paraId="44F58648" w14:textId="77777777" w:rsidR="009B0F05" w:rsidRPr="009B0F05" w:rsidRDefault="009B0F05" w:rsidP="009B0F05">
            <w:pPr>
              <w:pStyle w:val="NoSpacing"/>
              <w:jc w:val="center"/>
              <w:rPr>
                <w:rFonts w:ascii="Times New Roman" w:hAnsi="Times New Roman" w:cs="Times New Roman"/>
                <w:color w:val="FF0000"/>
              </w:rPr>
            </w:pPr>
          </w:p>
        </w:tc>
        <w:tc>
          <w:tcPr>
            <w:tcW w:w="2338" w:type="dxa"/>
          </w:tcPr>
          <w:p w14:paraId="1A2D41BD" w14:textId="77777777" w:rsidR="009B0F05" w:rsidRPr="009B0F05" w:rsidRDefault="009B0F05" w:rsidP="009B0F05">
            <w:pPr>
              <w:pStyle w:val="NoSpacing"/>
              <w:jc w:val="center"/>
              <w:rPr>
                <w:rFonts w:ascii="Times New Roman" w:hAnsi="Times New Roman" w:cs="Times New Roman"/>
                <w:color w:val="FF0000"/>
              </w:rPr>
            </w:pPr>
          </w:p>
        </w:tc>
      </w:tr>
    </w:tbl>
    <w:p w14:paraId="4A632560" w14:textId="77777777" w:rsidR="00646813" w:rsidRPr="00646813" w:rsidRDefault="00646813" w:rsidP="009B0F05">
      <w:pPr>
        <w:pStyle w:val="NoSpacing"/>
        <w:jc w:val="both"/>
        <w:rPr>
          <w:rFonts w:ascii="Times New Roman" w:hAnsi="Times New Roman" w:cs="Times New Roman"/>
          <w:color w:val="FF0000"/>
        </w:rPr>
      </w:pPr>
    </w:p>
    <w:p w14:paraId="180E659E" w14:textId="77777777" w:rsidR="003F3569" w:rsidRDefault="003F3569">
      <w:pPr>
        <w:rPr>
          <w:rFonts w:ascii="Times New Roman" w:hAnsi="Times New Roman" w:cs="Times New Roman"/>
          <w:color w:val="000000"/>
        </w:rPr>
      </w:pPr>
      <w:r>
        <w:br w:type="page"/>
      </w:r>
    </w:p>
    <w:p w14:paraId="21BE186E" w14:textId="7AB7F298" w:rsidR="00C707F3" w:rsidRDefault="001C3953" w:rsidP="00C707F3">
      <w:pPr>
        <w:pStyle w:val="Default"/>
        <w:jc w:val="both"/>
        <w:rPr>
          <w:sz w:val="22"/>
          <w:szCs w:val="22"/>
        </w:rPr>
      </w:pPr>
      <w:r w:rsidRPr="00C707F3">
        <w:rPr>
          <w:sz w:val="22"/>
          <w:szCs w:val="22"/>
        </w:rPr>
        <w:lastRenderedPageBreak/>
        <w:t>3</w:t>
      </w:r>
      <w:r w:rsidR="002A7BB7" w:rsidRPr="00C707F3">
        <w:rPr>
          <w:sz w:val="22"/>
          <w:szCs w:val="22"/>
        </w:rPr>
        <w:t>.</w:t>
      </w:r>
      <w:r w:rsidR="00530483" w:rsidRPr="00C707F3">
        <w:rPr>
          <w:sz w:val="22"/>
          <w:szCs w:val="22"/>
        </w:rPr>
        <w:t xml:space="preserve"> </w:t>
      </w:r>
      <w:r w:rsidR="008E61C9" w:rsidRPr="00C707F3">
        <w:rPr>
          <w:sz w:val="22"/>
          <w:szCs w:val="22"/>
        </w:rPr>
        <w:t>[</w:t>
      </w:r>
      <w:r w:rsidR="003F3569">
        <w:rPr>
          <w:sz w:val="22"/>
          <w:szCs w:val="22"/>
        </w:rPr>
        <w:t>2</w:t>
      </w:r>
      <w:r w:rsidR="00B5308C" w:rsidRPr="00C707F3">
        <w:rPr>
          <w:sz w:val="22"/>
          <w:szCs w:val="22"/>
        </w:rPr>
        <w:t xml:space="preserve"> </w:t>
      </w:r>
      <w:r w:rsidR="008E61C9" w:rsidRPr="00C707F3">
        <w:rPr>
          <w:sz w:val="22"/>
          <w:szCs w:val="22"/>
        </w:rPr>
        <w:t>points]</w:t>
      </w:r>
      <w:r w:rsidR="009B594F" w:rsidRPr="00C707F3">
        <w:rPr>
          <w:sz w:val="22"/>
          <w:szCs w:val="22"/>
        </w:rPr>
        <w:t xml:space="preserve"> </w:t>
      </w:r>
      <w:r w:rsidR="00C707F3" w:rsidRPr="00C707F3">
        <w:rPr>
          <w:sz w:val="22"/>
          <w:szCs w:val="22"/>
        </w:rPr>
        <w:t>Consider two different 5-stage pipeline machines (IF ID EX MEM WB). The first machine resolves branches in the ID stage, uses one branch delay slot, and can fill 75% of the delay slots with useful instructions. The second machine resolves branches in the EX stage and uses a predict-not-taken scheme. Assume that the cycle times of the machines are identical. Given that 20% of the instructions are branches, 25% of branches are taken, and that stalls are due to branches alone, which machine is faster? To get any credit, you must justify your answer.</w:t>
      </w:r>
    </w:p>
    <w:p w14:paraId="76670FB1" w14:textId="77777777" w:rsidR="00C707F3" w:rsidRPr="00C707F3" w:rsidRDefault="00C707F3" w:rsidP="00C707F3">
      <w:pPr>
        <w:pStyle w:val="Default"/>
        <w:jc w:val="both"/>
        <w:rPr>
          <w:sz w:val="22"/>
          <w:szCs w:val="22"/>
        </w:rPr>
      </w:pPr>
    </w:p>
    <w:p w14:paraId="3E667A52" w14:textId="77777777" w:rsidR="003F3569" w:rsidRDefault="003F3569" w:rsidP="00722367">
      <w:pPr>
        <w:pStyle w:val="Default"/>
        <w:jc w:val="both"/>
        <w:rPr>
          <w:rFonts w:eastAsiaTheme="minorEastAsia"/>
          <w:color w:val="auto"/>
          <w:sz w:val="22"/>
          <w:szCs w:val="22"/>
        </w:rPr>
      </w:pPr>
    </w:p>
    <w:p w14:paraId="5AAFF6C8" w14:textId="53095FEF" w:rsidR="003F3569" w:rsidRDefault="0047219D" w:rsidP="00722367">
      <w:pPr>
        <w:pStyle w:val="Default"/>
        <w:jc w:val="both"/>
        <w:rPr>
          <w:rFonts w:eastAsiaTheme="minorEastAsia"/>
          <w:color w:val="auto"/>
          <w:sz w:val="22"/>
          <w:szCs w:val="22"/>
        </w:rPr>
      </w:pPr>
      <w:r>
        <w:rPr>
          <w:rFonts w:eastAsiaTheme="minorEastAsia"/>
          <w:color w:val="auto"/>
          <w:sz w:val="22"/>
          <w:szCs w:val="22"/>
        </w:rPr>
        <w:t>1. 4/5*n*CPI + ¼*n/5*(CPI+1)=17/20nCPI + n/20</w:t>
      </w:r>
    </w:p>
    <w:p w14:paraId="7BA049CE" w14:textId="3A403A8E" w:rsidR="003F3569" w:rsidRDefault="0047219D" w:rsidP="00722367">
      <w:pPr>
        <w:pStyle w:val="Default"/>
        <w:jc w:val="both"/>
        <w:rPr>
          <w:rFonts w:eastAsiaTheme="minorEastAsia"/>
          <w:color w:val="auto"/>
          <w:sz w:val="22"/>
          <w:szCs w:val="22"/>
        </w:rPr>
      </w:pPr>
      <w:r>
        <w:rPr>
          <w:rFonts w:eastAsiaTheme="minorEastAsia"/>
          <w:color w:val="auto"/>
          <w:sz w:val="22"/>
          <w:szCs w:val="22"/>
        </w:rPr>
        <w:t>2. 4/5*n*CPI+n/20*(CPI+2)=17/20*CPI+1/10n</w:t>
      </w:r>
    </w:p>
    <w:p w14:paraId="4D133107" w14:textId="357D0281" w:rsidR="0047219D" w:rsidRDefault="0047219D" w:rsidP="00722367">
      <w:pPr>
        <w:pStyle w:val="Default"/>
        <w:jc w:val="both"/>
        <w:rPr>
          <w:rFonts w:eastAsiaTheme="minorEastAsia"/>
          <w:color w:val="auto"/>
          <w:sz w:val="22"/>
          <w:szCs w:val="22"/>
        </w:rPr>
      </w:pPr>
      <w:r>
        <w:rPr>
          <w:rFonts w:eastAsiaTheme="minorEastAsia"/>
          <w:color w:val="auto"/>
          <w:sz w:val="22"/>
          <w:szCs w:val="22"/>
        </w:rPr>
        <w:t>1 is 5% faster</w:t>
      </w:r>
    </w:p>
    <w:p w14:paraId="5AC56627" w14:textId="77777777" w:rsidR="003F3569" w:rsidRDefault="003F3569" w:rsidP="00722367">
      <w:pPr>
        <w:pStyle w:val="Default"/>
        <w:jc w:val="both"/>
        <w:rPr>
          <w:rFonts w:eastAsiaTheme="minorEastAsia"/>
          <w:color w:val="auto"/>
          <w:sz w:val="22"/>
          <w:szCs w:val="22"/>
        </w:rPr>
      </w:pPr>
    </w:p>
    <w:p w14:paraId="573D8878" w14:textId="577C36EC" w:rsidR="003F3569" w:rsidRDefault="003F3569" w:rsidP="00722367">
      <w:pPr>
        <w:pStyle w:val="Default"/>
        <w:jc w:val="both"/>
        <w:rPr>
          <w:rFonts w:eastAsiaTheme="minorEastAsia"/>
          <w:color w:val="auto"/>
          <w:sz w:val="22"/>
          <w:szCs w:val="22"/>
        </w:rPr>
      </w:pPr>
    </w:p>
    <w:p w14:paraId="5353F365" w14:textId="56AD469A" w:rsidR="003F3569" w:rsidRDefault="003F3569" w:rsidP="00722367">
      <w:pPr>
        <w:pStyle w:val="Default"/>
        <w:jc w:val="both"/>
        <w:rPr>
          <w:rFonts w:eastAsiaTheme="minorEastAsia"/>
          <w:color w:val="auto"/>
          <w:sz w:val="22"/>
          <w:szCs w:val="22"/>
        </w:rPr>
      </w:pPr>
    </w:p>
    <w:p w14:paraId="507A64C6" w14:textId="0278F02D" w:rsidR="003F3569" w:rsidRDefault="003F3569" w:rsidP="00722367">
      <w:pPr>
        <w:pStyle w:val="Default"/>
        <w:jc w:val="both"/>
        <w:rPr>
          <w:rFonts w:eastAsiaTheme="minorEastAsia"/>
          <w:color w:val="auto"/>
          <w:sz w:val="22"/>
          <w:szCs w:val="22"/>
        </w:rPr>
      </w:pPr>
    </w:p>
    <w:p w14:paraId="74A2A591" w14:textId="77777777" w:rsidR="003F3569" w:rsidRDefault="003F3569" w:rsidP="00722367">
      <w:pPr>
        <w:pStyle w:val="Default"/>
        <w:jc w:val="both"/>
        <w:rPr>
          <w:rFonts w:eastAsiaTheme="minorEastAsia"/>
          <w:color w:val="auto"/>
          <w:sz w:val="22"/>
          <w:szCs w:val="22"/>
        </w:rPr>
      </w:pPr>
    </w:p>
    <w:p w14:paraId="7C5E7252" w14:textId="77777777" w:rsidR="003F3569" w:rsidRDefault="003F3569" w:rsidP="00722367">
      <w:pPr>
        <w:pStyle w:val="Default"/>
        <w:jc w:val="both"/>
        <w:rPr>
          <w:rFonts w:eastAsiaTheme="minorEastAsia"/>
          <w:color w:val="auto"/>
          <w:sz w:val="22"/>
          <w:szCs w:val="22"/>
        </w:rPr>
      </w:pPr>
    </w:p>
    <w:p w14:paraId="21F46FBF" w14:textId="77777777" w:rsidR="003F3569" w:rsidRDefault="003F3569" w:rsidP="00722367">
      <w:pPr>
        <w:pStyle w:val="Default"/>
        <w:jc w:val="both"/>
        <w:rPr>
          <w:rFonts w:eastAsiaTheme="minorEastAsia"/>
          <w:color w:val="auto"/>
          <w:sz w:val="22"/>
          <w:szCs w:val="22"/>
        </w:rPr>
      </w:pPr>
    </w:p>
    <w:p w14:paraId="7C92C9B2" w14:textId="4E54B018" w:rsidR="00722367" w:rsidRPr="009B594F" w:rsidRDefault="00722367" w:rsidP="00722367">
      <w:pPr>
        <w:pStyle w:val="Default"/>
        <w:jc w:val="both"/>
        <w:rPr>
          <w:sz w:val="22"/>
          <w:szCs w:val="22"/>
        </w:rPr>
      </w:pPr>
      <w:r w:rsidRPr="00722367">
        <w:rPr>
          <w:rFonts w:eastAsiaTheme="minorEastAsia"/>
          <w:color w:val="auto"/>
          <w:sz w:val="22"/>
          <w:szCs w:val="22"/>
        </w:rPr>
        <w:t>4. [</w:t>
      </w:r>
      <w:r w:rsidR="003F3569">
        <w:rPr>
          <w:rFonts w:eastAsiaTheme="minorEastAsia"/>
          <w:color w:val="auto"/>
          <w:sz w:val="22"/>
          <w:szCs w:val="22"/>
        </w:rPr>
        <w:t>3</w:t>
      </w:r>
      <w:r w:rsidRPr="00722367">
        <w:rPr>
          <w:rFonts w:eastAsiaTheme="minorEastAsia"/>
          <w:color w:val="auto"/>
          <w:sz w:val="22"/>
          <w:szCs w:val="22"/>
        </w:rPr>
        <w:t xml:space="preserve"> points] </w:t>
      </w:r>
      <w:r w:rsidRPr="00722367">
        <w:rPr>
          <w:color w:val="auto"/>
          <w:sz w:val="22"/>
          <w:szCs w:val="22"/>
        </w:rPr>
        <w:t xml:space="preserve">In </w:t>
      </w:r>
      <w:r w:rsidRPr="009B594F">
        <w:rPr>
          <w:sz w:val="22"/>
          <w:szCs w:val="22"/>
        </w:rPr>
        <w:t xml:space="preserve">our five-stage pipeline with full forwarding (excluding MEM-to-MEM forwarding) and RF bypassing, the conditions for </w:t>
      </w:r>
      <w:r w:rsidRPr="009B594F">
        <w:rPr>
          <w:b/>
          <w:bCs/>
          <w:sz w:val="22"/>
          <w:szCs w:val="22"/>
        </w:rPr>
        <w:t xml:space="preserve">data hazard stalls </w:t>
      </w:r>
      <w:r w:rsidRPr="009B594F">
        <w:rPr>
          <w:sz w:val="22"/>
          <w:szCs w:val="22"/>
        </w:rPr>
        <w:t>are shown below (from Chapter 4.7). Note that RegisterRd here refers to the destination register for either an R-type instruction (which comes from the instruction's Rd) or an I-type instruction (which comes from instruction's Rt).</w:t>
      </w:r>
    </w:p>
    <w:p w14:paraId="2650A6C7" w14:textId="77777777" w:rsidR="00722367" w:rsidRDefault="00722367" w:rsidP="00722367">
      <w:pPr>
        <w:pStyle w:val="Default"/>
        <w:jc w:val="both"/>
        <w:rPr>
          <w:sz w:val="22"/>
          <w:szCs w:val="22"/>
        </w:rPr>
      </w:pPr>
    </w:p>
    <w:p w14:paraId="7F1AF688" w14:textId="77777777" w:rsidR="00722367" w:rsidRPr="009B594F" w:rsidRDefault="00722367" w:rsidP="00722367">
      <w:pPr>
        <w:autoSpaceDE w:val="0"/>
        <w:autoSpaceDN w:val="0"/>
        <w:adjustRightInd w:val="0"/>
        <w:spacing w:after="0" w:line="240" w:lineRule="auto"/>
        <w:ind w:left="720"/>
        <w:jc w:val="both"/>
        <w:rPr>
          <w:rFonts w:ascii="Times New Roman" w:hAnsi="Times New Roman" w:cs="Times New Roman"/>
          <w:color w:val="000000"/>
        </w:rPr>
      </w:pPr>
      <w:r w:rsidRPr="009B594F">
        <w:rPr>
          <w:rFonts w:ascii="Times New Roman" w:hAnsi="Times New Roman" w:cs="Times New Roman"/>
          <w:color w:val="000000"/>
        </w:rPr>
        <w:t xml:space="preserve">if ( ID/EX.MemRead </w:t>
      </w:r>
    </w:p>
    <w:p w14:paraId="4870C23B" w14:textId="77777777" w:rsidR="00722367" w:rsidRPr="009B594F" w:rsidRDefault="00722367" w:rsidP="00722367">
      <w:pPr>
        <w:autoSpaceDE w:val="0"/>
        <w:autoSpaceDN w:val="0"/>
        <w:adjustRightInd w:val="0"/>
        <w:spacing w:after="0" w:line="240" w:lineRule="auto"/>
        <w:jc w:val="both"/>
        <w:rPr>
          <w:rFonts w:ascii="Times New Roman" w:eastAsia="PMingLiU" w:hAnsi="Times New Roman" w:cs="Times New Roman"/>
          <w:color w:val="000000"/>
        </w:rPr>
      </w:pPr>
      <w:r w:rsidRPr="00B50B3A">
        <w:rPr>
          <w:rFonts w:ascii="Times New Roman" w:hAnsi="Times New Roman" w:cs="Times New Roman"/>
          <w:color w:val="000000"/>
        </w:rPr>
        <w:t xml:space="preserve">                   </w:t>
      </w:r>
      <w:r w:rsidRPr="009B594F">
        <w:rPr>
          <w:rFonts w:ascii="Times New Roman" w:hAnsi="Times New Roman" w:cs="Times New Roman"/>
          <w:color w:val="000000"/>
        </w:rPr>
        <w:t xml:space="preserve">and (ID/EX.RegisterRd </w:t>
      </w:r>
      <w:r w:rsidRPr="009B594F">
        <w:rPr>
          <w:rFonts w:ascii="Times New Roman" w:eastAsia="PMingLiU" w:hAnsi="Times New Roman" w:cs="Times New Roman"/>
          <w:color w:val="000000"/>
        </w:rPr>
        <w:t>≠</w:t>
      </w:r>
      <w:r w:rsidRPr="009B594F">
        <w:rPr>
          <w:rFonts w:ascii="PMingLiU" w:eastAsia="PMingLiU" w:hAnsi="Times New Roman" w:cs="PMingLiU"/>
          <w:color w:val="000000"/>
        </w:rPr>
        <w:t xml:space="preserve"> </w:t>
      </w:r>
      <w:r w:rsidRPr="009B594F">
        <w:rPr>
          <w:rFonts w:ascii="Times New Roman" w:eastAsia="PMingLiU" w:hAnsi="Times New Roman" w:cs="Times New Roman"/>
          <w:color w:val="000000"/>
        </w:rPr>
        <w:t xml:space="preserve">0) </w:t>
      </w:r>
    </w:p>
    <w:p w14:paraId="28D830F8" w14:textId="77777777" w:rsidR="00722367" w:rsidRPr="009B594F" w:rsidRDefault="00722367" w:rsidP="00722367">
      <w:pPr>
        <w:autoSpaceDE w:val="0"/>
        <w:autoSpaceDN w:val="0"/>
        <w:adjustRightInd w:val="0"/>
        <w:spacing w:after="0" w:line="240" w:lineRule="auto"/>
        <w:ind w:left="720"/>
        <w:jc w:val="both"/>
        <w:rPr>
          <w:rFonts w:ascii="Times New Roman" w:eastAsia="PMingLiU" w:hAnsi="Times New Roman" w:cs="Times New Roman"/>
          <w:color w:val="000000"/>
        </w:rPr>
      </w:pPr>
      <w:r w:rsidRPr="00B50B3A">
        <w:rPr>
          <w:rFonts w:ascii="Times New Roman" w:eastAsia="PMingLiU" w:hAnsi="Times New Roman" w:cs="Times New Roman"/>
          <w:color w:val="000000"/>
        </w:rPr>
        <w:t xml:space="preserve">      </w:t>
      </w:r>
      <w:r w:rsidRPr="009B594F">
        <w:rPr>
          <w:rFonts w:ascii="Times New Roman" w:eastAsia="PMingLiU" w:hAnsi="Times New Roman" w:cs="Times New Roman"/>
          <w:color w:val="000000"/>
        </w:rPr>
        <w:t xml:space="preserve">and ((ID/EX.RegisterRd = IF/ID.RegisterRs) or (ID/EX.RegisterRd = IF/ID.RegisterRt)) </w:t>
      </w:r>
    </w:p>
    <w:p w14:paraId="08DB6447" w14:textId="77777777" w:rsidR="00722367" w:rsidRPr="00B50B3A" w:rsidRDefault="00722367" w:rsidP="00722367">
      <w:pPr>
        <w:autoSpaceDE w:val="0"/>
        <w:autoSpaceDN w:val="0"/>
        <w:adjustRightInd w:val="0"/>
        <w:spacing w:after="0" w:line="240" w:lineRule="auto"/>
        <w:ind w:left="720"/>
        <w:jc w:val="both"/>
        <w:rPr>
          <w:rFonts w:ascii="Times New Roman" w:eastAsia="PMingLiU" w:hAnsi="Times New Roman" w:cs="Times New Roman"/>
          <w:color w:val="000000"/>
        </w:rPr>
      </w:pPr>
      <w:r w:rsidRPr="00B50B3A">
        <w:rPr>
          <w:rFonts w:ascii="Times New Roman" w:eastAsia="PMingLiU" w:hAnsi="Times New Roman" w:cs="Times New Roman"/>
          <w:color w:val="000000"/>
        </w:rPr>
        <w:t xml:space="preserve">   </w:t>
      </w:r>
      <w:r w:rsidRPr="009B594F">
        <w:rPr>
          <w:rFonts w:ascii="Times New Roman" w:eastAsia="PMingLiU" w:hAnsi="Times New Roman" w:cs="Times New Roman"/>
          <w:color w:val="000000"/>
        </w:rPr>
        <w:t>) insert NOP at ID/EX; // stall cycle</w:t>
      </w:r>
    </w:p>
    <w:p w14:paraId="63A2A486" w14:textId="77777777" w:rsidR="00722367" w:rsidRPr="009B594F" w:rsidRDefault="00722367" w:rsidP="00722367">
      <w:pPr>
        <w:autoSpaceDE w:val="0"/>
        <w:autoSpaceDN w:val="0"/>
        <w:adjustRightInd w:val="0"/>
        <w:spacing w:after="0" w:line="240" w:lineRule="auto"/>
        <w:jc w:val="both"/>
        <w:rPr>
          <w:rFonts w:ascii="Times New Roman" w:eastAsia="PMingLiU" w:hAnsi="Times New Roman" w:cs="Times New Roman"/>
          <w:color w:val="000000"/>
        </w:rPr>
      </w:pPr>
    </w:p>
    <w:p w14:paraId="718E9360" w14:textId="77777777" w:rsidR="00722367" w:rsidRPr="00B50B3A" w:rsidRDefault="00722367" w:rsidP="00722367">
      <w:pPr>
        <w:pStyle w:val="Default"/>
        <w:jc w:val="both"/>
        <w:rPr>
          <w:sz w:val="22"/>
          <w:szCs w:val="22"/>
        </w:rPr>
      </w:pPr>
      <w:r w:rsidRPr="00B50B3A">
        <w:rPr>
          <w:rFonts w:eastAsia="PMingLiU"/>
          <w:sz w:val="22"/>
          <w:szCs w:val="22"/>
        </w:rPr>
        <w:t>Assume that we modify the pipeline such that branch decisions are now resolved at the ID stage as in COD Figure 4.65. Also assume that data forwarding from the EX stage is now available to the branch decision circuit at the ID stage. Fill in the blanks below for the new set of conditions for data hazard stalls in this modified pipeline. Note: jump instructions are still resolved in the EX stage.</w:t>
      </w:r>
    </w:p>
    <w:p w14:paraId="05B8BCE5" w14:textId="77777777" w:rsidR="00722367" w:rsidRDefault="00722367" w:rsidP="00722367">
      <w:pPr>
        <w:pStyle w:val="Default"/>
        <w:jc w:val="both"/>
        <w:rPr>
          <w:sz w:val="22"/>
          <w:szCs w:val="22"/>
        </w:rPr>
      </w:pPr>
    </w:p>
    <w:p w14:paraId="1B3349C7" w14:textId="2A6BF739" w:rsidR="00722367" w:rsidRPr="00B50B3A" w:rsidRDefault="00722367" w:rsidP="00722367">
      <w:pPr>
        <w:autoSpaceDE w:val="0"/>
        <w:autoSpaceDN w:val="0"/>
        <w:adjustRightInd w:val="0"/>
        <w:spacing w:after="0" w:line="240" w:lineRule="auto"/>
        <w:ind w:left="720"/>
        <w:jc w:val="both"/>
        <w:rPr>
          <w:rFonts w:ascii="Times New Roman" w:hAnsi="Times New Roman" w:cs="Times New Roman"/>
          <w:color w:val="000000"/>
        </w:rPr>
      </w:pPr>
      <w:r w:rsidRPr="00B50B3A">
        <w:rPr>
          <w:rFonts w:ascii="Times New Roman" w:hAnsi="Times New Roman" w:cs="Times New Roman"/>
          <w:color w:val="000000"/>
        </w:rPr>
        <w:t>if (</w:t>
      </w:r>
      <w:r>
        <w:rPr>
          <w:rFonts w:ascii="Times New Roman" w:hAnsi="Times New Roman" w:cs="Times New Roman"/>
          <w:color w:val="000000"/>
        </w:rPr>
        <w:t xml:space="preserve"> </w:t>
      </w:r>
      <w:r w:rsidRPr="00B50B3A">
        <w:rPr>
          <w:rFonts w:ascii="Times New Roman" w:hAnsi="Times New Roman" w:cs="Times New Roman"/>
          <w:color w:val="000000"/>
        </w:rPr>
        <w:t xml:space="preserve"> ( (ID/EX.MemRead or (</w:t>
      </w:r>
      <w:r w:rsidR="0047219D">
        <w:rPr>
          <w:rFonts w:ascii="Times New Roman" w:hAnsi="Times New Roman" w:cs="Times New Roman"/>
          <w:color w:val="000000"/>
        </w:rPr>
        <w:t>ID/EX</w:t>
      </w:r>
      <w:r w:rsidRPr="00B50B3A">
        <w:rPr>
          <w:rFonts w:ascii="Times New Roman" w:hAnsi="Times New Roman" w:cs="Times New Roman"/>
          <w:color w:val="000000"/>
        </w:rPr>
        <w:t xml:space="preserve">.Branch and </w:t>
      </w:r>
      <w:r w:rsidR="0047219D">
        <w:rPr>
          <w:rFonts w:ascii="Times New Roman" w:hAnsi="Times New Roman" w:cs="Times New Roman"/>
          <w:b/>
          <w:bCs/>
          <w:color w:val="000000"/>
        </w:rPr>
        <w:t>EX/MEM.</w:t>
      </w:r>
      <w:r w:rsidRPr="00B50B3A">
        <w:rPr>
          <w:rFonts w:ascii="Times New Roman" w:hAnsi="Times New Roman" w:cs="Times New Roman"/>
          <w:color w:val="000000"/>
        </w:rPr>
        <w:t xml:space="preserve">RegWrite)) </w:t>
      </w:r>
    </w:p>
    <w:p w14:paraId="19A20DB2" w14:textId="77777777" w:rsidR="00722367" w:rsidRPr="00B50B3A" w:rsidRDefault="00722367" w:rsidP="00722367">
      <w:pPr>
        <w:autoSpaceDE w:val="0"/>
        <w:autoSpaceDN w:val="0"/>
        <w:adjustRightInd w:val="0"/>
        <w:spacing w:after="0" w:line="240" w:lineRule="auto"/>
        <w:ind w:left="720"/>
        <w:jc w:val="both"/>
        <w:rPr>
          <w:rFonts w:ascii="Times New Roman" w:eastAsia="PMingLiU" w:hAnsi="Times New Roman" w:cs="Times New Roman"/>
          <w:color w:val="000000"/>
        </w:rPr>
      </w:pPr>
      <w:r>
        <w:rPr>
          <w:rFonts w:ascii="Times New Roman" w:hAnsi="Times New Roman" w:cs="Times New Roman"/>
          <w:color w:val="000000"/>
        </w:rPr>
        <w:t xml:space="preserve">         </w:t>
      </w:r>
      <w:r w:rsidRPr="00B50B3A">
        <w:rPr>
          <w:rFonts w:ascii="Times New Roman" w:hAnsi="Times New Roman" w:cs="Times New Roman"/>
          <w:color w:val="000000"/>
        </w:rPr>
        <w:t xml:space="preserve">and (ID/EX.RegisterRd </w:t>
      </w:r>
      <w:r w:rsidRPr="00B50B3A">
        <w:rPr>
          <w:rFonts w:ascii="Times New Roman" w:eastAsia="PMingLiU" w:hAnsi="Times New Roman" w:cs="Times New Roman"/>
          <w:color w:val="000000"/>
        </w:rPr>
        <w:t xml:space="preserve">≠ 0) </w:t>
      </w:r>
    </w:p>
    <w:p w14:paraId="78F41431" w14:textId="77777777" w:rsidR="00722367" w:rsidRPr="00B50B3A" w:rsidRDefault="00722367" w:rsidP="00722367">
      <w:pPr>
        <w:autoSpaceDE w:val="0"/>
        <w:autoSpaceDN w:val="0"/>
        <w:adjustRightInd w:val="0"/>
        <w:spacing w:after="0" w:line="240" w:lineRule="auto"/>
        <w:ind w:left="720"/>
        <w:jc w:val="both"/>
        <w:rPr>
          <w:rFonts w:ascii="Times New Roman" w:eastAsia="PMingLiU" w:hAnsi="Times New Roman" w:cs="Times New Roman"/>
          <w:color w:val="000000"/>
        </w:rPr>
      </w:pPr>
      <w:r>
        <w:rPr>
          <w:rFonts w:ascii="Times New Roman" w:eastAsia="PMingLiU" w:hAnsi="Times New Roman" w:cs="Times New Roman"/>
          <w:color w:val="000000"/>
        </w:rPr>
        <w:t xml:space="preserve">         </w:t>
      </w:r>
      <w:r w:rsidRPr="00B50B3A">
        <w:rPr>
          <w:rFonts w:ascii="Times New Roman" w:eastAsia="PMingLiU" w:hAnsi="Times New Roman" w:cs="Times New Roman"/>
          <w:color w:val="000000"/>
        </w:rPr>
        <w:t>and ((ID/EX.RegisterRd = IF/ID.RegisterRs) or (ID/EX.RegisterRd =</w:t>
      </w:r>
      <w:r>
        <w:rPr>
          <w:rFonts w:ascii="Times New Roman" w:eastAsia="PMingLiU" w:hAnsi="Times New Roman" w:cs="Times New Roman"/>
          <w:color w:val="000000"/>
        </w:rPr>
        <w:t>=</w:t>
      </w:r>
      <w:r w:rsidRPr="00B50B3A">
        <w:rPr>
          <w:rFonts w:ascii="Times New Roman" w:eastAsia="PMingLiU" w:hAnsi="Times New Roman" w:cs="Times New Roman"/>
          <w:color w:val="000000"/>
        </w:rPr>
        <w:t xml:space="preserve"> IF/ID.RegisterRt)) </w:t>
      </w:r>
    </w:p>
    <w:p w14:paraId="46B79449" w14:textId="77777777" w:rsidR="00722367" w:rsidRPr="00B50B3A" w:rsidRDefault="00722367" w:rsidP="00722367">
      <w:pPr>
        <w:autoSpaceDE w:val="0"/>
        <w:autoSpaceDN w:val="0"/>
        <w:adjustRightInd w:val="0"/>
        <w:spacing w:after="0" w:line="240" w:lineRule="auto"/>
        <w:ind w:left="720"/>
        <w:jc w:val="both"/>
        <w:rPr>
          <w:rFonts w:ascii="Times New Roman" w:eastAsia="PMingLiU" w:hAnsi="Times New Roman" w:cs="Times New Roman"/>
          <w:color w:val="000000"/>
        </w:rPr>
      </w:pPr>
      <w:r>
        <w:rPr>
          <w:rFonts w:ascii="Times New Roman" w:eastAsia="PMingLiU" w:hAnsi="Times New Roman" w:cs="Times New Roman"/>
          <w:color w:val="000000"/>
        </w:rPr>
        <w:t xml:space="preserve">       </w:t>
      </w:r>
      <w:r w:rsidRPr="00B50B3A">
        <w:rPr>
          <w:rFonts w:ascii="Times New Roman" w:eastAsia="PMingLiU" w:hAnsi="Times New Roman" w:cs="Times New Roman"/>
          <w:color w:val="000000"/>
        </w:rPr>
        <w:t>)</w:t>
      </w:r>
    </w:p>
    <w:p w14:paraId="0BC0915C" w14:textId="77777777" w:rsidR="00722367" w:rsidRPr="00B50B3A" w:rsidRDefault="00722367" w:rsidP="00722367">
      <w:pPr>
        <w:autoSpaceDE w:val="0"/>
        <w:autoSpaceDN w:val="0"/>
        <w:adjustRightInd w:val="0"/>
        <w:spacing w:after="0" w:line="240" w:lineRule="auto"/>
        <w:ind w:left="720"/>
        <w:jc w:val="both"/>
        <w:rPr>
          <w:rFonts w:ascii="Times New Roman" w:eastAsia="PMingLiU" w:hAnsi="Times New Roman" w:cs="Times New Roman"/>
          <w:color w:val="000000"/>
        </w:rPr>
      </w:pPr>
      <w:r>
        <w:rPr>
          <w:rFonts w:ascii="Times New Roman" w:eastAsia="PMingLiU" w:hAnsi="Times New Roman" w:cs="Times New Roman"/>
          <w:color w:val="000000"/>
        </w:rPr>
        <w:t xml:space="preserve">      </w:t>
      </w:r>
      <w:r w:rsidRPr="00B50B3A">
        <w:rPr>
          <w:rFonts w:ascii="Times New Roman" w:eastAsia="PMingLiU" w:hAnsi="Times New Roman" w:cs="Times New Roman"/>
          <w:color w:val="000000"/>
        </w:rPr>
        <w:t xml:space="preserve">or </w:t>
      </w:r>
    </w:p>
    <w:p w14:paraId="75952BEB" w14:textId="4DF770A3" w:rsidR="00722367" w:rsidRPr="00B50B3A" w:rsidRDefault="00722367" w:rsidP="00722367">
      <w:pPr>
        <w:autoSpaceDE w:val="0"/>
        <w:autoSpaceDN w:val="0"/>
        <w:adjustRightInd w:val="0"/>
        <w:spacing w:after="0" w:line="240" w:lineRule="auto"/>
        <w:ind w:left="720"/>
        <w:jc w:val="both"/>
        <w:rPr>
          <w:rFonts w:ascii="Times New Roman" w:eastAsia="PMingLiU" w:hAnsi="Times New Roman" w:cs="Times New Roman"/>
          <w:color w:val="000000"/>
        </w:rPr>
      </w:pPr>
      <w:r>
        <w:rPr>
          <w:rFonts w:ascii="Times New Roman" w:eastAsia="PMingLiU" w:hAnsi="Times New Roman" w:cs="Times New Roman"/>
          <w:color w:val="000000"/>
        </w:rPr>
        <w:t xml:space="preserve">      </w:t>
      </w:r>
      <w:r w:rsidRPr="00B50B3A">
        <w:rPr>
          <w:rFonts w:ascii="Times New Roman" w:eastAsia="PMingLiU" w:hAnsi="Times New Roman" w:cs="Times New Roman"/>
          <w:color w:val="000000"/>
        </w:rPr>
        <w:t>( (</w:t>
      </w:r>
      <w:r w:rsidR="0047219D">
        <w:rPr>
          <w:rFonts w:ascii="Times New Roman" w:eastAsia="PMingLiU" w:hAnsi="Times New Roman" w:cs="Times New Roman"/>
          <w:b/>
          <w:bCs/>
          <w:color w:val="000000"/>
        </w:rPr>
        <w:t>ID/EX.MemRead</w:t>
      </w:r>
      <w:r w:rsidRPr="00B50B3A">
        <w:rPr>
          <w:rFonts w:ascii="Times New Roman" w:eastAsia="PMingLiU" w:hAnsi="Times New Roman" w:cs="Times New Roman"/>
          <w:b/>
          <w:bCs/>
          <w:color w:val="000000"/>
        </w:rPr>
        <w:t xml:space="preserve"> </w:t>
      </w:r>
      <w:r w:rsidRPr="00B50B3A">
        <w:rPr>
          <w:rFonts w:ascii="Times New Roman" w:eastAsia="PMingLiU" w:hAnsi="Times New Roman" w:cs="Times New Roman"/>
          <w:color w:val="000000"/>
        </w:rPr>
        <w:t xml:space="preserve">and </w:t>
      </w:r>
      <w:r w:rsidR="0047219D">
        <w:rPr>
          <w:rFonts w:ascii="Times New Roman" w:eastAsia="PMingLiU" w:hAnsi="Times New Roman" w:cs="Times New Roman"/>
          <w:b/>
          <w:bCs/>
          <w:color w:val="000000"/>
        </w:rPr>
        <w:t>ID/EX</w:t>
      </w:r>
      <w:r w:rsidRPr="00B50B3A">
        <w:rPr>
          <w:rFonts w:ascii="Times New Roman" w:eastAsia="PMingLiU" w:hAnsi="Times New Roman" w:cs="Times New Roman"/>
          <w:color w:val="000000"/>
        </w:rPr>
        <w:t xml:space="preserve">.Branch) </w:t>
      </w:r>
    </w:p>
    <w:p w14:paraId="76C2CABB" w14:textId="2A56D962" w:rsidR="00722367" w:rsidRPr="00B50B3A" w:rsidRDefault="00722367" w:rsidP="00722367">
      <w:pPr>
        <w:autoSpaceDE w:val="0"/>
        <w:autoSpaceDN w:val="0"/>
        <w:adjustRightInd w:val="0"/>
        <w:spacing w:after="0" w:line="240" w:lineRule="auto"/>
        <w:ind w:left="720"/>
        <w:jc w:val="both"/>
        <w:rPr>
          <w:rFonts w:ascii="Times New Roman" w:eastAsia="PMingLiU" w:hAnsi="Times New Roman" w:cs="Times New Roman"/>
          <w:color w:val="000000"/>
        </w:rPr>
      </w:pPr>
      <w:r>
        <w:rPr>
          <w:rFonts w:ascii="Times New Roman" w:eastAsia="PMingLiU" w:hAnsi="Times New Roman" w:cs="Times New Roman"/>
          <w:color w:val="000000"/>
        </w:rPr>
        <w:t xml:space="preserve">          </w:t>
      </w:r>
      <w:r w:rsidRPr="00B50B3A">
        <w:rPr>
          <w:rFonts w:ascii="Times New Roman" w:eastAsia="PMingLiU" w:hAnsi="Times New Roman" w:cs="Times New Roman"/>
          <w:color w:val="000000"/>
        </w:rPr>
        <w:t>and (</w:t>
      </w:r>
      <w:r w:rsidR="0047219D">
        <w:rPr>
          <w:rFonts w:ascii="Times New Roman" w:eastAsia="PMingLiU" w:hAnsi="Times New Roman" w:cs="Times New Roman"/>
          <w:b/>
          <w:bCs/>
          <w:color w:val="000000"/>
        </w:rPr>
        <w:t>ID/EX.RegRd</w:t>
      </w:r>
      <w:r w:rsidRPr="00B50B3A">
        <w:rPr>
          <w:rFonts w:ascii="Times New Roman" w:eastAsia="PMingLiU" w:hAnsi="Times New Roman" w:cs="Times New Roman"/>
          <w:color w:val="000000"/>
        </w:rPr>
        <w:t xml:space="preserve">≠ 0) </w:t>
      </w:r>
    </w:p>
    <w:p w14:paraId="29E86B96" w14:textId="58922FB9" w:rsidR="00722367" w:rsidRDefault="00722367" w:rsidP="00722367">
      <w:pPr>
        <w:autoSpaceDE w:val="0"/>
        <w:autoSpaceDN w:val="0"/>
        <w:adjustRightInd w:val="0"/>
        <w:spacing w:after="0" w:line="240" w:lineRule="auto"/>
        <w:ind w:left="720"/>
        <w:jc w:val="both"/>
        <w:rPr>
          <w:rFonts w:ascii="Times New Roman" w:eastAsia="PMingLiU" w:hAnsi="Times New Roman" w:cs="Times New Roman"/>
          <w:color w:val="000000"/>
        </w:rPr>
      </w:pPr>
      <w:r>
        <w:rPr>
          <w:rFonts w:ascii="Times New Roman" w:eastAsia="PMingLiU" w:hAnsi="Times New Roman" w:cs="Times New Roman"/>
          <w:color w:val="000000"/>
        </w:rPr>
        <w:t xml:space="preserve">          </w:t>
      </w:r>
      <w:r w:rsidRPr="00B50B3A">
        <w:rPr>
          <w:rFonts w:ascii="Times New Roman" w:eastAsia="PMingLiU" w:hAnsi="Times New Roman" w:cs="Times New Roman"/>
          <w:color w:val="000000"/>
        </w:rPr>
        <w:t>and ((</w:t>
      </w:r>
      <w:r w:rsidR="0047219D">
        <w:rPr>
          <w:rFonts w:ascii="Times New Roman" w:eastAsia="PMingLiU" w:hAnsi="Times New Roman" w:cs="Times New Roman"/>
          <w:b/>
          <w:bCs/>
          <w:color w:val="000000"/>
        </w:rPr>
        <w:t>ID/EX.RegRd</w:t>
      </w:r>
      <w:r w:rsidRPr="00B50B3A">
        <w:rPr>
          <w:rFonts w:ascii="Times New Roman" w:eastAsia="PMingLiU" w:hAnsi="Times New Roman" w:cs="Times New Roman"/>
          <w:b/>
          <w:bCs/>
          <w:color w:val="000000"/>
        </w:rPr>
        <w:t xml:space="preserve"> </w:t>
      </w:r>
      <w:r w:rsidRPr="00B50B3A">
        <w:rPr>
          <w:rFonts w:ascii="Times New Roman" w:eastAsia="PMingLiU" w:hAnsi="Times New Roman" w:cs="Times New Roman"/>
          <w:color w:val="000000"/>
        </w:rPr>
        <w:t>=</w:t>
      </w:r>
      <w:r>
        <w:rPr>
          <w:rFonts w:ascii="Times New Roman" w:eastAsia="PMingLiU" w:hAnsi="Times New Roman" w:cs="Times New Roman"/>
          <w:color w:val="000000"/>
        </w:rPr>
        <w:t>=</w:t>
      </w:r>
      <w:r w:rsidRPr="00B50B3A">
        <w:rPr>
          <w:rFonts w:ascii="Times New Roman" w:eastAsia="PMingLiU" w:hAnsi="Times New Roman" w:cs="Times New Roman"/>
          <w:color w:val="000000"/>
        </w:rPr>
        <w:t xml:space="preserve"> </w:t>
      </w:r>
      <w:r w:rsidR="0047219D">
        <w:rPr>
          <w:rFonts w:ascii="Times New Roman" w:eastAsia="PMingLiU" w:hAnsi="Times New Roman" w:cs="Times New Roman"/>
          <w:b/>
          <w:bCs/>
          <w:color w:val="000000"/>
        </w:rPr>
        <w:t>IF/ID.RegRs</w:t>
      </w:r>
      <w:r w:rsidRPr="00B50B3A">
        <w:rPr>
          <w:rFonts w:ascii="Times New Roman" w:eastAsia="PMingLiU" w:hAnsi="Times New Roman" w:cs="Times New Roman"/>
          <w:color w:val="000000"/>
        </w:rPr>
        <w:t>) o</w:t>
      </w:r>
      <w:r>
        <w:rPr>
          <w:rFonts w:ascii="Times New Roman" w:eastAsia="PMingLiU" w:hAnsi="Times New Roman" w:cs="Times New Roman"/>
          <w:color w:val="000000"/>
        </w:rPr>
        <w:t>r</w:t>
      </w:r>
    </w:p>
    <w:p w14:paraId="54741283" w14:textId="0B1CF66F" w:rsidR="00722367" w:rsidRPr="00B50B3A" w:rsidRDefault="00722367" w:rsidP="00722367">
      <w:pPr>
        <w:autoSpaceDE w:val="0"/>
        <w:autoSpaceDN w:val="0"/>
        <w:adjustRightInd w:val="0"/>
        <w:spacing w:after="0" w:line="240" w:lineRule="auto"/>
        <w:ind w:left="720"/>
        <w:jc w:val="both"/>
        <w:rPr>
          <w:rFonts w:ascii="Times New Roman" w:eastAsia="PMingLiU" w:hAnsi="Times New Roman" w:cs="Times New Roman"/>
          <w:color w:val="000000"/>
        </w:rPr>
      </w:pPr>
      <w:r>
        <w:rPr>
          <w:rFonts w:ascii="Times New Roman" w:eastAsia="PMingLiU" w:hAnsi="Times New Roman" w:cs="Times New Roman"/>
          <w:color w:val="000000"/>
        </w:rPr>
        <w:t xml:space="preserve">                  </w:t>
      </w:r>
      <w:r w:rsidRPr="00B50B3A">
        <w:rPr>
          <w:rFonts w:ascii="Times New Roman" w:eastAsia="PMingLiU" w:hAnsi="Times New Roman" w:cs="Times New Roman"/>
          <w:color w:val="000000"/>
        </w:rPr>
        <w:t>(</w:t>
      </w:r>
      <w:r w:rsidR="0047219D">
        <w:rPr>
          <w:rFonts w:ascii="Times New Roman" w:eastAsia="PMingLiU" w:hAnsi="Times New Roman" w:cs="Times New Roman"/>
          <w:b/>
          <w:bCs/>
          <w:color w:val="000000"/>
        </w:rPr>
        <w:t>ID/Ex.RegRd</w:t>
      </w:r>
      <w:r w:rsidRPr="00B50B3A">
        <w:rPr>
          <w:rFonts w:ascii="Times New Roman" w:eastAsia="PMingLiU" w:hAnsi="Times New Roman" w:cs="Times New Roman"/>
          <w:b/>
          <w:bCs/>
          <w:color w:val="000000"/>
        </w:rPr>
        <w:t xml:space="preserve"> </w:t>
      </w:r>
      <w:r w:rsidRPr="00B50B3A">
        <w:rPr>
          <w:rFonts w:ascii="Times New Roman" w:eastAsia="PMingLiU" w:hAnsi="Times New Roman" w:cs="Times New Roman"/>
          <w:color w:val="000000"/>
        </w:rPr>
        <w:t>=</w:t>
      </w:r>
      <w:r>
        <w:rPr>
          <w:rFonts w:ascii="Times New Roman" w:eastAsia="PMingLiU" w:hAnsi="Times New Roman" w:cs="Times New Roman"/>
          <w:color w:val="000000"/>
        </w:rPr>
        <w:t>=</w:t>
      </w:r>
      <w:r w:rsidRPr="00B50B3A">
        <w:rPr>
          <w:rFonts w:ascii="Times New Roman" w:eastAsia="PMingLiU" w:hAnsi="Times New Roman" w:cs="Times New Roman"/>
          <w:color w:val="000000"/>
        </w:rPr>
        <w:t xml:space="preserve"> </w:t>
      </w:r>
      <w:r w:rsidR="0047219D">
        <w:rPr>
          <w:rFonts w:ascii="Times New Roman" w:eastAsia="PMingLiU" w:hAnsi="Times New Roman" w:cs="Times New Roman"/>
          <w:b/>
          <w:bCs/>
          <w:color w:val="000000"/>
        </w:rPr>
        <w:t>IF/RegRt</w:t>
      </w:r>
      <w:bookmarkStart w:id="0" w:name="_GoBack"/>
      <w:bookmarkEnd w:id="0"/>
      <w:r w:rsidRPr="00B50B3A">
        <w:rPr>
          <w:rFonts w:ascii="Times New Roman" w:eastAsia="PMingLiU" w:hAnsi="Times New Roman" w:cs="Times New Roman"/>
          <w:color w:val="000000"/>
        </w:rPr>
        <w:t xml:space="preserve">)) </w:t>
      </w:r>
    </w:p>
    <w:p w14:paraId="03F70E33" w14:textId="77777777" w:rsidR="00722367" w:rsidRPr="00B50B3A" w:rsidRDefault="00722367" w:rsidP="00722367">
      <w:pPr>
        <w:autoSpaceDE w:val="0"/>
        <w:autoSpaceDN w:val="0"/>
        <w:adjustRightInd w:val="0"/>
        <w:spacing w:after="0" w:line="240" w:lineRule="auto"/>
        <w:ind w:left="720"/>
        <w:jc w:val="both"/>
        <w:rPr>
          <w:rFonts w:ascii="Times New Roman" w:eastAsia="PMingLiU" w:hAnsi="Times New Roman" w:cs="Times New Roman"/>
          <w:color w:val="000000"/>
        </w:rPr>
      </w:pPr>
      <w:r>
        <w:rPr>
          <w:rFonts w:ascii="Times New Roman" w:eastAsia="PMingLiU" w:hAnsi="Times New Roman" w:cs="Times New Roman"/>
          <w:color w:val="000000"/>
        </w:rPr>
        <w:t xml:space="preserve">      </w:t>
      </w:r>
      <w:r w:rsidRPr="00B50B3A">
        <w:rPr>
          <w:rFonts w:ascii="Times New Roman" w:eastAsia="PMingLiU" w:hAnsi="Times New Roman" w:cs="Times New Roman"/>
          <w:color w:val="000000"/>
        </w:rPr>
        <w:t xml:space="preserve">) </w:t>
      </w:r>
    </w:p>
    <w:p w14:paraId="37705CA0" w14:textId="3C745F63" w:rsidR="00722367" w:rsidRPr="003F3569" w:rsidRDefault="00722367" w:rsidP="003F3569">
      <w:pPr>
        <w:pStyle w:val="Default"/>
        <w:ind w:left="720"/>
        <w:jc w:val="both"/>
        <w:rPr>
          <w:rFonts w:eastAsia="PMingLiU"/>
          <w:sz w:val="22"/>
          <w:szCs w:val="22"/>
        </w:rPr>
      </w:pPr>
      <w:r>
        <w:rPr>
          <w:rFonts w:eastAsia="PMingLiU"/>
          <w:sz w:val="22"/>
          <w:szCs w:val="22"/>
        </w:rPr>
        <w:t xml:space="preserve">   </w:t>
      </w:r>
      <w:r w:rsidRPr="00B50B3A">
        <w:rPr>
          <w:rFonts w:eastAsia="PMingLiU"/>
          <w:sz w:val="22"/>
          <w:szCs w:val="22"/>
        </w:rPr>
        <w:t xml:space="preserve">) insert NOP at ID/EX; // stall cycle </w:t>
      </w:r>
    </w:p>
    <w:p w14:paraId="05FB222F" w14:textId="6C9E3326" w:rsidR="00722367" w:rsidRPr="00C73195" w:rsidRDefault="00722367" w:rsidP="00722367">
      <w:pPr>
        <w:spacing w:line="240" w:lineRule="auto"/>
        <w:jc w:val="both"/>
        <w:rPr>
          <w:rFonts w:ascii="Times New Roman" w:eastAsiaTheme="minorEastAsia" w:hAnsi="Times New Roman" w:cs="Times New Roman"/>
          <w:color w:val="FF0000"/>
        </w:rPr>
      </w:pPr>
    </w:p>
    <w:sectPr w:rsidR="00722367" w:rsidRPr="00C731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5F37E" w14:textId="77777777" w:rsidR="001C11DA" w:rsidRDefault="001C11DA" w:rsidP="00914C5E">
      <w:pPr>
        <w:spacing w:after="0" w:line="240" w:lineRule="auto"/>
      </w:pPr>
      <w:r>
        <w:separator/>
      </w:r>
    </w:p>
  </w:endnote>
  <w:endnote w:type="continuationSeparator" w:id="0">
    <w:p w14:paraId="1B3A1D0E" w14:textId="77777777" w:rsidR="001C11DA" w:rsidRDefault="001C11DA" w:rsidP="0091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PMingLiU">
    <w:altName w:val="PMingLiU"/>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7668C" w14:textId="77777777" w:rsidR="001C11DA" w:rsidRDefault="001C11DA" w:rsidP="00914C5E">
      <w:pPr>
        <w:spacing w:after="0" w:line="240" w:lineRule="auto"/>
      </w:pPr>
      <w:r>
        <w:separator/>
      </w:r>
    </w:p>
  </w:footnote>
  <w:footnote w:type="continuationSeparator" w:id="0">
    <w:p w14:paraId="37C99A52" w14:textId="77777777" w:rsidR="001C11DA" w:rsidRDefault="001C11DA" w:rsidP="00914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2E9E4" w14:textId="664161D4" w:rsidR="005D4945" w:rsidRPr="00914C5E" w:rsidRDefault="005D4945" w:rsidP="00914C5E">
    <w:pPr>
      <w:pStyle w:val="NoSpacing"/>
      <w:rPr>
        <w:rFonts w:ascii="Times New Roman" w:hAnsi="Times New Roman" w:cs="Times New Roman"/>
      </w:rPr>
    </w:pPr>
    <w:r w:rsidRPr="00914C5E">
      <w:rPr>
        <w:rFonts w:ascii="Times New Roman" w:hAnsi="Times New Roman" w:cs="Times New Roman"/>
      </w:rPr>
      <w:t xml:space="preserve">Spring </w:t>
    </w:r>
    <w:r w:rsidR="005113A3">
      <w:rPr>
        <w:rFonts w:ascii="Times New Roman" w:hAnsi="Times New Roman" w:cs="Times New Roman"/>
      </w:rPr>
      <w:t>2020</w:t>
    </w:r>
    <w:r w:rsidRPr="00914C5E">
      <w:rPr>
        <w:rFonts w:ascii="Times New Roman" w:hAnsi="Times New Roman" w:cs="Times New Roman"/>
      </w:rPr>
      <w:t>, Sinclair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FFE5D0"/>
    <w:multiLevelType w:val="hybridMultilevel"/>
    <w:tmpl w:val="D70A3EF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C2F5CD5"/>
    <w:multiLevelType w:val="hybridMultilevel"/>
    <w:tmpl w:val="56B4B23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8F2962"/>
    <w:multiLevelType w:val="hybridMultilevel"/>
    <w:tmpl w:val="F226367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2A1D695"/>
    <w:multiLevelType w:val="hybridMultilevel"/>
    <w:tmpl w:val="9DA41F3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5CEFA3D"/>
    <w:multiLevelType w:val="hybridMultilevel"/>
    <w:tmpl w:val="B934198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378B41"/>
    <w:multiLevelType w:val="hybridMultilevel"/>
    <w:tmpl w:val="AC0CBF3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111E49"/>
    <w:multiLevelType w:val="hybridMultilevel"/>
    <w:tmpl w:val="CDE8BB60"/>
    <w:lvl w:ilvl="0" w:tplc="0658DC3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9C6631"/>
    <w:multiLevelType w:val="hybridMultilevel"/>
    <w:tmpl w:val="1F2AFFA2"/>
    <w:lvl w:ilvl="0" w:tplc="7D0243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C233C3"/>
    <w:multiLevelType w:val="hybridMultilevel"/>
    <w:tmpl w:val="CBA86FE4"/>
    <w:lvl w:ilvl="0" w:tplc="F16A1A78">
      <w:start w:val="1"/>
      <w:numFmt w:val="decimal"/>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7030DBC"/>
    <w:multiLevelType w:val="hybridMultilevel"/>
    <w:tmpl w:val="C5F00FF0"/>
    <w:lvl w:ilvl="0" w:tplc="C38C6374">
      <w:start w:val="1"/>
      <w:numFmt w:val="decimal"/>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7A079DB"/>
    <w:multiLevelType w:val="hybridMultilevel"/>
    <w:tmpl w:val="CCDA7D0E"/>
    <w:lvl w:ilvl="0" w:tplc="810C0B3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BBDEEF9"/>
    <w:multiLevelType w:val="hybridMultilevel"/>
    <w:tmpl w:val="C48D20F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C2F678C"/>
    <w:multiLevelType w:val="hybridMultilevel"/>
    <w:tmpl w:val="86F2848A"/>
    <w:lvl w:ilvl="0" w:tplc="AEF447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1863A7"/>
    <w:multiLevelType w:val="hybridMultilevel"/>
    <w:tmpl w:val="05D396D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18648B2"/>
    <w:multiLevelType w:val="hybridMultilevel"/>
    <w:tmpl w:val="B1769018"/>
    <w:lvl w:ilvl="0" w:tplc="E99243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8B6B79"/>
    <w:multiLevelType w:val="hybridMultilevel"/>
    <w:tmpl w:val="C1242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743AB6"/>
    <w:multiLevelType w:val="hybridMultilevel"/>
    <w:tmpl w:val="89E6BBD0"/>
    <w:lvl w:ilvl="0" w:tplc="38D0D47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8AAF8E2"/>
    <w:multiLevelType w:val="hybridMultilevel"/>
    <w:tmpl w:val="0B04E96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B6D3E45"/>
    <w:multiLevelType w:val="hybridMultilevel"/>
    <w:tmpl w:val="B36CD0A6"/>
    <w:lvl w:ilvl="0" w:tplc="705840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6C6529"/>
    <w:multiLevelType w:val="hybridMultilevel"/>
    <w:tmpl w:val="B21EBA58"/>
    <w:lvl w:ilvl="0" w:tplc="E1C6EC4C">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DD45FDD"/>
    <w:multiLevelType w:val="hybridMultilevel"/>
    <w:tmpl w:val="18FA82CC"/>
    <w:lvl w:ilvl="0" w:tplc="C78A96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82786C"/>
    <w:multiLevelType w:val="hybridMultilevel"/>
    <w:tmpl w:val="F5ACA0A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8F30FAB"/>
    <w:multiLevelType w:val="hybridMultilevel"/>
    <w:tmpl w:val="9FBA45F8"/>
    <w:lvl w:ilvl="0" w:tplc="3E86E8C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FC6AC4"/>
    <w:multiLevelType w:val="hybridMultilevel"/>
    <w:tmpl w:val="1BA62C04"/>
    <w:lvl w:ilvl="0" w:tplc="4622F46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5A2113F"/>
    <w:multiLevelType w:val="hybridMultilevel"/>
    <w:tmpl w:val="530C766A"/>
    <w:lvl w:ilvl="0" w:tplc="CE066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FC094D"/>
    <w:multiLevelType w:val="hybridMultilevel"/>
    <w:tmpl w:val="70167ED4"/>
    <w:lvl w:ilvl="0" w:tplc="91A631D0">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6" w15:restartNumberingAfterBreak="0">
    <w:nsid w:val="46711E41"/>
    <w:multiLevelType w:val="hybridMultilevel"/>
    <w:tmpl w:val="7DA81372"/>
    <w:lvl w:ilvl="0" w:tplc="99BEA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A9324B"/>
    <w:multiLevelType w:val="hybridMultilevel"/>
    <w:tmpl w:val="361AD2CC"/>
    <w:lvl w:ilvl="0" w:tplc="A68E27EE">
      <w:start w:val="1"/>
      <w:numFmt w:val="decimal"/>
      <w:lvlText w:val="(%1)"/>
      <w:lvlJc w:val="left"/>
      <w:pPr>
        <w:ind w:left="1800" w:hanging="360"/>
      </w:pPr>
      <w:rPr>
        <w:rFonts w:hint="default"/>
        <w:i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BD58134"/>
    <w:multiLevelType w:val="hybridMultilevel"/>
    <w:tmpl w:val="BE79D44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4E0B470C"/>
    <w:multiLevelType w:val="hybridMultilevel"/>
    <w:tmpl w:val="21F291CE"/>
    <w:lvl w:ilvl="0" w:tplc="84BEEF4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EC63FFE"/>
    <w:multiLevelType w:val="hybridMultilevel"/>
    <w:tmpl w:val="EEB89E14"/>
    <w:lvl w:ilvl="0" w:tplc="1F2A16D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CD4F76"/>
    <w:multiLevelType w:val="hybridMultilevel"/>
    <w:tmpl w:val="B0183B94"/>
    <w:lvl w:ilvl="0" w:tplc="528C351A">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14CC7C"/>
    <w:multiLevelType w:val="hybridMultilevel"/>
    <w:tmpl w:val="88B7AF1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466793C"/>
    <w:multiLevelType w:val="hybridMultilevel"/>
    <w:tmpl w:val="A1DE970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5044975"/>
    <w:multiLevelType w:val="hybridMultilevel"/>
    <w:tmpl w:val="80022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7B14BB"/>
    <w:multiLevelType w:val="hybridMultilevel"/>
    <w:tmpl w:val="BC3A7D72"/>
    <w:lvl w:ilvl="0" w:tplc="A2FE66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5DCFEE62"/>
    <w:multiLevelType w:val="hybridMultilevel"/>
    <w:tmpl w:val="744E60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5FCB330C"/>
    <w:multiLevelType w:val="hybridMultilevel"/>
    <w:tmpl w:val="06D0BE34"/>
    <w:lvl w:ilvl="0" w:tplc="66CAB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39C9BA1"/>
    <w:multiLevelType w:val="hybridMultilevel"/>
    <w:tmpl w:val="CD9FFF0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6A36CFDF"/>
    <w:multiLevelType w:val="hybridMultilevel"/>
    <w:tmpl w:val="8E6B980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6F3639BD"/>
    <w:multiLevelType w:val="hybridMultilevel"/>
    <w:tmpl w:val="F9D06870"/>
    <w:lvl w:ilvl="0" w:tplc="A348A81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1273B46"/>
    <w:multiLevelType w:val="hybridMultilevel"/>
    <w:tmpl w:val="9B3CED1A"/>
    <w:lvl w:ilvl="0" w:tplc="8AAC56B4">
      <w:start w:val="3"/>
      <w:numFmt w:val="lowerLetter"/>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2A160F3"/>
    <w:multiLevelType w:val="hybridMultilevel"/>
    <w:tmpl w:val="A4A850DA"/>
    <w:lvl w:ilvl="0" w:tplc="C5CCD26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780DDC23"/>
    <w:multiLevelType w:val="hybridMultilevel"/>
    <w:tmpl w:val="1B6E38B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90D3100"/>
    <w:multiLevelType w:val="hybridMultilevel"/>
    <w:tmpl w:val="74A8ED0E"/>
    <w:lvl w:ilvl="0" w:tplc="91F03A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270185"/>
    <w:multiLevelType w:val="hybridMultilevel"/>
    <w:tmpl w:val="4550888E"/>
    <w:lvl w:ilvl="0" w:tplc="AC829F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AB95B5D"/>
    <w:multiLevelType w:val="hybridMultilevel"/>
    <w:tmpl w:val="2D00A400"/>
    <w:lvl w:ilvl="0" w:tplc="99F26B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B9F5D4A"/>
    <w:multiLevelType w:val="hybridMultilevel"/>
    <w:tmpl w:val="FADC7A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CA053E9"/>
    <w:multiLevelType w:val="hybridMultilevel"/>
    <w:tmpl w:val="2BE2D41C"/>
    <w:lvl w:ilvl="0" w:tplc="4EE62C7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0"/>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num>
  <w:num w:numId="4">
    <w:abstractNumId w:val="23"/>
  </w:num>
  <w:num w:numId="5">
    <w:abstractNumId w:val="29"/>
  </w:num>
  <w:num w:numId="6">
    <w:abstractNumId w:val="16"/>
  </w:num>
  <w:num w:numId="7">
    <w:abstractNumId w:val="42"/>
  </w:num>
  <w:num w:numId="8">
    <w:abstractNumId w:val="48"/>
  </w:num>
  <w:num w:numId="9">
    <w:abstractNumId w:val="35"/>
  </w:num>
  <w:num w:numId="10">
    <w:abstractNumId w:val="45"/>
  </w:num>
  <w:num w:numId="11">
    <w:abstractNumId w:val="0"/>
  </w:num>
  <w:num w:numId="12">
    <w:abstractNumId w:val="36"/>
  </w:num>
  <w:num w:numId="13">
    <w:abstractNumId w:val="15"/>
  </w:num>
  <w:num w:numId="14">
    <w:abstractNumId w:val="6"/>
  </w:num>
  <w:num w:numId="15">
    <w:abstractNumId w:val="9"/>
  </w:num>
  <w:num w:numId="16">
    <w:abstractNumId w:val="8"/>
  </w:num>
  <w:num w:numId="17">
    <w:abstractNumId w:val="14"/>
  </w:num>
  <w:num w:numId="18">
    <w:abstractNumId w:val="4"/>
  </w:num>
  <w:num w:numId="19">
    <w:abstractNumId w:val="19"/>
  </w:num>
  <w:num w:numId="20">
    <w:abstractNumId w:val="7"/>
  </w:num>
  <w:num w:numId="21">
    <w:abstractNumId w:val="12"/>
  </w:num>
  <w:num w:numId="22">
    <w:abstractNumId w:val="10"/>
  </w:num>
  <w:num w:numId="23">
    <w:abstractNumId w:val="33"/>
  </w:num>
  <w:num w:numId="24">
    <w:abstractNumId w:val="13"/>
  </w:num>
  <w:num w:numId="25">
    <w:abstractNumId w:val="39"/>
  </w:num>
  <w:num w:numId="26">
    <w:abstractNumId w:val="17"/>
  </w:num>
  <w:num w:numId="27">
    <w:abstractNumId w:val="41"/>
  </w:num>
  <w:num w:numId="28">
    <w:abstractNumId w:val="5"/>
  </w:num>
  <w:num w:numId="29">
    <w:abstractNumId w:val="30"/>
  </w:num>
  <w:num w:numId="30">
    <w:abstractNumId w:val="22"/>
  </w:num>
  <w:num w:numId="31">
    <w:abstractNumId w:val="31"/>
  </w:num>
  <w:num w:numId="32">
    <w:abstractNumId w:val="34"/>
  </w:num>
  <w:num w:numId="33">
    <w:abstractNumId w:val="26"/>
  </w:num>
  <w:num w:numId="34">
    <w:abstractNumId w:val="2"/>
  </w:num>
  <w:num w:numId="35">
    <w:abstractNumId w:val="24"/>
  </w:num>
  <w:num w:numId="36">
    <w:abstractNumId w:val="38"/>
  </w:num>
  <w:num w:numId="37">
    <w:abstractNumId w:val="44"/>
  </w:num>
  <w:num w:numId="38">
    <w:abstractNumId w:val="32"/>
  </w:num>
  <w:num w:numId="39">
    <w:abstractNumId w:val="1"/>
  </w:num>
  <w:num w:numId="40">
    <w:abstractNumId w:val="11"/>
  </w:num>
  <w:num w:numId="41">
    <w:abstractNumId w:val="43"/>
  </w:num>
  <w:num w:numId="42">
    <w:abstractNumId w:val="3"/>
  </w:num>
  <w:num w:numId="43">
    <w:abstractNumId w:val="47"/>
  </w:num>
  <w:num w:numId="44">
    <w:abstractNumId w:val="27"/>
  </w:num>
  <w:num w:numId="45">
    <w:abstractNumId w:val="18"/>
  </w:num>
  <w:num w:numId="46">
    <w:abstractNumId w:val="21"/>
  </w:num>
  <w:num w:numId="47">
    <w:abstractNumId w:val="28"/>
  </w:num>
  <w:num w:numId="48">
    <w:abstractNumId w:val="37"/>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5E"/>
    <w:rsid w:val="00004599"/>
    <w:rsid w:val="000060ED"/>
    <w:rsid w:val="0002177D"/>
    <w:rsid w:val="000314A9"/>
    <w:rsid w:val="000335B6"/>
    <w:rsid w:val="0005444D"/>
    <w:rsid w:val="00057A1F"/>
    <w:rsid w:val="000631B1"/>
    <w:rsid w:val="0009546A"/>
    <w:rsid w:val="000A7CB5"/>
    <w:rsid w:val="000B658D"/>
    <w:rsid w:val="000B7262"/>
    <w:rsid w:val="000C29F3"/>
    <w:rsid w:val="000C30B1"/>
    <w:rsid w:val="000D193E"/>
    <w:rsid w:val="001034AA"/>
    <w:rsid w:val="00121D0F"/>
    <w:rsid w:val="00122B72"/>
    <w:rsid w:val="00136814"/>
    <w:rsid w:val="00185CA3"/>
    <w:rsid w:val="00192027"/>
    <w:rsid w:val="001B4257"/>
    <w:rsid w:val="001C11DA"/>
    <w:rsid w:val="001C3953"/>
    <w:rsid w:val="001C5843"/>
    <w:rsid w:val="001D6FD9"/>
    <w:rsid w:val="001E7AB8"/>
    <w:rsid w:val="001F2CE9"/>
    <w:rsid w:val="00254902"/>
    <w:rsid w:val="00262775"/>
    <w:rsid w:val="0027071A"/>
    <w:rsid w:val="00290FEE"/>
    <w:rsid w:val="002A236D"/>
    <w:rsid w:val="002A7BB7"/>
    <w:rsid w:val="002B0BFA"/>
    <w:rsid w:val="002B66DE"/>
    <w:rsid w:val="002C0355"/>
    <w:rsid w:val="002C3F9A"/>
    <w:rsid w:val="002D0BD1"/>
    <w:rsid w:val="0031034E"/>
    <w:rsid w:val="003261CB"/>
    <w:rsid w:val="0032726E"/>
    <w:rsid w:val="003506E2"/>
    <w:rsid w:val="00352969"/>
    <w:rsid w:val="00356139"/>
    <w:rsid w:val="003620C8"/>
    <w:rsid w:val="00362B53"/>
    <w:rsid w:val="00383286"/>
    <w:rsid w:val="00383A3E"/>
    <w:rsid w:val="00384F6A"/>
    <w:rsid w:val="00394143"/>
    <w:rsid w:val="00397830"/>
    <w:rsid w:val="003A5CE1"/>
    <w:rsid w:val="003D2118"/>
    <w:rsid w:val="003D7AC4"/>
    <w:rsid w:val="003F1DCC"/>
    <w:rsid w:val="003F3569"/>
    <w:rsid w:val="003F78A4"/>
    <w:rsid w:val="003F795F"/>
    <w:rsid w:val="00400794"/>
    <w:rsid w:val="00404911"/>
    <w:rsid w:val="0040672B"/>
    <w:rsid w:val="00421109"/>
    <w:rsid w:val="00433491"/>
    <w:rsid w:val="0047219D"/>
    <w:rsid w:val="0049440E"/>
    <w:rsid w:val="00495B03"/>
    <w:rsid w:val="004D0D6F"/>
    <w:rsid w:val="004F15AE"/>
    <w:rsid w:val="004F6108"/>
    <w:rsid w:val="005113A3"/>
    <w:rsid w:val="005140EA"/>
    <w:rsid w:val="005165BC"/>
    <w:rsid w:val="00521BD4"/>
    <w:rsid w:val="00530483"/>
    <w:rsid w:val="005575A5"/>
    <w:rsid w:val="00560052"/>
    <w:rsid w:val="00566430"/>
    <w:rsid w:val="0057468C"/>
    <w:rsid w:val="005813F5"/>
    <w:rsid w:val="0058317F"/>
    <w:rsid w:val="005835C7"/>
    <w:rsid w:val="0058692F"/>
    <w:rsid w:val="00587900"/>
    <w:rsid w:val="005B2C89"/>
    <w:rsid w:val="005C467E"/>
    <w:rsid w:val="005D4945"/>
    <w:rsid w:val="005E343D"/>
    <w:rsid w:val="005E72E2"/>
    <w:rsid w:val="005E7A66"/>
    <w:rsid w:val="005F35E2"/>
    <w:rsid w:val="00602E88"/>
    <w:rsid w:val="006430BB"/>
    <w:rsid w:val="00646813"/>
    <w:rsid w:val="006533A6"/>
    <w:rsid w:val="0065496D"/>
    <w:rsid w:val="00666D45"/>
    <w:rsid w:val="00671961"/>
    <w:rsid w:val="006768EE"/>
    <w:rsid w:val="00697110"/>
    <w:rsid w:val="006C45F4"/>
    <w:rsid w:val="006C504B"/>
    <w:rsid w:val="006E20A8"/>
    <w:rsid w:val="006F0C34"/>
    <w:rsid w:val="006F1BDB"/>
    <w:rsid w:val="0071416E"/>
    <w:rsid w:val="00722367"/>
    <w:rsid w:val="00726C87"/>
    <w:rsid w:val="00734E44"/>
    <w:rsid w:val="00742CAA"/>
    <w:rsid w:val="00760452"/>
    <w:rsid w:val="00760E8C"/>
    <w:rsid w:val="007860A6"/>
    <w:rsid w:val="00791F86"/>
    <w:rsid w:val="00797187"/>
    <w:rsid w:val="007B2AD2"/>
    <w:rsid w:val="007C7A2A"/>
    <w:rsid w:val="007E3B49"/>
    <w:rsid w:val="007E7178"/>
    <w:rsid w:val="007F3465"/>
    <w:rsid w:val="00814B41"/>
    <w:rsid w:val="008242C1"/>
    <w:rsid w:val="00832614"/>
    <w:rsid w:val="008456B5"/>
    <w:rsid w:val="00855B30"/>
    <w:rsid w:val="00865A7E"/>
    <w:rsid w:val="00866C5F"/>
    <w:rsid w:val="00872A63"/>
    <w:rsid w:val="00884956"/>
    <w:rsid w:val="00885EE7"/>
    <w:rsid w:val="00893CE3"/>
    <w:rsid w:val="008A71E9"/>
    <w:rsid w:val="008E61C9"/>
    <w:rsid w:val="008F3DE4"/>
    <w:rsid w:val="009025E5"/>
    <w:rsid w:val="00907A96"/>
    <w:rsid w:val="0091430B"/>
    <w:rsid w:val="00914C5E"/>
    <w:rsid w:val="00934A8F"/>
    <w:rsid w:val="0095695E"/>
    <w:rsid w:val="00961467"/>
    <w:rsid w:val="00965960"/>
    <w:rsid w:val="009664E2"/>
    <w:rsid w:val="00991249"/>
    <w:rsid w:val="0099131F"/>
    <w:rsid w:val="00994649"/>
    <w:rsid w:val="009A5F78"/>
    <w:rsid w:val="009B0F05"/>
    <w:rsid w:val="009B594F"/>
    <w:rsid w:val="009C64EF"/>
    <w:rsid w:val="009E1E53"/>
    <w:rsid w:val="009E23AE"/>
    <w:rsid w:val="009F41FB"/>
    <w:rsid w:val="00A30EA1"/>
    <w:rsid w:val="00A372EE"/>
    <w:rsid w:val="00A37E4A"/>
    <w:rsid w:val="00A52034"/>
    <w:rsid w:val="00A577DB"/>
    <w:rsid w:val="00A57FB2"/>
    <w:rsid w:val="00A72BC1"/>
    <w:rsid w:val="00A7408A"/>
    <w:rsid w:val="00A7608F"/>
    <w:rsid w:val="00A910B2"/>
    <w:rsid w:val="00A96D7B"/>
    <w:rsid w:val="00AA74FF"/>
    <w:rsid w:val="00AB1ABD"/>
    <w:rsid w:val="00AB3215"/>
    <w:rsid w:val="00AC4A32"/>
    <w:rsid w:val="00AF6C85"/>
    <w:rsid w:val="00B01040"/>
    <w:rsid w:val="00B14F74"/>
    <w:rsid w:val="00B17996"/>
    <w:rsid w:val="00B17AA4"/>
    <w:rsid w:val="00B3558C"/>
    <w:rsid w:val="00B4769A"/>
    <w:rsid w:val="00B50B3A"/>
    <w:rsid w:val="00B5308C"/>
    <w:rsid w:val="00B54A91"/>
    <w:rsid w:val="00B616C2"/>
    <w:rsid w:val="00B6187E"/>
    <w:rsid w:val="00B707F3"/>
    <w:rsid w:val="00B877B3"/>
    <w:rsid w:val="00BA1E0E"/>
    <w:rsid w:val="00BB167D"/>
    <w:rsid w:val="00BB2F0B"/>
    <w:rsid w:val="00BB7418"/>
    <w:rsid w:val="00BC3F5E"/>
    <w:rsid w:val="00BC40BD"/>
    <w:rsid w:val="00BD358E"/>
    <w:rsid w:val="00BD7507"/>
    <w:rsid w:val="00BE4189"/>
    <w:rsid w:val="00C03B41"/>
    <w:rsid w:val="00C04FCE"/>
    <w:rsid w:val="00C057A7"/>
    <w:rsid w:val="00C20360"/>
    <w:rsid w:val="00C2140C"/>
    <w:rsid w:val="00C31DA7"/>
    <w:rsid w:val="00C653CE"/>
    <w:rsid w:val="00C707F3"/>
    <w:rsid w:val="00C73195"/>
    <w:rsid w:val="00C81A88"/>
    <w:rsid w:val="00CD7219"/>
    <w:rsid w:val="00CD7CE6"/>
    <w:rsid w:val="00CE45F0"/>
    <w:rsid w:val="00CF0AD0"/>
    <w:rsid w:val="00CF2F6B"/>
    <w:rsid w:val="00D4735B"/>
    <w:rsid w:val="00D557FD"/>
    <w:rsid w:val="00D817E6"/>
    <w:rsid w:val="00D84560"/>
    <w:rsid w:val="00DB42BE"/>
    <w:rsid w:val="00DC5A57"/>
    <w:rsid w:val="00DD1AB2"/>
    <w:rsid w:val="00DD59BB"/>
    <w:rsid w:val="00DE2639"/>
    <w:rsid w:val="00E02C97"/>
    <w:rsid w:val="00E4355A"/>
    <w:rsid w:val="00E84795"/>
    <w:rsid w:val="00EA0AD4"/>
    <w:rsid w:val="00EA3DA6"/>
    <w:rsid w:val="00EA43DB"/>
    <w:rsid w:val="00EB1EA9"/>
    <w:rsid w:val="00EF4786"/>
    <w:rsid w:val="00F0325B"/>
    <w:rsid w:val="00F05C93"/>
    <w:rsid w:val="00F36E3E"/>
    <w:rsid w:val="00F448AC"/>
    <w:rsid w:val="00F55E5A"/>
    <w:rsid w:val="00F56D5F"/>
    <w:rsid w:val="00F6603A"/>
    <w:rsid w:val="00F71005"/>
    <w:rsid w:val="00F71656"/>
    <w:rsid w:val="00FA0E4A"/>
    <w:rsid w:val="00FB05A3"/>
    <w:rsid w:val="00FB3B45"/>
    <w:rsid w:val="00FF1026"/>
    <w:rsid w:val="00FF3392"/>
    <w:rsid w:val="00FF7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7B2FB"/>
  <w15:chartTrackingRefBased/>
  <w15:docId w15:val="{11169AFE-E1C4-40FB-A5BA-4E07F427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C5E"/>
  </w:style>
  <w:style w:type="paragraph" w:styleId="Footer">
    <w:name w:val="footer"/>
    <w:basedOn w:val="Normal"/>
    <w:link w:val="FooterChar"/>
    <w:uiPriority w:val="99"/>
    <w:unhideWhenUsed/>
    <w:rsid w:val="00914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C5E"/>
  </w:style>
  <w:style w:type="paragraph" w:styleId="NoSpacing">
    <w:name w:val="No Spacing"/>
    <w:uiPriority w:val="1"/>
    <w:qFormat/>
    <w:rsid w:val="00914C5E"/>
    <w:pPr>
      <w:spacing w:after="0" w:line="240" w:lineRule="auto"/>
    </w:pPr>
  </w:style>
  <w:style w:type="character" w:customStyle="1" w:styleId="Heading2Char">
    <w:name w:val="Heading 2 Char"/>
    <w:basedOn w:val="DefaultParagraphFont"/>
    <w:link w:val="Heading2"/>
    <w:uiPriority w:val="9"/>
    <w:rsid w:val="00914C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4C5E"/>
    <w:pPr>
      <w:ind w:left="720"/>
      <w:contextualSpacing/>
    </w:pPr>
  </w:style>
  <w:style w:type="paragraph" w:customStyle="1" w:styleId="Default">
    <w:name w:val="Default"/>
    <w:rsid w:val="00914C5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1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35E2"/>
    <w:rPr>
      <w:color w:val="808080"/>
    </w:rPr>
  </w:style>
  <w:style w:type="paragraph" w:styleId="CommentText">
    <w:name w:val="annotation text"/>
    <w:basedOn w:val="Normal"/>
    <w:link w:val="CommentTextChar"/>
    <w:uiPriority w:val="99"/>
    <w:semiHidden/>
    <w:unhideWhenUsed/>
    <w:rsid w:val="00B17996"/>
    <w:pPr>
      <w:spacing w:line="240" w:lineRule="auto"/>
    </w:pPr>
    <w:rPr>
      <w:sz w:val="20"/>
      <w:szCs w:val="20"/>
    </w:rPr>
  </w:style>
  <w:style w:type="character" w:customStyle="1" w:styleId="CommentTextChar">
    <w:name w:val="Comment Text Char"/>
    <w:basedOn w:val="DefaultParagraphFont"/>
    <w:link w:val="CommentText"/>
    <w:uiPriority w:val="99"/>
    <w:semiHidden/>
    <w:rsid w:val="00B1799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3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Liu albert</cp:lastModifiedBy>
  <cp:revision>4</cp:revision>
  <cp:lastPrinted>2020-02-22T06:11:00Z</cp:lastPrinted>
  <dcterms:created xsi:type="dcterms:W3CDTF">2020-02-22T06:11:00Z</dcterms:created>
  <dcterms:modified xsi:type="dcterms:W3CDTF">2020-02-28T16:54:00Z</dcterms:modified>
</cp:coreProperties>
</file>