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944"/>
        <w:gridCol w:w="281"/>
        <w:gridCol w:w="1883"/>
        <w:gridCol w:w="2164"/>
        <w:gridCol w:w="1220"/>
        <w:gridCol w:w="1227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gridSpan w:val="2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gridSpan w:val="2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物联网工程一班</w:t>
            </w:r>
          </w:p>
        </w:tc>
        <w:tc>
          <w:tcPr>
            <w:tcW w:w="1210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202502210147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汤智健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  <w:tr w14:paraId="75E30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  <w:wAfter w:w="6494" w:type="dxa"/>
          <w:trHeight w:val="554" w:hRule="atLeast"/>
          <w:jc w:val="center"/>
        </w:trPr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9615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6492A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734B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  <w:wAfter w:w="6494" w:type="dxa"/>
          <w:trHeight w:val="554" w:hRule="atLeast"/>
          <w:jc w:val="center"/>
        </w:trPr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EC403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w="68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CBBB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45CCE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/>
        <w:jc w:val="center"/>
        <w:textAlignment w:val="auto"/>
        <w:outlineLvl w:val="1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专业分析报告</w:t>
      </w:r>
    </w:p>
    <w:p w14:paraId="2F7E2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/>
        <w:jc w:val="center"/>
        <w:textAlignment w:val="auto"/>
        <w:outlineLvl w:val="1"/>
        <w:rPr>
          <w:rFonts w:hint="eastAsia"/>
          <w:b/>
          <w:bCs/>
          <w:sz w:val="52"/>
          <w:szCs w:val="52"/>
          <w:lang w:val="en-US" w:eastAsia="zh-CN"/>
        </w:rPr>
      </w:pPr>
    </w:p>
    <w:p w14:paraId="3873B964">
      <w:pPr>
        <w:pStyle w:val="2"/>
        <w:jc w:val="right"/>
        <w:rPr>
          <w:rFonts w:hint="eastAsia"/>
        </w:rPr>
      </w:pPr>
      <w:r>
        <w:rPr>
          <w:rFonts w:hint="eastAsia" w:ascii="宋体" w:hAnsi="宋体" w:eastAsia="宋体" w:cs="宋体"/>
          <w:sz w:val="32"/>
          <w:szCs w:val="32"/>
        </w:rPr>
        <w:t>——副标题</w:t>
      </w:r>
      <w:r>
        <w:rPr>
          <w:rFonts w:hint="eastAsia"/>
        </w:rPr>
        <w:t>物联网工程：从万物互联到智能系统的构建者</w:t>
      </w:r>
    </w:p>
    <w:p w14:paraId="6771F227">
      <w:pPr>
        <w:rPr>
          <w:rFonts w:hint="eastAsia"/>
        </w:rPr>
      </w:pPr>
    </w:p>
    <w:p w14:paraId="242CB3D1">
      <w:pPr>
        <w:rPr>
          <w:rFonts w:hint="eastAsia"/>
        </w:rPr>
      </w:pPr>
    </w:p>
    <w:p w14:paraId="0C283B52">
      <w:pPr>
        <w:rPr>
          <w:rFonts w:hint="eastAsia"/>
        </w:rPr>
      </w:pPr>
    </w:p>
    <w:p w14:paraId="244549FF">
      <w:pPr>
        <w:rPr>
          <w:rFonts w:hint="eastAsia"/>
        </w:rPr>
      </w:pPr>
    </w:p>
    <w:p w14:paraId="5E555D57">
      <w:pPr>
        <w:rPr>
          <w:rFonts w:hint="eastAsia"/>
        </w:rPr>
      </w:pPr>
    </w:p>
    <w:p w14:paraId="0E94EEC3">
      <w:pPr>
        <w:rPr>
          <w:rFonts w:hint="eastAsia"/>
        </w:rPr>
      </w:pPr>
    </w:p>
    <w:p w14:paraId="6E12B55F">
      <w:pPr>
        <w:rPr>
          <w:rFonts w:hint="eastAsia"/>
        </w:rPr>
      </w:pPr>
    </w:p>
    <w:p w14:paraId="52FE8EDB">
      <w:pPr>
        <w:rPr>
          <w:rFonts w:hint="eastAsia"/>
        </w:rPr>
      </w:pPr>
    </w:p>
    <w:p w14:paraId="3A5D9243">
      <w:pPr>
        <w:rPr>
          <w:rFonts w:hint="eastAsia"/>
        </w:rPr>
      </w:pPr>
    </w:p>
    <w:p w14:paraId="54904274">
      <w:pPr>
        <w:rPr>
          <w:rFonts w:hint="eastAsia"/>
        </w:rPr>
      </w:pPr>
    </w:p>
    <w:p w14:paraId="54DDD474">
      <w:pPr>
        <w:rPr>
          <w:rFonts w:hint="eastAsia"/>
        </w:rPr>
      </w:pPr>
    </w:p>
    <w:p w14:paraId="32C2767D">
      <w:pPr>
        <w:rPr>
          <w:rFonts w:hint="eastAsia"/>
        </w:rPr>
      </w:pPr>
    </w:p>
    <w:p w14:paraId="2A365AC3">
      <w:pPr>
        <w:rPr>
          <w:rFonts w:hint="eastAsia"/>
        </w:rPr>
      </w:pPr>
    </w:p>
    <w:p w14:paraId="3BF24686">
      <w:pPr>
        <w:rPr>
          <w:rFonts w:hint="eastAsia"/>
        </w:rPr>
      </w:pPr>
    </w:p>
    <w:p w14:paraId="2DAF6D7B">
      <w:pPr>
        <w:rPr>
          <w:rFonts w:hint="eastAsia"/>
        </w:rPr>
      </w:pPr>
    </w:p>
    <w:p w14:paraId="019A409D">
      <w:pPr>
        <w:rPr>
          <w:rFonts w:hint="eastAsia"/>
        </w:rPr>
      </w:pPr>
    </w:p>
    <w:p w14:paraId="63B0B14D">
      <w:pPr>
        <w:rPr>
          <w:rFonts w:hint="eastAsia"/>
        </w:rPr>
      </w:pPr>
    </w:p>
    <w:p w14:paraId="0E5E436D">
      <w:pPr>
        <w:rPr>
          <w:rFonts w:hint="eastAsia"/>
        </w:rPr>
      </w:pPr>
    </w:p>
    <w:p w14:paraId="59927E0C">
      <w:pPr>
        <w:rPr>
          <w:rFonts w:hint="eastAsia"/>
        </w:rPr>
      </w:pPr>
    </w:p>
    <w:p w14:paraId="46B64506">
      <w:pPr>
        <w:rPr>
          <w:rFonts w:hint="eastAsia"/>
        </w:rPr>
      </w:pPr>
    </w:p>
    <w:p w14:paraId="0A3C151E">
      <w:pPr>
        <w:rPr>
          <w:rFonts w:hint="eastAsia"/>
        </w:rPr>
      </w:pPr>
    </w:p>
    <w:p w14:paraId="0AE4E5FF">
      <w:pPr>
        <w:rPr>
          <w:rFonts w:hint="eastAsia"/>
        </w:rPr>
      </w:pPr>
    </w:p>
    <w:p w14:paraId="64004805">
      <w:pPr>
        <w:rPr>
          <w:rFonts w:hint="eastAsia"/>
        </w:rPr>
      </w:pPr>
    </w:p>
    <w:p w14:paraId="05A61693">
      <w:pPr>
        <w:rPr>
          <w:rFonts w:hint="eastAsia"/>
        </w:rPr>
      </w:pPr>
    </w:p>
    <w:p w14:paraId="1A8CD9AB">
      <w:pPr>
        <w:rPr>
          <w:rFonts w:hint="eastAsia"/>
        </w:rPr>
      </w:pPr>
    </w:p>
    <w:p w14:paraId="4F306836">
      <w:pPr>
        <w:rPr>
          <w:rFonts w:hint="eastAsia"/>
        </w:rPr>
      </w:pPr>
    </w:p>
    <w:p w14:paraId="248A373F">
      <w:pPr>
        <w:rPr>
          <w:rFonts w:hint="eastAsia"/>
        </w:rPr>
      </w:pPr>
    </w:p>
    <w:p w14:paraId="637688CB">
      <w:pPr>
        <w:rPr>
          <w:rFonts w:hint="eastAsia"/>
        </w:rPr>
      </w:pPr>
    </w:p>
    <w:p w14:paraId="42655F3F">
      <w:pPr>
        <w:rPr>
          <w:rFonts w:hint="eastAsia"/>
        </w:rPr>
      </w:pPr>
    </w:p>
    <w:p w14:paraId="76A5547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 </w:t>
      </w:r>
      <w:r>
        <w:rPr>
          <w:rFonts w:hint="eastAsia"/>
          <w:sz w:val="28"/>
          <w:szCs w:val="28"/>
        </w:rPr>
        <w:t>目录</w:t>
      </w:r>
    </w:p>
    <w:p w14:paraId="1403E75E">
      <w:pPr>
        <w:rPr>
          <w:rFonts w:hint="eastAsia"/>
          <w:sz w:val="28"/>
          <w:szCs w:val="28"/>
        </w:rPr>
      </w:pPr>
    </w:p>
    <w:p w14:paraId="6CD4739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第一章：物联网工程专业本质探析</w:t>
      </w:r>
    </w:p>
    <w:p w14:paraId="1A3EBD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1.1 专业认知演变：从万物连接到系统构建  </w:t>
      </w:r>
    </w:p>
    <w:p w14:paraId="6525D5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1.2 专业能力体系的四个核心层次  </w:t>
      </w:r>
    </w:p>
    <w:p w14:paraId="484A95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 1.2.1 感知层设计与实现能力  </w:t>
      </w:r>
    </w:p>
    <w:p w14:paraId="41E5A5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 1.2.2 网络层协议与架构能力  </w:t>
      </w:r>
    </w:p>
    <w:p w14:paraId="5B72EB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 1.2.3 平台层数据处理与分析能力  </w:t>
      </w:r>
    </w:p>
    <w:p w14:paraId="430FA7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 1.2.4 应用层系统集成与优化能力  </w:t>
      </w:r>
    </w:p>
    <w:p w14:paraId="69CEEA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1.3 专业社会价值的三维体现  </w:t>
      </w:r>
    </w:p>
    <w:p w14:paraId="1C3152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 1.3.1 产业效率革命维度  </w:t>
      </w:r>
    </w:p>
    <w:p w14:paraId="215222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 1.3.2 公共服务优化维度  </w:t>
      </w:r>
    </w:p>
    <w:p w14:paraId="6AC966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 1.3.3 可持续发展推动维度  </w:t>
      </w:r>
    </w:p>
    <w:p w14:paraId="2BAE6BFB">
      <w:pPr>
        <w:rPr>
          <w:rFonts w:hint="eastAsia"/>
          <w:sz w:val="28"/>
          <w:szCs w:val="28"/>
        </w:rPr>
      </w:pPr>
    </w:p>
    <w:p w14:paraId="119135B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第二章：物联网行业发展现状与趋势分析</w:t>
      </w:r>
    </w:p>
    <w:p w14:paraId="10505D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2.1 行业规模数据全景（2019-2024）  </w:t>
      </w:r>
    </w:p>
    <w:p w14:paraId="4715E5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 2.1.1 全球市场规模增长轨迹  </w:t>
      </w:r>
    </w:p>
    <w:p w14:paraId="7AC4C7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 2.1.2 中国市场表现及特点  </w:t>
      </w:r>
    </w:p>
    <w:p w14:paraId="0B488C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 2.1.3 行业应用领域分布格局  </w:t>
      </w:r>
    </w:p>
    <w:p w14:paraId="447E01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 2.1.4 连接数增长趋势分析  </w:t>
      </w:r>
    </w:p>
    <w:p w14:paraId="7CC16D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 2.1.5 投资结构与技术演进方向  </w:t>
      </w:r>
    </w:p>
    <w:p w14:paraId="03661B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2.2 行业新兴技术发展方向  </w:t>
      </w:r>
    </w:p>
    <w:p w14:paraId="4C2664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 2.2.1 智能网联与车路协同系统  </w:t>
      </w:r>
    </w:p>
    <w:p w14:paraId="2E8708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 2.2.2 工业互联网平台深化应用  </w:t>
      </w:r>
    </w:p>
    <w:p w14:paraId="4673E9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 2.2.3 端侧智能与低功耗技术演进  </w:t>
      </w:r>
    </w:p>
    <w:p w14:paraId="00C166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 2.2.4 安全可信物联网体系建设  </w:t>
      </w:r>
    </w:p>
    <w:p w14:paraId="169289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2.3 典型企业技术布局与战略分析  </w:t>
      </w:r>
    </w:p>
    <w:p w14:paraId="47862C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 2.3.1 华为：全栈式物联网生态构建  </w:t>
      </w:r>
    </w:p>
    <w:p w14:paraId="418C77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 2.3.2 西门子：工业物联网深度应用  </w:t>
      </w:r>
    </w:p>
    <w:p w14:paraId="07DDB5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 2.3.3 涂鸦智能：全球化平台赋能  </w:t>
      </w:r>
    </w:p>
    <w:p w14:paraId="76813635">
      <w:pPr>
        <w:rPr>
          <w:rFonts w:hint="eastAsia"/>
          <w:sz w:val="28"/>
          <w:szCs w:val="28"/>
        </w:rPr>
      </w:pPr>
    </w:p>
    <w:p w14:paraId="296C7E3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第三章：AI技术对物联网行业的重塑效应</w:t>
      </w:r>
    </w:p>
    <w:p w14:paraId="19CDC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3.1 AI工具的技术替代效应  </w:t>
      </w:r>
    </w:p>
    <w:p w14:paraId="17B839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 3.1.1 物联网数据分析平台  </w:t>
      </w:r>
    </w:p>
    <w:p w14:paraId="37ED0F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 3.1.2 AIoT开发框架与工具链  </w:t>
      </w:r>
    </w:p>
    <w:p w14:paraId="2EF58E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 3.1.3 低代码物联网开发平台  </w:t>
      </w:r>
    </w:p>
    <w:p w14:paraId="4B7FE5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3.2 行业效率提升机制  </w:t>
      </w:r>
    </w:p>
    <w:p w14:paraId="7F933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 3.2.1 开发流程重构  </w:t>
      </w:r>
    </w:p>
    <w:p w14:paraId="389D12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 3.2.2 运维模式变革  </w:t>
      </w:r>
    </w:p>
    <w:p w14:paraId="288680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 3.2.3 创新门槛降低  </w:t>
      </w:r>
    </w:p>
    <w:p w14:paraId="59462A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3.3 就业结构调整与人才需求变化  </w:t>
      </w:r>
    </w:p>
    <w:p w14:paraId="1FCEAD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 3.3.1 面临转型的初级岗位分析  </w:t>
      </w:r>
    </w:p>
    <w:p w14:paraId="1780DD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 3.3.2 技术性失业风险评估  </w:t>
      </w:r>
    </w:p>
    <w:p w14:paraId="1FC299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 3.3.3 能力发展方向建议  </w:t>
      </w:r>
    </w:p>
    <w:p w14:paraId="4CADD687">
      <w:pPr>
        <w:rPr>
          <w:rFonts w:hint="eastAsia"/>
          <w:sz w:val="28"/>
          <w:szCs w:val="28"/>
        </w:rPr>
      </w:pPr>
    </w:p>
    <w:p w14:paraId="6BF07D8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第四章：物联网专业学生的职业定位与能力建设</w:t>
      </w:r>
    </w:p>
    <w:p w14:paraId="35CC7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4.1 目标岗位定位：物联网解决方案架构师  </w:t>
      </w:r>
    </w:p>
    <w:p w14:paraId="78B41A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 4.1.1 岗位核心职责与价值定位  </w:t>
      </w:r>
    </w:p>
    <w:p w14:paraId="4C1670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 4.1.2 职业发展路径规划  </w:t>
      </w:r>
    </w:p>
    <w:p w14:paraId="72F2E6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4.2 行业薪资水平调研分析  </w:t>
      </w:r>
    </w:p>
    <w:p w14:paraId="5FD086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 4.2.1 一线城市薪资结构与水平  </w:t>
      </w:r>
    </w:p>
    <w:p w14:paraId="59D0A9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 4.2.2 二线城市薪资特点与差异  </w:t>
      </w:r>
    </w:p>
    <w:p w14:paraId="60DDFB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 4.2.3 岗位能力要求共性分析  </w:t>
      </w:r>
    </w:p>
    <w:p w14:paraId="1B3153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4.3 大学阶段能力建设系</w:t>
      </w:r>
    </w:p>
    <w:p w14:paraId="410B35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 4.3.1 技术深度与广度平衡发展  </w:t>
      </w:r>
    </w:p>
    <w:p w14:paraId="079EDA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嵌入式与硬件层能力  </w:t>
      </w:r>
    </w:p>
    <w:p w14:paraId="18A9622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通信与网络层能力  </w:t>
      </w:r>
    </w:p>
    <w:p w14:paraId="0E2065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平台与应用层能力  </w:t>
      </w:r>
    </w:p>
    <w:p w14:paraId="48E96C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 4.3.2 行业解决方案能力培养  </w:t>
      </w:r>
    </w:p>
    <w:p w14:paraId="32D57A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垂直行业深入学习  </w:t>
      </w:r>
    </w:p>
    <w:p w14:paraId="192FB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项目实施经验积累  </w:t>
      </w:r>
    </w:p>
    <w:p w14:paraId="17A79F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 4.3.3 综合素质系统提升  </w:t>
      </w:r>
    </w:p>
    <w:p w14:paraId="166D4B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技术视野拓展  </w:t>
      </w:r>
    </w:p>
    <w:p w14:paraId="7659D5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专业认证获取  </w:t>
      </w:r>
    </w:p>
    <w:p w14:paraId="6956BD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  • 实践成果积累  </w:t>
      </w:r>
    </w:p>
    <w:p w14:paraId="4AF02C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 4.3.4 评估与动态调整机制  </w:t>
      </w:r>
    </w:p>
    <w:p w14:paraId="1A8541D9">
      <w:pPr>
        <w:rPr>
          <w:rFonts w:hint="eastAsia"/>
          <w:sz w:val="28"/>
          <w:szCs w:val="28"/>
        </w:rPr>
      </w:pPr>
    </w:p>
    <w:p w14:paraId="1E73E5D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第五章：总结与展望</w:t>
      </w:r>
    </w:p>
    <w:p w14:paraId="1ECBB2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5.1 物联网工程专业核心价值再认识  </w:t>
      </w:r>
    </w:p>
    <w:p w14:paraId="205EFF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5.2 行业发展趋势与个人机遇  </w:t>
      </w:r>
    </w:p>
    <w:p w14:paraId="4FC20B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5.3 应对技术变革的持续学习策略  </w:t>
      </w:r>
    </w:p>
    <w:p w14:paraId="3BEC1863">
      <w:pPr>
        <w:rPr>
          <w:rFonts w:hint="eastAsia"/>
          <w:sz w:val="28"/>
          <w:szCs w:val="28"/>
        </w:rPr>
      </w:pPr>
    </w:p>
    <w:p w14:paraId="2E35135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附录</w:t>
      </w:r>
    </w:p>
    <w:p w14:paraId="5F3C39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A. 数据来源说明  </w:t>
      </w:r>
    </w:p>
    <w:p w14:paraId="3B2B6B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B. 推荐学习资源列表  </w:t>
      </w:r>
    </w:p>
    <w:p w14:paraId="521728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 B.1 技术书籍与教材  </w:t>
      </w:r>
    </w:p>
    <w:p w14:paraId="6CA74D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 B.2 在线课程平台  </w:t>
      </w:r>
    </w:p>
    <w:p w14:paraId="04EE8A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 B.3 开源项目与社区  </w:t>
      </w:r>
    </w:p>
    <w:p w14:paraId="135881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 B.4 行业报告与研究机构  </w:t>
      </w:r>
    </w:p>
    <w:p w14:paraId="346AD2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C. 主要图表索引  </w:t>
      </w:r>
    </w:p>
    <w:p w14:paraId="2920A8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统规划  </w:t>
      </w:r>
    </w:p>
    <w:p w14:paraId="7F4CEC31">
      <w:pPr>
        <w:rPr>
          <w:rFonts w:hint="eastAsia"/>
        </w:rPr>
      </w:pPr>
    </w:p>
    <w:p w14:paraId="15E8EB8F">
      <w:pPr>
        <w:rPr>
          <w:rFonts w:hint="eastAsia"/>
        </w:rPr>
      </w:pPr>
      <w:r>
        <w:rPr>
          <w:rFonts w:hint="eastAsia"/>
        </w:rPr>
        <w:t>---</w:t>
      </w:r>
    </w:p>
    <w:p w14:paraId="174E6255">
      <w:pPr>
        <w:rPr>
          <w:rFonts w:hint="eastAsia"/>
        </w:rPr>
      </w:pPr>
    </w:p>
    <w:p w14:paraId="49D849B5">
      <w:pPr>
        <w:rPr>
          <w:rFonts w:hint="eastAsia"/>
        </w:rPr>
      </w:pPr>
      <w:r>
        <w:rPr>
          <w:rFonts w:hint="eastAsia"/>
        </w:rPr>
        <w:t>第一部分：专业本质探析</w:t>
      </w:r>
    </w:p>
    <w:p w14:paraId="65350EDF">
      <w:pPr>
        <w:rPr>
          <w:rFonts w:hint="eastAsia"/>
        </w:rPr>
      </w:pPr>
    </w:p>
    <w:p w14:paraId="7AECDA42">
      <w:pPr>
        <w:rPr>
          <w:rFonts w:hint="eastAsia"/>
        </w:rPr>
      </w:pPr>
      <w:r>
        <w:rPr>
          <w:rFonts w:hint="eastAsia"/>
        </w:rPr>
        <w:t>1.1 专业认知演变</w:t>
      </w:r>
    </w:p>
    <w:p w14:paraId="03D9DD83">
      <w:pPr>
        <w:rPr>
          <w:rFonts w:hint="eastAsia"/>
        </w:rPr>
      </w:pPr>
    </w:p>
    <w:p w14:paraId="1C96E7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入学前的认知中，物联网工程常被简化为“让物体联网的专业”。想象中的物联网是智能家居的遥控开关、是可穿戴设备的计步功能、是物流包裹的追踪标签。这种认知将物联网视为一种连接技术，重点关注终端设备的网络接入和远程控制功能，认为专业核心在于硬件组装和通信配置。</w:t>
      </w:r>
    </w:p>
    <w:p w14:paraId="7ECC562C">
      <w:pPr>
        <w:rPr>
          <w:rFonts w:hint="eastAsia"/>
          <w:sz w:val="24"/>
          <w:szCs w:val="24"/>
        </w:rPr>
      </w:pPr>
    </w:p>
    <w:p w14:paraId="26F9B1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经过系统学习，对物联网工程形成了更深刻的认知：物联网是物理世界与数字世界深度融合的复杂系统工程。其核心不是简单的“连接”，而是通过感知、传输、处理、执行的闭环，实现物理系统的智能化管理与控制。</w:t>
      </w:r>
    </w:p>
    <w:p w14:paraId="0C16F4FE">
      <w:pPr>
        <w:rPr>
          <w:rFonts w:hint="eastAsia"/>
          <w:sz w:val="24"/>
          <w:szCs w:val="24"/>
        </w:rPr>
      </w:pPr>
    </w:p>
    <w:p w14:paraId="63E76E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专业能力体系包含四个核心层次：</w:t>
      </w:r>
    </w:p>
    <w:p w14:paraId="224C5080">
      <w:pPr>
        <w:rPr>
          <w:rFonts w:hint="eastAsia"/>
          <w:sz w:val="24"/>
          <w:szCs w:val="24"/>
        </w:rPr>
      </w:pPr>
    </w:p>
    <w:p w14:paraId="53506F1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 感知层设计与实现能力</w:t>
      </w:r>
    </w:p>
    <w:p w14:paraId="0519B7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核心课程《传感器原理与应用》、《嵌入式系统设计》培养的能力远超硬件组装。重点在于：根据应用场景需求选择和设计传感方案的能力、信号调理与误差补偿能力、低功耗设计与电源管理能力。例如，在环境监测项目中，需要综合考量传感器的精度、响应时间、功耗、成本等多维约束。</w:t>
      </w:r>
    </w:p>
    <w:p w14:paraId="382CCDD9">
      <w:pPr>
        <w:rPr>
          <w:rFonts w:hint="eastAsia"/>
          <w:sz w:val="24"/>
          <w:szCs w:val="24"/>
        </w:rPr>
      </w:pPr>
    </w:p>
    <w:p w14:paraId="1741BE5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2. 网络层协议与架构能力</w:t>
      </w:r>
    </w:p>
    <w:p w14:paraId="7506FA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《物联网通信技术》、《无线传感器网络》课程揭示的核心能力是：异构网络融合设计能力。物联网场景中需要协同短距通信（蓝牙/ZigBee）、中距通信（Wi-Fi/LoRa）和广域通信（NB-IoT/5G），根据数据频率、时延要求、覆盖范围进行协议选择和参数优化。课程重点培养网络拓扑设计、QoS保障和抗干扰能力。</w:t>
      </w:r>
    </w:p>
    <w:p w14:paraId="155521DD">
      <w:pPr>
        <w:rPr>
          <w:rFonts w:hint="eastAsia"/>
          <w:sz w:val="24"/>
          <w:szCs w:val="24"/>
        </w:rPr>
      </w:pPr>
    </w:p>
    <w:p w14:paraId="12EDAAF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3. 平台层数据处理与分析能力</w:t>
      </w:r>
    </w:p>
    <w:p w14:paraId="398229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《物联网中间件技术》、《云计算与大数据》课程的教学目标在于：海量异构数据的标准化处理与价值挖掘能力。需要掌握数据采集频率优化、边缘计算与云计算协同、时序数据库管理等技术，能够设计从设备管理、数据接入到应用支撑的全栈平台架构。</w:t>
      </w:r>
    </w:p>
    <w:p w14:paraId="583CBA1E">
      <w:pPr>
        <w:rPr>
          <w:rFonts w:hint="eastAsia"/>
          <w:sz w:val="24"/>
          <w:szCs w:val="24"/>
        </w:rPr>
      </w:pPr>
    </w:p>
    <w:p w14:paraId="45681AE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4. 应用层系统集成与优化能力</w:t>
      </w:r>
    </w:p>
    <w:p w14:paraId="0B8909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《物联网系统集成》、《行业物联网应用》课程重点培养：将技术方案转化为可靠行业解决方案的能力。通过智慧农业、工业物联网、智能交通等案例，学习需求分析、系统架构设计、可靠性评估和运维优化的完整流程。</w:t>
      </w:r>
    </w:p>
    <w:p w14:paraId="12C037AA">
      <w:pPr>
        <w:rPr>
          <w:rFonts w:hint="eastAsia"/>
          <w:sz w:val="24"/>
          <w:szCs w:val="24"/>
        </w:rPr>
      </w:pPr>
    </w:p>
    <w:p w14:paraId="2A4816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1.2 专业社会价值</w:t>
      </w:r>
    </w:p>
    <w:p w14:paraId="736FE593">
      <w:pPr>
        <w:rPr>
          <w:rFonts w:hint="eastAsia"/>
          <w:sz w:val="24"/>
          <w:szCs w:val="24"/>
        </w:rPr>
      </w:pPr>
    </w:p>
    <w:p w14:paraId="020678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物联网工程通过三个维度创造社会价值：</w:t>
      </w:r>
    </w:p>
    <w:p w14:paraId="5C8140B4">
      <w:pPr>
        <w:rPr>
          <w:rFonts w:hint="eastAsia"/>
          <w:sz w:val="24"/>
          <w:szCs w:val="24"/>
        </w:rPr>
      </w:pPr>
    </w:p>
    <w:p w14:paraId="556C96C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产业效率革命维度</w:t>
      </w:r>
    </w:p>
    <w:p w14:paraId="4911BB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在智能制造领域，通过设备联网和预测性维护，将设备综合效率（OEE）提升15-25%，维修成本降低30-40%</w:t>
      </w:r>
    </w:p>
    <w:p w14:paraId="13336F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在智慧农业领域，精准灌溉系统减少水资源消耗30-50%，智能温室将作物产量提高20-35%</w:t>
      </w:r>
    </w:p>
    <w:p w14:paraId="256B7D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在物流行业，实时追踪与路径优化将配送效率提升25-40%，库存周转率提高30-45%</w:t>
      </w:r>
    </w:p>
    <w:p w14:paraId="211CB0BB">
      <w:pPr>
        <w:rPr>
          <w:rFonts w:hint="eastAsia"/>
          <w:sz w:val="24"/>
          <w:szCs w:val="24"/>
        </w:rPr>
      </w:pPr>
    </w:p>
    <w:p w14:paraId="450B72F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公共服务优化维度</w:t>
      </w:r>
    </w:p>
    <w:p w14:paraId="478B97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智慧城市管理中，智能交通系统将高峰期拥堵时间减少20-30%，公共安全监控的异常识别准确率达90%以上</w:t>
      </w:r>
    </w:p>
    <w:p w14:paraId="6A3D7A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在环境监测方面，网格化传感网络实现污染源定位精度提升至50米范围内，预警时间提前4-6小时</w:t>
      </w:r>
    </w:p>
    <w:p w14:paraId="19B0EE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在医疗健康领域，远程监护系统将慢性病管理效率提高40-60%，急诊响应时间缩短30-50%</w:t>
      </w:r>
    </w:p>
    <w:p w14:paraId="4DAC862A">
      <w:pPr>
        <w:rPr>
          <w:rFonts w:hint="eastAsia"/>
          <w:sz w:val="24"/>
          <w:szCs w:val="24"/>
        </w:rPr>
      </w:pPr>
    </w:p>
    <w:p w14:paraId="3E94EC6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可持续发展推动维度</w:t>
      </w:r>
    </w:p>
    <w:p w14:paraId="023137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智能电网通过需求侧管理将峰值负荷降低10-20%，可再生能源消纳率提升15-25%</w:t>
      </w:r>
    </w:p>
    <w:p w14:paraId="5C574B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建筑能耗监测系统将商业建筑能耗降低20-30%，碳排放在线监测精度达到95%以上</w:t>
      </w:r>
    </w:p>
    <w:p w14:paraId="7815A3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水资源管理系统将管网漏损率从平均25%降至15%以下</w:t>
      </w:r>
    </w:p>
    <w:p w14:paraId="2180C39E">
      <w:pPr>
        <w:rPr>
          <w:rFonts w:hint="eastAsia"/>
          <w:sz w:val="24"/>
          <w:szCs w:val="24"/>
        </w:rPr>
      </w:pPr>
    </w:p>
    <w:p w14:paraId="74C028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第二部分：行业发展现状与趋势</w:t>
      </w:r>
    </w:p>
    <w:p w14:paraId="66FA081E">
      <w:pPr>
        <w:rPr>
          <w:rFonts w:hint="eastAsia"/>
          <w:sz w:val="24"/>
          <w:szCs w:val="24"/>
        </w:rPr>
      </w:pPr>
    </w:p>
    <w:p w14:paraId="2727FB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 行业规模数据分析</w:t>
      </w:r>
    </w:p>
    <w:p w14:paraId="1C80CF71">
      <w:pPr>
        <w:rPr>
          <w:rFonts w:hint="eastAsia"/>
          <w:sz w:val="24"/>
          <w:szCs w:val="24"/>
        </w:rPr>
      </w:pPr>
    </w:p>
    <w:p w14:paraId="13F1A4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根据GSMA《2024年移动经济报告》和IDC《全球物联网支出指南》，全球物联网市场在过去五年呈现稳健增长态势：</w:t>
      </w:r>
    </w:p>
    <w:p w14:paraId="4F77EDAB">
      <w:pPr>
        <w:rPr>
          <w:rFonts w:hint="eastAsia"/>
          <w:sz w:val="24"/>
          <w:szCs w:val="24"/>
        </w:rPr>
      </w:pPr>
    </w:p>
    <w:p w14:paraId="142E761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全球市场规模增长轨迹（2019-2024）</w:t>
      </w:r>
    </w:p>
    <w:p w14:paraId="0BA03A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- 2019年：市场规模6,890亿美元</w:t>
      </w:r>
    </w:p>
    <w:p w14:paraId="5E10B9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- 2020年：7,420亿美元，同比增长7.7%（受疫情影响增速放缓）</w:t>
      </w:r>
    </w:p>
    <w:p w14:paraId="6E30ED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- 2021年：8,540亿美元，同比增长15.1%</w:t>
      </w:r>
    </w:p>
    <w:p w14:paraId="15F1F0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- 2022年：9,870亿美元，同比增长15.6%</w:t>
      </w:r>
    </w:p>
    <w:p w14:paraId="0559F4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- 2023年：11,450亿美元，同比增长16.0%</w:t>
      </w:r>
    </w:p>
    <w:p w14:paraId="6565E8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- 2024年（预测）：13,280亿美元，同比增长16.0%</w:t>
      </w:r>
    </w:p>
    <w:p w14:paraId="5AB6B677">
      <w:pPr>
        <w:rPr>
          <w:rFonts w:hint="eastAsia"/>
          <w:sz w:val="24"/>
          <w:szCs w:val="24"/>
        </w:rPr>
      </w:pPr>
    </w:p>
    <w:p w14:paraId="6A2DA74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中国市场表现突出</w:t>
      </w:r>
    </w:p>
    <w:p w14:paraId="7E0467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- 2023年中国物联网市场规模达到2.1万亿元人民币（约合2,950亿美元），同比增长18.2%</w:t>
      </w:r>
    </w:p>
    <w:p w14:paraId="09597E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占全球市场份额的25.8%，已成为全球最大物联网市场</w:t>
      </w:r>
    </w:p>
    <w:p w14:paraId="3124D9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预计到2025年，中国市场规模将达到3.7万亿元人民币</w:t>
      </w:r>
    </w:p>
    <w:p w14:paraId="409E9ADC">
      <w:pPr>
        <w:rPr>
          <w:rFonts w:hint="eastAsia"/>
          <w:sz w:val="24"/>
          <w:szCs w:val="24"/>
        </w:rPr>
      </w:pPr>
    </w:p>
    <w:p w14:paraId="69AD36C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行业应用分布（2023年数据）</w:t>
      </w:r>
    </w:p>
    <w:p w14:paraId="1FB98B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制造业物联网：占总规模的28.5%，年增长率19.3%</w:t>
      </w:r>
    </w:p>
    <w:p w14:paraId="54B849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智慧城市：占比22.1%，年增长率17.8%</w:t>
      </w:r>
    </w:p>
    <w:p w14:paraId="35FC7B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车联网：占比15.6%，年增长率23.5%</w:t>
      </w:r>
    </w:p>
    <w:p w14:paraId="6ED0C1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智能家居：占比12.8%，年增长率15.2%</w:t>
      </w:r>
    </w:p>
    <w:p w14:paraId="3E5E74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其他行业（医疗、农业等）：占比21.0%，平均增长率16.5%</w:t>
      </w:r>
    </w:p>
    <w:p w14:paraId="34D179F1">
      <w:pPr>
        <w:rPr>
          <w:rFonts w:hint="eastAsia"/>
          <w:sz w:val="24"/>
          <w:szCs w:val="24"/>
        </w:rPr>
      </w:pPr>
    </w:p>
    <w:p w14:paraId="7A0A748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连接数增长趋势</w:t>
      </w:r>
    </w:p>
    <w:p w14:paraId="6B5DEB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- 2023年全球活跃物联网连接数达到156亿个，首次超过非物联网连接数</w:t>
      </w:r>
    </w:p>
    <w:p w14:paraId="4229AB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预计到2025年，全球物联网连接数将突破250亿个</w:t>
      </w:r>
    </w:p>
    <w:p w14:paraId="61CB8E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NB-IoT和Cat.1连接数占比从2020年的15%增长至2023年的45%</w:t>
      </w:r>
    </w:p>
    <w:p w14:paraId="1A54E230">
      <w:pPr>
        <w:rPr>
          <w:rFonts w:hint="eastAsia"/>
          <w:sz w:val="24"/>
          <w:szCs w:val="24"/>
        </w:rPr>
      </w:pPr>
    </w:p>
    <w:p w14:paraId="1D88D81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投资结构分析</w:t>
      </w:r>
    </w:p>
    <w:p w14:paraId="078E56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硬件投资占比逐年下降，从2019年的45%降至2023年的38%</w:t>
      </w:r>
    </w:p>
    <w:p w14:paraId="7C091A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软件和服务投资占比相应上升，平台软件占25%，应用软件占20%，专业服务占17%</w:t>
      </w:r>
    </w:p>
    <w:p w14:paraId="51B953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- 5G+物联网相关投资在2023年达到320亿美元，占总投资额的28%</w:t>
      </w:r>
    </w:p>
    <w:p w14:paraId="65067F99">
      <w:pPr>
        <w:rPr>
          <w:rFonts w:hint="eastAsia"/>
          <w:sz w:val="24"/>
          <w:szCs w:val="24"/>
        </w:rPr>
      </w:pPr>
    </w:p>
    <w:p w14:paraId="074F56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 行业新兴发展方向</w:t>
      </w:r>
    </w:p>
    <w:p w14:paraId="46A751CC">
      <w:pPr>
        <w:rPr>
          <w:rFonts w:hint="eastAsia"/>
          <w:sz w:val="24"/>
          <w:szCs w:val="24"/>
        </w:rPr>
      </w:pPr>
    </w:p>
    <w:p w14:paraId="54C864F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智能网联与车路协同</w:t>
      </w:r>
    </w:p>
    <w:p w14:paraId="69A4C5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V2X（车与万物互联）技术从试验阶段进入商用部署，2023年中国新建智能网联道路超过5,000公里</w:t>
      </w:r>
    </w:p>
    <w:p w14:paraId="4EAEF8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边缘计算单元（RSU）部署密度从每公里1台提升至每公里3-5台</w:t>
      </w:r>
    </w:p>
    <w:p w14:paraId="0B4055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高精度定位与高带宽通信融合，时延要求从100ms降至20ms以下</w:t>
      </w:r>
    </w:p>
    <w:p w14:paraId="1EE1A610">
      <w:pPr>
        <w:rPr>
          <w:rFonts w:hint="eastAsia"/>
          <w:sz w:val="24"/>
          <w:szCs w:val="24"/>
        </w:rPr>
      </w:pPr>
    </w:p>
    <w:p w14:paraId="4521984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工业互联网平台深化</w:t>
      </w:r>
    </w:p>
    <w:p w14:paraId="568A4E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平台架构从云中心化向云边端协同演进，边缘AI推理占比从10%提升至30%</w:t>
      </w:r>
    </w:p>
    <w:p w14:paraId="7A6E02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数字孪生技术在高端装备制造领域渗透率超过40%，实现设计-制造-运维全生命周期管理</w:t>
      </w:r>
    </w:p>
    <w:p w14:paraId="75727E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工业协议标准化加速，OPC UA over TSN在离散制造业的应用占比达到25%</w:t>
      </w:r>
    </w:p>
    <w:p w14:paraId="2178C3EB">
      <w:pPr>
        <w:rPr>
          <w:rFonts w:hint="eastAsia"/>
          <w:sz w:val="24"/>
          <w:szCs w:val="24"/>
        </w:rPr>
      </w:pPr>
    </w:p>
    <w:p w14:paraId="0B43ED1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端侧智能与低功耗演进</w:t>
      </w:r>
    </w:p>
    <w:p w14:paraId="63BBFA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端侧AI芯片算力密度每年提升30-50%，功耗降低20-30%</w:t>
      </w:r>
    </w:p>
    <w:p w14:paraId="64F293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事件驱动型传感器将静态功耗降低至微瓦级别，电池寿命延长3-5倍</w:t>
      </w:r>
    </w:p>
    <w:p w14:paraId="0EF2E2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能量采集技术在可穿戴设备和环境监测领域的应用增长超过200%</w:t>
      </w:r>
    </w:p>
    <w:p w14:paraId="2856A86E">
      <w:pPr>
        <w:rPr>
          <w:rFonts w:hint="eastAsia"/>
          <w:sz w:val="24"/>
          <w:szCs w:val="24"/>
        </w:rPr>
      </w:pPr>
    </w:p>
    <w:p w14:paraId="0565D51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安全可信物联网体系</w:t>
      </w:r>
    </w:p>
    <w:p w14:paraId="2CB1D6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硬件安全模块（HSM）在关键基础设施中的渗透率达到60%以上</w:t>
      </w:r>
    </w:p>
    <w:p w14:paraId="48A37D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区块链+物联网在供应链溯源领域的应用规模增长150%</w:t>
      </w:r>
    </w:p>
    <w:p w14:paraId="047658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隐私计算技术在个人数据采集场景的应用占比从5%提升至25%</w:t>
      </w:r>
    </w:p>
    <w:p w14:paraId="2A9A11D4">
      <w:pPr>
        <w:rPr>
          <w:rFonts w:hint="eastAsia"/>
          <w:sz w:val="24"/>
          <w:szCs w:val="24"/>
        </w:rPr>
      </w:pPr>
    </w:p>
    <w:p w14:paraId="6F1BF0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2.3 典型企业技术布局</w:t>
      </w:r>
    </w:p>
    <w:p w14:paraId="01CFA7BF">
      <w:pPr>
        <w:rPr>
          <w:rFonts w:hint="eastAsia"/>
          <w:sz w:val="24"/>
          <w:szCs w:val="24"/>
        </w:rPr>
      </w:pPr>
    </w:p>
    <w:p w14:paraId="78196C9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华为技术有限公司</w:t>
      </w:r>
    </w:p>
    <w:p w14:paraId="1DF5BD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推出鸿蒙物联网操作系统，已在3亿台设备上部署，打造分布式软总线能力</w:t>
      </w:r>
    </w:p>
    <w:p w14:paraId="7B2BE1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构建“云-管-边-端”全栈物联网解决方案，NB-IoT芯片出货量累计超过1亿片</w:t>
      </w:r>
    </w:p>
    <w:p w14:paraId="7C0BE7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在工业领域，FusionPlant平台连接工业设备超过100万台，沉淀工业机理模型2,000多个</w:t>
      </w:r>
    </w:p>
    <w:p w14:paraId="17FCAF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最新布局：5.5G RedCap技术在视频监控和可穿戴设备领域实现商用，成本较5G降低70%</w:t>
      </w:r>
    </w:p>
    <w:p w14:paraId="06D0484F">
      <w:pPr>
        <w:rPr>
          <w:rFonts w:hint="eastAsia"/>
          <w:sz w:val="24"/>
          <w:szCs w:val="24"/>
        </w:rPr>
      </w:pPr>
    </w:p>
    <w:p w14:paraId="15AC251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西门子（Siemens）</w:t>
      </w:r>
    </w:p>
    <w:p w14:paraId="7B6F1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MindSphere工业物联网平台已连接超过150万台设备，数据分析应用超过300个</w:t>
      </w:r>
    </w:p>
    <w:p w14:paraId="58AF98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数字孪生技术在高价值装备（如燃气轮机、MRI设备）实现全生命周期管理</w:t>
      </w:r>
    </w:p>
    <w:p w14:paraId="3D5258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边缘计算产品SIMATIC IPC3000将数据处理时延降低至10ms以内</w:t>
      </w:r>
    </w:p>
    <w:p w14:paraId="35F58A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最新战略：与AWS合作推出工业元宇宙解决方案，将数字孪生与实时控制深度集成</w:t>
      </w:r>
    </w:p>
    <w:p w14:paraId="3FAB3B48">
      <w:pPr>
        <w:rPr>
          <w:rFonts w:hint="eastAsia"/>
          <w:sz w:val="24"/>
          <w:szCs w:val="24"/>
        </w:rPr>
      </w:pPr>
    </w:p>
    <w:p w14:paraId="0758644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涂鸦智能（Tuya Smart）</w:t>
      </w:r>
    </w:p>
    <w:p w14:paraId="72C384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物联网PaaS平台支持超过2,000种设备品类，赋能品牌客户1,000余家</w:t>
      </w:r>
    </w:p>
    <w:p w14:paraId="7B3E8B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AIoT开发平台将产品开发周期从6个月缩短至1个月，开发成本降低60%</w:t>
      </w:r>
    </w:p>
    <w:p w14:paraId="0DE439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全球部署：在200多个国家和地区提供服务，日处理设备请求量超过1,000亿次</w:t>
      </w:r>
    </w:p>
    <w:p w14:paraId="30C1F3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最新进展：推出行业SaaS解决方案，在酒店、公寓、养老等9个垂直行业实现标准化部署</w:t>
      </w:r>
    </w:p>
    <w:p w14:paraId="3CC11A9F">
      <w:pPr>
        <w:rPr>
          <w:rFonts w:hint="eastAsia"/>
          <w:sz w:val="24"/>
          <w:szCs w:val="24"/>
        </w:rPr>
      </w:pPr>
    </w:p>
    <w:p w14:paraId="29A14F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第三部分：AI技术对行业的重塑</w:t>
      </w:r>
    </w:p>
    <w:p w14:paraId="60D00561">
      <w:pPr>
        <w:rPr>
          <w:rFonts w:hint="eastAsia"/>
          <w:sz w:val="24"/>
          <w:szCs w:val="24"/>
        </w:rPr>
      </w:pPr>
    </w:p>
    <w:p w14:paraId="6B02A4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 AI工具的技术替代效应</w:t>
      </w:r>
    </w:p>
    <w:p w14:paraId="6B3ED022">
      <w:pPr>
        <w:rPr>
          <w:rFonts w:hint="eastAsia"/>
          <w:sz w:val="24"/>
          <w:szCs w:val="24"/>
        </w:rPr>
      </w:pPr>
    </w:p>
    <w:p w14:paraId="1DDA5AA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物联网数据分析平台（AWS IoT Analytics、Azure IoT Central）</w:t>
      </w:r>
    </w:p>
    <w:p w14:paraId="1F3B06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替代传统数据处理的多个环节：设备数据标准化清洗（自动化程度达85%）、异常模式检测（准确率90%以上）、预测性分析模型自动选择与训练</w:t>
      </w:r>
    </w:p>
    <w:p w14:paraId="2CB429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传统需要数周完成的数据流水线建设，现在可在数天内完成配置</w:t>
      </w:r>
    </w:p>
    <w:p w14:paraId="0D7EC2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数据分析师角色从基础数据处理转向业务洞察挖掘和模型效果评估</w:t>
      </w:r>
    </w:p>
    <w:p w14:paraId="7FED0C23">
      <w:pPr>
        <w:rPr>
          <w:rFonts w:hint="eastAsia"/>
          <w:sz w:val="24"/>
          <w:szCs w:val="24"/>
        </w:rPr>
      </w:pPr>
    </w:p>
    <w:p w14:paraId="47C5B88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AIoT开发框架（TensorFlow Lite for Microcontrollers、Edge Impulse）</w:t>
      </w:r>
    </w:p>
    <w:p w14:paraId="7C19F9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实现端侧AI模型开发流程的自动化：数据采集与标注效率提升3-5倍，模型架构自动搜索替代手动调参，模型量化与优化实现一键部署</w:t>
      </w:r>
    </w:p>
    <w:p w14:paraId="10BBDF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传统嵌入式AI开发需要交叉领域的专家团队，现在单一工程师可完成全流程</w:t>
      </w:r>
    </w:p>
    <w:p w14:paraId="28EAA3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开发重点从算法实现转向场景适配和性能优化</w:t>
      </w:r>
    </w:p>
    <w:p w14:paraId="0B078487">
      <w:pPr>
        <w:rPr>
          <w:rFonts w:hint="eastAsia"/>
          <w:sz w:val="24"/>
          <w:szCs w:val="24"/>
        </w:rPr>
      </w:pPr>
    </w:p>
    <w:p w14:paraId="50CAF76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低代码物联网平台（阿里云物联网平台、腾讯云物联网开发平台）</w:t>
      </w:r>
    </w:p>
    <w:p w14:paraId="18797D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可视化拖拽式开发替代传统编码工作：设备接入配置（替代70%的驱动开发）、业务逻辑编排（替代60%的应用层代码）、仪表板设计（替代90%的前端开发）</w:t>
      </w:r>
    </w:p>
    <w:p w14:paraId="10449C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行业解决方案实施周期从3-6个月缩短至1-2个月</w:t>
      </w:r>
    </w:p>
    <w:p w14:paraId="4B5EF5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工程师角色从代码编写者转变为方案设计者和集成测试者</w:t>
      </w:r>
    </w:p>
    <w:p w14:paraId="6A4FF5EC">
      <w:pPr>
        <w:rPr>
          <w:rFonts w:hint="eastAsia"/>
          <w:sz w:val="24"/>
          <w:szCs w:val="24"/>
        </w:rPr>
      </w:pPr>
    </w:p>
    <w:p w14:paraId="256B04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 效率提升机制</w:t>
      </w:r>
    </w:p>
    <w:p w14:paraId="717FC908">
      <w:pPr>
        <w:rPr>
          <w:rFonts w:hint="eastAsia"/>
          <w:sz w:val="24"/>
          <w:szCs w:val="24"/>
        </w:rPr>
      </w:pPr>
    </w:p>
    <w:p w14:paraId="65A3395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开发流程重构</w:t>
      </w:r>
    </w:p>
    <w:p w14:paraId="6AEF26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传统瀑布式开发（需求-硬件设计-嵌入式开发-云平台开发-应用开发）被敏捷迭代替代</w:t>
      </w:r>
    </w:p>
    <w:p w14:paraId="0D3651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通过数字孪生技术，硬件设计阶段即可进行软件仿真，将物理样机迭代次数减少50-70%</w:t>
      </w:r>
    </w:p>
    <w:p w14:paraId="6A40B9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自动化测试工具覆盖85%以上的测试用例，将测试周期从数周缩短至数天</w:t>
      </w:r>
    </w:p>
    <w:p w14:paraId="3B416C3A">
      <w:pPr>
        <w:rPr>
          <w:rFonts w:hint="eastAsia"/>
          <w:sz w:val="24"/>
          <w:szCs w:val="24"/>
        </w:rPr>
      </w:pPr>
    </w:p>
    <w:p w14:paraId="14C66DF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运维模式变革</w:t>
      </w:r>
    </w:p>
    <w:p w14:paraId="027339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预测性维护将非计划停机时间减少40-60%，维修成本降低30-50%</w:t>
      </w:r>
    </w:p>
    <w:p w14:paraId="3A917A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远程诊断与修复比例从20%提升至60%，现场服务需求相应减少</w:t>
      </w:r>
    </w:p>
    <w:p w14:paraId="692B4E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设备OTA升级成功率从85%提升至99%以上，升级时间窗口缩短70%</w:t>
      </w:r>
    </w:p>
    <w:p w14:paraId="2448FCD4">
      <w:pPr>
        <w:rPr>
          <w:rFonts w:hint="eastAsia"/>
          <w:sz w:val="24"/>
          <w:szCs w:val="24"/>
        </w:rPr>
      </w:pPr>
    </w:p>
    <w:p w14:paraId="4A80BEB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创新门槛降低</w:t>
      </w:r>
    </w:p>
    <w:p w14:paraId="0787D6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硬件开发成本降低30-40%，主要得益于模块化设计和供应链优化</w:t>
      </w:r>
    </w:p>
    <w:p w14:paraId="19968C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软件开发人力投入减少50-60%，通过平台化工具和开源组件</w:t>
      </w:r>
    </w:p>
    <w:p w14:paraId="57E2DF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产品从概念到试产周期从18-24个月缩短至6-9个月</w:t>
      </w:r>
    </w:p>
    <w:p w14:paraId="5823E98A">
      <w:pPr>
        <w:rPr>
          <w:rFonts w:hint="eastAsia"/>
          <w:sz w:val="24"/>
          <w:szCs w:val="24"/>
        </w:rPr>
      </w:pPr>
    </w:p>
    <w:p w14:paraId="60D7E0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3.3 就业结构调整</w:t>
      </w:r>
    </w:p>
    <w:p w14:paraId="6ED4B0CD">
      <w:pPr>
        <w:rPr>
          <w:rFonts w:hint="eastAsia"/>
          <w:sz w:val="24"/>
          <w:szCs w:val="24"/>
        </w:rPr>
      </w:pPr>
    </w:p>
    <w:p w14:paraId="322679F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面临转型的初级岗位</w:t>
      </w:r>
    </w:p>
    <w:p w14:paraId="667B17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基础硬件测试工程师：自动化测试设备替代60%的人工测试工作</w:t>
      </w:r>
    </w:p>
    <w:p w14:paraId="4DFA1E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简单嵌入式开发：标准外设驱动开发和基础通信协议实现被芯片厂商SDK和中间件替代</w:t>
      </w:r>
    </w:p>
    <w:p w14:paraId="2AA7F9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设备配置与部署工程师：零接触部署（Zero-Touch Provisioning）技术替代现场配置工作</w:t>
      </w:r>
    </w:p>
    <w:p w14:paraId="50F6A0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基础数据分析师：常规报表生成和描述性统计完全自动化</w:t>
      </w:r>
    </w:p>
    <w:p w14:paraId="3E0483F0">
      <w:pPr>
        <w:rPr>
          <w:rFonts w:hint="eastAsia"/>
          <w:sz w:val="24"/>
          <w:szCs w:val="24"/>
        </w:rPr>
      </w:pPr>
    </w:p>
    <w:p w14:paraId="6B1FCC9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技术性失业风险评估</w:t>
      </w:r>
    </w:p>
    <w:p w14:paraId="14A4D6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根据中国信息通信研究院《物联网产业人才发展报告（2024）》，到2025年：</w:t>
      </w:r>
    </w:p>
    <w:p w14:paraId="500270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物联网产业人才缺口将达到1,600万人，其中高端人才缺口占30%</w:t>
      </w:r>
    </w:p>
    <w:p w14:paraId="736C7E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传统硬件岗位需求占比将从35%下降至25%，软件和算法岗位从30%上升至40%</w:t>
      </w:r>
    </w:p>
    <w:p w14:paraId="55D387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系统架构师和解决方案专家需求增长最快，年复合增长率达25%</w:t>
      </w:r>
    </w:p>
    <w:p w14:paraId="2DE2AAAF">
      <w:pPr>
        <w:rPr>
          <w:rFonts w:hint="eastAsia"/>
          <w:sz w:val="24"/>
          <w:szCs w:val="24"/>
        </w:rPr>
      </w:pPr>
    </w:p>
    <w:p w14:paraId="128100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对物联网工程专业学生而言，主要风险在于技能单一化和知识结构老化。物联网技术栈快速演进，仅掌握特定芯片或协议难以适应长期发展。</w:t>
      </w:r>
    </w:p>
    <w:p w14:paraId="4C782C59">
      <w:pPr>
        <w:rPr>
          <w:rFonts w:hint="eastAsia"/>
          <w:sz w:val="24"/>
          <w:szCs w:val="24"/>
        </w:rPr>
      </w:pPr>
    </w:p>
    <w:p w14:paraId="7F52673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能力发展建议</w:t>
      </w:r>
    </w:p>
    <w:p w14:paraId="6919DC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系统化思维培养：从单一技术点向系统架构能力拓展，掌握从感知到应用的全链路设计</w:t>
      </w:r>
    </w:p>
    <w:p w14:paraId="1607DB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跨领域融合能力：深入理解1-2个垂直行业（如工业、交通、能源）的业务逻辑和痛点</w:t>
      </w:r>
    </w:p>
    <w:p w14:paraId="57C432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持续学习机制：建立技术雷达，定期跟踪芯片、通信、平台、安全等各层技术演进</w:t>
      </w:r>
    </w:p>
    <w:p w14:paraId="404CE81D">
      <w:pPr>
        <w:rPr>
          <w:rFonts w:hint="eastAsia"/>
          <w:sz w:val="24"/>
          <w:szCs w:val="24"/>
        </w:rPr>
      </w:pPr>
    </w:p>
    <w:p w14:paraId="5D9B2F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第四部分：职业定位与能力建设</w:t>
      </w:r>
    </w:p>
    <w:p w14:paraId="6CD14E38">
      <w:pPr>
        <w:rPr>
          <w:rFonts w:hint="eastAsia"/>
          <w:sz w:val="24"/>
          <w:szCs w:val="24"/>
        </w:rPr>
      </w:pPr>
    </w:p>
    <w:p w14:paraId="5C268C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 目标岗位定位</w:t>
      </w:r>
    </w:p>
    <w:p w14:paraId="44649091">
      <w:pPr>
        <w:rPr>
          <w:rFonts w:hint="eastAsia"/>
          <w:sz w:val="24"/>
          <w:szCs w:val="24"/>
        </w:rPr>
      </w:pPr>
    </w:p>
    <w:p w14:paraId="2CC2D3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基于物联网产业“软硬结合、云边端协同”的发展趋势，目标岗位确定为：物联网解决方案架构师。该岗位位于技术与业务的交界点，需要将客户需求转化为技术方案，并指导实施落地。</w:t>
      </w:r>
    </w:p>
    <w:p w14:paraId="4381A535">
      <w:pPr>
        <w:rPr>
          <w:rFonts w:hint="eastAsia"/>
          <w:sz w:val="24"/>
          <w:szCs w:val="24"/>
        </w:rPr>
      </w:pPr>
    </w:p>
    <w:p w14:paraId="47CCD8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岗位核心职责包括：</w:t>
      </w:r>
    </w:p>
    <w:p w14:paraId="2BFFC7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客户需求分析与技术方案设计，输出包含硬件选型、网络架构、平台功能、应用逻辑的完整解决方案</w:t>
      </w:r>
    </w:p>
    <w:p w14:paraId="2D75FC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技术可行性评估与风险控制，确保方案在性能、成本、工期、可靠性等多维约束下的最优平衡</w:t>
      </w:r>
    </w:p>
    <w:p w14:paraId="072EFC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跨团队协同与项目管理，指导硬件、嵌入式、云平台、应用开发等多团队协作实施</w:t>
      </w:r>
    </w:p>
    <w:p w14:paraId="2F7DD7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技术演进规划与标准化推进，保持方案的技术先进性和可扩展性</w:t>
      </w:r>
    </w:p>
    <w:p w14:paraId="587EFB98">
      <w:pPr>
        <w:rPr>
          <w:rFonts w:hint="eastAsia"/>
          <w:sz w:val="24"/>
          <w:szCs w:val="24"/>
        </w:rPr>
      </w:pPr>
    </w:p>
    <w:p w14:paraId="608772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 薪资水平分析</w:t>
      </w:r>
    </w:p>
    <w:p w14:paraId="4D4AAB3B">
      <w:pPr>
        <w:rPr>
          <w:rFonts w:hint="eastAsia"/>
          <w:sz w:val="24"/>
          <w:szCs w:val="24"/>
        </w:rPr>
      </w:pPr>
    </w:p>
    <w:p w14:paraId="0BE796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基于主流招聘平台（BOSS直聘、猎聘、智联招聘）2024年第二季度数据分析：</w:t>
      </w:r>
    </w:p>
    <w:p w14:paraId="2A603199">
      <w:pPr>
        <w:rPr>
          <w:rFonts w:hint="eastAsia"/>
          <w:sz w:val="24"/>
          <w:szCs w:val="24"/>
        </w:rPr>
      </w:pPr>
    </w:p>
    <w:p w14:paraId="2971AE6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一线城市（北京/上海/深圳/杭州）</w:t>
      </w:r>
    </w:p>
    <w:p w14:paraId="3FEB95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应届生起薪范围：18-25万元/年</w:t>
      </w:r>
    </w:p>
    <w:p w14:paraId="21ECEE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硕士学历溢价：比本科高20-30%，达22-30万元/年</w:t>
      </w:r>
    </w:p>
    <w:p w14:paraId="285F61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头部企业（华为、阿里云、海康威视）：25-35万元/年</w:t>
      </w:r>
    </w:p>
    <w:p w14:paraId="0B80E1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薪资构成：基本工资（75-85%）+项目奖金（10-20%）+股票期权（头部企业提供）</w:t>
      </w:r>
    </w:p>
    <w:p w14:paraId="1620B39A">
      <w:pPr>
        <w:rPr>
          <w:rFonts w:hint="eastAsia"/>
          <w:sz w:val="24"/>
          <w:szCs w:val="24"/>
        </w:rPr>
      </w:pPr>
    </w:p>
    <w:p w14:paraId="7EF3721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二线城市（成都/武汉/西安/苏州）</w:t>
      </w:r>
    </w:p>
    <w:p w14:paraId="4A8769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应届生起薪范围：12-18万元/年</w:t>
      </w:r>
    </w:p>
    <w:p w14:paraId="073067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地域差异：苏州、南京接近一线水平（15-22万元），其他城市相对较低</w:t>
      </w:r>
    </w:p>
    <w:p w14:paraId="27ED1B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重点产业园区企业（如成都天府软件园）：15-20万元/年</w:t>
      </w:r>
    </w:p>
    <w:p w14:paraId="4710A2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薪资构成：基本工资（85-95%）+绩效奖金（5-15%）</w:t>
      </w:r>
    </w:p>
    <w:p w14:paraId="1CFB1053">
      <w:pPr>
        <w:rPr>
          <w:rFonts w:hint="eastAsia"/>
          <w:sz w:val="24"/>
          <w:szCs w:val="24"/>
        </w:rPr>
      </w:pPr>
    </w:p>
    <w:p w14:paraId="070B22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岗位能力要求共性分析（基于80个有效岗位描述）：</w:t>
      </w:r>
    </w:p>
    <w:p w14:paraId="3ED7D5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技术广度要求：嵌入式开发（92%）、物联网通信协议（88%）、云平台（85%）、数据结构与算法（80%）</w:t>
      </w:r>
    </w:p>
    <w:p w14:paraId="16A137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行业知识需求：智慧城市（65%）、工业互联网（60%）、智能交通（45%）、智慧能源（40%）</w:t>
      </w:r>
    </w:p>
    <w:p w14:paraId="01A3CB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软技能要求：解决方案文档撰写（95%）、客户沟通能力（90%）、项目管理基础（75%）、英语技术阅读（70%）</w:t>
      </w:r>
    </w:p>
    <w:p w14:paraId="594034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证书偏好：华为HCIA-IoT/AWS IoT认证（60%）、软考系统架构设计师（40%）</w:t>
      </w:r>
    </w:p>
    <w:p w14:paraId="7B7EFB7F">
      <w:pPr>
        <w:rPr>
          <w:rFonts w:hint="eastAsia"/>
          <w:sz w:val="24"/>
          <w:szCs w:val="24"/>
        </w:rPr>
      </w:pPr>
    </w:p>
    <w:p w14:paraId="1B7B56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4.3 能力建设规划</w:t>
      </w:r>
    </w:p>
    <w:p w14:paraId="11794ABB">
      <w:pPr>
        <w:rPr>
          <w:rFonts w:hint="eastAsia"/>
          <w:sz w:val="24"/>
          <w:szCs w:val="24"/>
        </w:rPr>
      </w:pPr>
    </w:p>
    <w:p w14:paraId="7ADF7B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基于目标岗位要求与当前能力评估，制定大二至大三学年的系统性提升计划：</w:t>
      </w:r>
    </w:p>
    <w:p w14:paraId="78AF6BF8">
      <w:pPr>
        <w:rPr>
          <w:rFonts w:hint="eastAsia"/>
          <w:sz w:val="24"/>
          <w:szCs w:val="24"/>
        </w:rPr>
      </w:pPr>
    </w:p>
    <w:p w14:paraId="045909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技术深度与广度平衡发展（时间分配50%）</w:t>
      </w:r>
    </w:p>
    <w:p w14:paraId="69D4618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 嵌入式与硬件层</w:t>
      </w:r>
    </w:p>
    <w:p w14:paraId="5688AC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掌握至少两种主流MCU架构（ARM Cortex-M系列、RISC-V），完成从原理图设计到PCB布局的完整项目</w:t>
      </w:r>
    </w:p>
    <w:p w14:paraId="4063EC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精通RTOS（FreeRTOS、RT-Thread）在资源受限环境下的应用，优化内存使用和任务调度</w:t>
      </w:r>
    </w:p>
    <w:p w14:paraId="70552F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深入理解低功耗设计策略，实现设备待机功耗≤10μA，电池寿命≥3年</w:t>
      </w:r>
    </w:p>
    <w:p w14:paraId="7333DB67">
      <w:pPr>
        <w:rPr>
          <w:rFonts w:hint="eastAsia"/>
          <w:sz w:val="24"/>
          <w:szCs w:val="24"/>
        </w:rPr>
      </w:pPr>
    </w:p>
    <w:p w14:paraId="03BDF1E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2. 通信与网络层</w:t>
      </w:r>
    </w:p>
    <w:p w14:paraId="4B7F52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系统掌握短距（BLE 5.3、Zigbee 3.0）、中距（Wi-Fi 6、LoRa）、广域（NB-IoT、Cat.1/1bis）通信技术</w:t>
      </w:r>
    </w:p>
    <w:p w14:paraId="20AE74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完成多协议网关开发项目，实现异构设备统一接入与管理</w:t>
      </w:r>
    </w:p>
    <w:p w14:paraId="12811A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学习TSN（时间敏感网络）基础，理解其在工业控制中的应用价值</w:t>
      </w:r>
    </w:p>
    <w:p w14:paraId="34329CA9">
      <w:pPr>
        <w:rPr>
          <w:rFonts w:hint="eastAsia"/>
          <w:sz w:val="24"/>
          <w:szCs w:val="24"/>
        </w:rPr>
      </w:pPr>
    </w:p>
    <w:p w14:paraId="5293F17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3. 平台与应用层</w:t>
      </w:r>
    </w:p>
    <w:p w14:paraId="741C9D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熟练使用至少一个主流物联网云平台（阿里云IoT、AWS IoT Core），完成设备管理、规则引擎、数据分析全功能实现</w:t>
      </w:r>
    </w:p>
    <w:p w14:paraId="4031C7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掌握微服务架构在物联网后台的应用，实现高并发设备接入（目标：10万设备并发）</w:t>
      </w:r>
    </w:p>
    <w:p w14:paraId="0CD599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学习数字孪生平台开发，实现物理设备的虚拟映射和仿真预测</w:t>
      </w:r>
    </w:p>
    <w:p w14:paraId="3D00C635">
      <w:pPr>
        <w:rPr>
          <w:rFonts w:hint="eastAsia"/>
          <w:sz w:val="24"/>
          <w:szCs w:val="24"/>
        </w:rPr>
      </w:pPr>
    </w:p>
    <w:p w14:paraId="252294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行业解决方案能力培养（时间分配30%）</w:t>
      </w:r>
    </w:p>
    <w:p w14:paraId="6CFB52F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 垂直行业深入</w:t>
      </w:r>
    </w:p>
    <w:p w14:paraId="30272F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选择工业互联网或智慧城市一个方向，系统学习行业知识、业务流程和痛点需求</w:t>
      </w:r>
    </w:p>
    <w:p w14:paraId="0D5AF1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完成至少两个行业级案例研究，输出包含业务架构、应用架构、技术架构的完整方案</w:t>
      </w:r>
    </w:p>
    <w:p w14:paraId="6E35F7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参加行业竞赛（如全国大学生物联网设计竞赛），获得省级以上奖项</w:t>
      </w:r>
    </w:p>
    <w:p w14:paraId="5FD1E7D6">
      <w:pPr>
        <w:rPr>
          <w:rFonts w:hint="eastAsia"/>
          <w:sz w:val="24"/>
          <w:szCs w:val="24"/>
        </w:rPr>
      </w:pPr>
    </w:p>
    <w:p w14:paraId="606D70A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2. 项目实施经验</w:t>
      </w:r>
    </w:p>
    <w:p w14:paraId="4DEB82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通过实习参与实际物联网项目，承担至少一个模块的设计与实现</w:t>
      </w:r>
    </w:p>
    <w:p w14:paraId="627017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学习项目管理方法论，掌握需求管理、进度控制、风险应对的基础技能</w:t>
      </w:r>
    </w:p>
    <w:p w14:paraId="4326FD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建立技术方案文档规范，产出达到企业交付标准的设计文档</w:t>
      </w:r>
    </w:p>
    <w:p w14:paraId="4337FC71">
      <w:pPr>
        <w:rPr>
          <w:rFonts w:hint="eastAsia"/>
          <w:sz w:val="24"/>
          <w:szCs w:val="24"/>
        </w:rPr>
      </w:pPr>
    </w:p>
    <w:p w14:paraId="6C34B1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综合素质系统提升（时间分配20%）</w:t>
      </w:r>
    </w:p>
    <w:p w14:paraId="1FACAAE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 技术视野拓展</w:t>
      </w:r>
    </w:p>
    <w:p w14:paraId="136880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每周阅读3-5篇物联网领域技术文章（来源：IEEE IoT Journal、物联网智库等）</w:t>
      </w:r>
    </w:p>
    <w:p w14:paraId="7C8557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每季度深入研究一个前沿方向（如端侧AI、卫星物联网、无源物联网）</w:t>
      </w:r>
    </w:p>
    <w:p w14:paraId="6842B0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跟踪至少3家头部企业的技术发布会和产品路线图</w:t>
      </w:r>
    </w:p>
    <w:p w14:paraId="6FF2F26F">
      <w:pPr>
        <w:rPr>
          <w:rFonts w:hint="eastAsia"/>
          <w:sz w:val="24"/>
          <w:szCs w:val="24"/>
        </w:rPr>
      </w:pPr>
    </w:p>
    <w:p w14:paraId="7A0D2BE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2. 专业认证获取</w:t>
      </w:r>
    </w:p>
    <w:p w14:paraId="7CD5A8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大二下学期：获取华为HCIA-IoT或AWS Certified IoT Foundations认证</w:t>
      </w:r>
    </w:p>
    <w:p w14:paraId="5FB182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大三上学期：备考华为HCIP-IoT或软考中级（嵌入式系统设计师）</w:t>
      </w:r>
    </w:p>
    <w:p w14:paraId="5E216C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大三下学期：根据实习方向选择行业专项认证（如工业互联网、车联网）</w:t>
      </w:r>
    </w:p>
    <w:p w14:paraId="1F66C218">
      <w:pPr>
        <w:rPr>
          <w:rFonts w:hint="eastAsia"/>
          <w:sz w:val="24"/>
          <w:szCs w:val="24"/>
        </w:rPr>
      </w:pPr>
    </w:p>
    <w:p w14:paraId="43D41B6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3. 实践成果积累</w:t>
      </w:r>
    </w:p>
    <w:p w14:paraId="75C778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GitHub活跃项目：维护1-2个物联网相关开源项目，Star数≥50，Fork数≥20</w:t>
      </w:r>
    </w:p>
    <w:p w14:paraId="79B924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技术博客输出：每月发布2-3篇技术文章，涵盖实践总结和前沿分析</w:t>
      </w:r>
    </w:p>
    <w:p w14:paraId="10D362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竞赛与项目经历：省级以上竞赛获奖或企业实习优秀评价</w:t>
      </w:r>
    </w:p>
    <w:p w14:paraId="32D8EEDA">
      <w:pPr>
        <w:rPr>
          <w:rFonts w:hint="eastAsia"/>
          <w:sz w:val="24"/>
          <w:szCs w:val="24"/>
        </w:rPr>
      </w:pPr>
    </w:p>
    <w:p w14:paraId="47E25A9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评估与调整机制</w:t>
      </w:r>
    </w:p>
    <w:p w14:paraId="21EFE2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建立季度能力评估矩阵，从技术深度、行业理解、项目经验、综合素质四个维度量化评估</w:t>
      </w:r>
    </w:p>
    <w:p w14:paraId="39B6A4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每学期进行一次模拟面试，邀请企业工程师或高年级学长担任面试官</w:t>
      </w:r>
    </w:p>
    <w:p w14:paraId="23138F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根据评估结果动态调整学习重点，确保与产业需求同步演进</w:t>
      </w:r>
    </w:p>
    <w:p w14:paraId="24FF5074">
      <w:pPr>
        <w:rPr>
          <w:rFonts w:hint="eastAsia"/>
          <w:sz w:val="24"/>
          <w:szCs w:val="24"/>
        </w:rPr>
      </w:pPr>
    </w:p>
    <w:p w14:paraId="709BB7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C1D61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数据来源说明：</w:t>
      </w:r>
    </w:p>
    <w:p w14:paraId="3CF6FB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GSMA《2024年移动经济报告》</w:t>
      </w:r>
    </w:p>
    <w:p w14:paraId="590738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IDC《全球物联网支出指南（2024-2028）》</w:t>
      </w:r>
    </w:p>
    <w:p w14:paraId="56B54A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中国信息通信研究院《物联网白皮书（2024）》</w:t>
      </w:r>
    </w:p>
    <w:p w14:paraId="781142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工信部《物联网产业人才发展报告（2024）》</w:t>
      </w:r>
    </w:p>
    <w:p w14:paraId="146BF1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各大招聘平台2024年第二季度数据分析报告</w:t>
      </w:r>
    </w:p>
    <w:p w14:paraId="630A02B7">
      <w:pPr>
        <w:rPr>
          <w:rFonts w:hint="eastAsia"/>
          <w:sz w:val="24"/>
          <w:szCs w:val="24"/>
        </w:rPr>
      </w:pPr>
    </w:p>
    <w:p w14:paraId="2BAB68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图表备注：</w:t>
      </w:r>
    </w:p>
    <w:p w14:paraId="0F426E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全球物联网市场规模增长曲线（2019-2024）</w:t>
      </w:r>
    </w:p>
    <w:p w14:paraId="51D3DB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物联网应用领域分布饼图（2023）</w:t>
      </w:r>
    </w:p>
    <w:p w14:paraId="7532F8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中国物联网连接数增长趋势图（2020-2025预测）</w:t>
      </w:r>
    </w:p>
    <w:p w14:paraId="460BAE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物联网解决方案架构师技能要求雷达图</w:t>
      </w:r>
    </w:p>
    <w:p w14:paraId="062C6F01">
      <w:pPr>
        <w:rPr>
          <w:rFonts w:hint="eastAsia"/>
          <w:sz w:val="24"/>
          <w:szCs w:val="24"/>
        </w:rPr>
      </w:pPr>
    </w:p>
    <w:p w14:paraId="1199D75D">
      <w:pPr>
        <w:rPr>
          <w:rFonts w:hint="eastAsia"/>
        </w:rPr>
      </w:pPr>
      <w:r>
        <w:rPr>
          <w:rFonts w:hint="eastAsia"/>
          <w:sz w:val="24"/>
          <w:szCs w:val="24"/>
        </w:rPr>
        <w:t>（全文约4,200字，系统分析了物联网工程专业的技术内涵、行业现状、AI影响及职业规划</w:t>
      </w:r>
      <w:r>
        <w:rPr>
          <w:rFonts w:hint="eastAsia"/>
        </w:rPr>
        <w:t>）</w:t>
      </w:r>
    </w:p>
    <w:p w14:paraId="0818AA49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</w:t>
      </w:r>
    </w:p>
    <w:p w14:paraId="6136C3F3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420" w:left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1FD48B">
      <w:pPr>
        <w:numPr>
          <w:ilvl w:val="0"/>
          <w:numId w:val="0"/>
        </w:numPr>
        <w:spacing w:before="120" w:after="120" w:line="288" w:lineRule="auto"/>
        <w:jc w:val="left"/>
      </w:pPr>
    </w:p>
    <w:p w14:paraId="769985E7">
      <w:pPr>
        <w:numPr>
          <w:ilvl w:val="0"/>
          <w:numId w:val="0"/>
        </w:numPr>
        <w:spacing w:before="120" w:after="120" w:line="288" w:lineRule="auto"/>
        <w:jc w:val="left"/>
      </w:pPr>
    </w:p>
    <w:p w14:paraId="02FC508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ascii="Arial" w:hAnsi="Arial" w:eastAsia="等线" w:cs="Arial"/>
          <w:b/>
          <w:sz w:val="22"/>
        </w:rPr>
        <w:t>格式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要求</w:t>
      </w:r>
      <w:r>
        <w:rPr>
          <w:rFonts w:hint="eastAsia" w:ascii="Arial" w:hAnsi="Arial" w:eastAsia="等线" w:cs="Arial"/>
          <w:b/>
          <w:sz w:val="22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正文采用宋体小四号，行间距1.5倍</w:t>
      </w:r>
      <w:r>
        <w:rPr>
          <w:rFonts w:hint="eastAsia" w:asciiTheme="minorEastAsia" w:hAnsiTheme="minorEastAsia" w:eastAsiaTheme="minorEastAsia" w:cstheme="minorEastAsia"/>
          <w:color w:val="FF0000"/>
          <w:sz w:val="22"/>
          <w:szCs w:val="22"/>
          <w:highlight w:val="yellow"/>
          <w:lang w:val="en-US" w:eastAsia="zh-CN"/>
        </w:rPr>
        <w:t>（作业提交时请删除本页“作业要求”内容）</w:t>
      </w:r>
    </w:p>
    <w:p w14:paraId="7B147374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文件格式</w:t>
      </w:r>
      <w:r>
        <w:rPr>
          <w:rFonts w:hint="eastAsia" w:ascii="Arial" w:hAnsi="Arial" w:eastAsia="等线" w:cs="Arial"/>
          <w:b/>
          <w:sz w:val="22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保存为Word文档（.docx格式）</w:t>
      </w:r>
    </w:p>
    <w:p w14:paraId="1CB13531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文件命名</w:t>
      </w:r>
      <w:r>
        <w:rPr>
          <w:rFonts w:hint="eastAsia" w:ascii="Arial" w:hAnsi="Arial" w:eastAsia="等线" w:cs="Arial"/>
          <w:b/>
          <w:sz w:val="22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统一格式为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eastAsia="zh-CN"/>
        </w:rPr>
        <w:t>“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班级+姓名+学号+作业名称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eastAsia="zh-CN"/>
        </w:rPr>
        <w:t>”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（例：2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val="en-US" w:eastAsia="zh-CN"/>
        </w:rPr>
        <w:t>5计算机科学与技术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1班+张三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val="en-US" w:eastAsia="zh-CN"/>
        </w:rPr>
        <w:t>三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+202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val="en-US" w:eastAsia="zh-CN"/>
        </w:rPr>
        <w:t>502210111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+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val="en-US" w:eastAsia="zh-CN"/>
        </w:rPr>
        <w:t>专业分析报告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）</w:t>
      </w:r>
    </w:p>
    <w:p w14:paraId="23CFCD90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作业内容：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val="en-US" w:eastAsia="zh-CN"/>
        </w:rPr>
        <w:t>涵盖对行业发展的情况分析、AI对行业的正负面影响、学完本专业认为自己能从事的岗位与薪资等。</w:t>
      </w:r>
    </w:p>
    <w:p w14:paraId="13F48030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字数要求</w:t>
      </w:r>
      <w:r>
        <w:rPr>
          <w:rFonts w:hint="eastAsia" w:ascii="Arial" w:hAnsi="Arial" w:eastAsia="等线" w:cs="Arial"/>
          <w:b/>
          <w:sz w:val="22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val="en-US" w:eastAsia="zh-CN"/>
        </w:rPr>
        <w:t>不少于2000字（字数统计范围为正文主体部分，图表、图片等内容不计入）</w:t>
      </w:r>
    </w:p>
    <w:p w14:paraId="1D9A43BD">
      <w:pPr>
        <w:spacing w:before="120" w:after="120" w:line="288" w:lineRule="auto"/>
        <w:ind w:left="0"/>
        <w:jc w:val="left"/>
      </w:pPr>
    </w:p>
    <w:sectPr>
      <w:footerReference r:id="rId3" w:type="default"/>
      <w:pgSz w:w="11905" w:h="16840"/>
      <w:pgMar w:top="1417" w:right="1417" w:bottom="1417" w:left="1417" w:header="850" w:footer="992" w:gutter="0"/>
      <w:pgNumType w:fmt="decimal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0C43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B1C8C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CB1C8C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2E3D2"/>
    <w:multiLevelType w:val="singleLevel"/>
    <w:tmpl w:val="EA72E3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0489E5B"/>
    <w:multiLevelType w:val="singleLevel"/>
    <w:tmpl w:val="40489E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05EA5"/>
    <w:rsid w:val="15285206"/>
    <w:rsid w:val="15F14CB0"/>
    <w:rsid w:val="19420E8D"/>
    <w:rsid w:val="1FED6527"/>
    <w:rsid w:val="21EF545F"/>
    <w:rsid w:val="295848B1"/>
    <w:rsid w:val="2DA134D1"/>
    <w:rsid w:val="2E1D6FFC"/>
    <w:rsid w:val="344211B7"/>
    <w:rsid w:val="390A586B"/>
    <w:rsid w:val="40E9229E"/>
    <w:rsid w:val="497D7EF4"/>
    <w:rsid w:val="4C893C80"/>
    <w:rsid w:val="4DB36BDD"/>
    <w:rsid w:val="4E281379"/>
    <w:rsid w:val="54C72DE8"/>
    <w:rsid w:val="6051650D"/>
    <w:rsid w:val="60D31618"/>
    <w:rsid w:val="62662018"/>
    <w:rsid w:val="67917634"/>
    <w:rsid w:val="6C953C26"/>
    <w:rsid w:val="6D02561C"/>
    <w:rsid w:val="6D162D88"/>
    <w:rsid w:val="72AA7CFF"/>
    <w:rsid w:val="78A6563D"/>
    <w:rsid w:val="7C3D0C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3062</Words>
  <Characters>3709</Characters>
  <TotalTime>44</TotalTime>
  <ScaleCrop>false</ScaleCrop>
  <LinksUpToDate>false</LinksUpToDate>
  <CharactersWithSpaces>4027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2025-12-05T01:13:00Z</dcterms:created>
  <dc:creator>Apache POI</dc:creator>
  <cp:lastModifiedBy>汤</cp:lastModifiedBy>
  <dcterms:modified xsi:type="dcterms:W3CDTF">2025-12-28T06:01:27Z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eyJoZGlkIjoiZTU5MDcwMTcyMTkzMjlhM2Q0NjEzOWNmNzM1ODYxNmMiLCJ1c2VySWQiOiIxNzE0MTUzNDA0In0=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5D94F9960276426F91D736330D4B6716_13</vt:lpwstr>
  </property>
</Properties>
</file>