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FB889">
      <w:pPr>
        <w:pStyle w:val="2"/>
        <w:bidi w:val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专业分析报告</w:t>
      </w:r>
    </w:p>
    <w:p w14:paraId="359C722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第一部分：行业的“真相”</w:t>
      </w:r>
    </w:p>
    <w:p w14:paraId="3CD3EC5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1.1专业初印象vs现实</w:t>
      </w:r>
    </w:p>
    <w:p w14:paraId="5CD8F4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初印象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B93BA66">
      <w:pPr>
        <w:ind w:firstLine="480" w:firstLineChars="200"/>
        <w:rPr>
          <w:rFonts w:hint="eastAsia" w:ascii="宋体" w:hAnsi="宋体" w:eastAsia="宋体" w:cs="宋体"/>
          <w:sz w:val="24"/>
          <w:szCs w:val="24"/>
          <w:u w:val="dott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学习的东西多，涉及的领域多，像“万金油”，容易学而不</w:t>
      </w:r>
      <w:r>
        <w:rPr>
          <w:rFonts w:hint="eastAsia" w:ascii="宋体" w:hAnsi="宋体" w:eastAsia="宋体" w:cs="宋体"/>
          <w:sz w:val="24"/>
          <w:szCs w:val="24"/>
          <w:u w:val="dotted"/>
          <w:lang w:eastAsia="zh-CN"/>
        </w:rPr>
        <w:t>精。</w:t>
      </w:r>
      <w:r>
        <w:rPr>
          <w:rFonts w:hint="eastAsia" w:ascii="宋体" w:hAnsi="宋体" w:eastAsia="宋体" w:cs="宋体"/>
          <w:sz w:val="24"/>
          <w:szCs w:val="24"/>
          <w:u w:val="dotted"/>
          <w:lang w:val="en-US" w:eastAsia="zh-CN"/>
        </w:rPr>
        <w:t>以为是关于物流方面的专业，在交通，农业方面实现联动，实时调控中心，全局控制，带有科技未来感，但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忽略了其背后的技术复杂性与系统性挑战。</w:t>
      </w:r>
    </w:p>
    <w:p w14:paraId="707DD3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现实：</w:t>
      </w:r>
    </w:p>
    <w:p w14:paraId="407FA2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0" w:right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物联网专业的核心能力是“软硬协同、多层贯通”的系统设计能力，具体包括：</w:t>
      </w:r>
    </w:p>
    <w:p w14:paraId="44784B8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35" w:afterAutospacing="0"/>
        <w:ind w:left="420" w:leftChars="0" w:right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底层硬件开发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</w:t>
      </w:r>
    </w:p>
    <w:p w14:paraId="729CA1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92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掌握传感器选型与嵌入式开发（如智能农业中的土壤湿度传感器与灌溉系统联动）。</w:t>
      </w:r>
    </w:p>
    <w:p w14:paraId="76407CD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92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理解通信协议与网络架构，确保设备稳定连接（如工业物联网中的抗干扰设计）。</w:t>
      </w:r>
    </w:p>
    <w:p w14:paraId="5E65A32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35" w:afterAutospacing="0"/>
        <w:ind w:left="420" w:leftChars="0" w:right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中层数据处理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</w:t>
      </w:r>
    </w:p>
    <w:p w14:paraId="28C9B86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设计数据清洗与边缘计算算法，减少无效数据上传（如智能交通中的视频流实时分析）。</w:t>
      </w:r>
    </w:p>
    <w:p w14:paraId="302C39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掌握时序数据库与云平台部署，支撑海量数据存储与分析（如智慧城市中的数据挖掘）。</w:t>
      </w:r>
    </w:p>
    <w:p w14:paraId="08B55C1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35" w:afterAutospacing="0"/>
        <w:ind w:left="420" w:leftChars="0" w:right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顶层系统安全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</w:t>
      </w:r>
    </w:p>
    <w:p w14:paraId="2B22931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构建设备认证、数据加密与访问控制机制，防止攻击（如智能医疗中的患者数据保护）。</w:t>
      </w:r>
    </w:p>
    <w:p w14:paraId="1E22BC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60" w:leftChars="0" w:right="0" w:rightChars="0" w:hanging="36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平衡数据利用与隐私保护，明确数据使用范围（如智能家居中的语音指令存储规范）。</w:t>
      </w:r>
    </w:p>
    <w:p w14:paraId="4A4A86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82" w:right="0" w:hanging="482" w:hangingChars="200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关键认知转变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物联网专业不仅是“敲代码”，更是“物理世界与数字世界的翻译者”，</w:t>
      </w:r>
    </w:p>
    <w:p w14:paraId="49928D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82" w:right="0" w:hanging="480" w:hangingChars="200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需兼顾硬件稳定性、数据实时性与系统安全性，任何环节疏漏均可能导致系统痪。</w:t>
      </w:r>
    </w:p>
    <w:p w14:paraId="7BD1C5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203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1.2 该专业的社会价值</w:t>
      </w:r>
    </w:p>
    <w:p w14:paraId="0607DE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0" w:right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物联网专业的社会价值体现在“解决传统行业痛点、推动社会数字化转型”，具体领域如下：</w:t>
      </w:r>
    </w:p>
    <w:p w14:paraId="3B93DC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35" w:afterAutospacing="0"/>
        <w:ind w:left="196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衣食住行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：智能家居（如远程控制空调提前开启）、智慧农业（如精准灌溉提升产量30%）、智能交通（如信号灯优化减少拥堵40%）。</w:t>
      </w:r>
    </w:p>
    <w:p w14:paraId="5889FE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35" w:afterAutospacing="0"/>
        <w:ind w:left="196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工业制造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：工业互联网（如设备预测性维护减少停机50%）、供应链优化（如RFID追踪降低生鲜损耗15%）。</w:t>
      </w:r>
    </w:p>
    <w:p w14:paraId="094F3E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35" w:afterAutospacing="0"/>
        <w:ind w:left="196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医疗健康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：远程医疗（如手环监测慢性病患者，住院率下降25%）、智能设备协同（如手术机器人提升精准度）。</w:t>
      </w:r>
    </w:p>
    <w:p w14:paraId="4ECEA7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35" w:afterAutospacing="0"/>
        <w:ind w:left="196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城市治理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：智慧环保（如污染源定位使PM2.5下降20%）、智慧政务（如“一网通办”缩短办事时间60%）。</w:t>
      </w:r>
    </w:p>
    <w:p w14:paraId="6F3AE3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82" w:right="0" w:hanging="482" w:hangingChars="200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深层社会意义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物联网通过“数据驱动决策”优化资源配置，如电网动态调峰减少能源浪费、</w:t>
      </w:r>
    </w:p>
    <w:p w14:paraId="02EEC79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农业精准施肥保护生态环境，推动社会向高效、可持续方向发展</w:t>
      </w:r>
    </w:p>
    <w:p w14:paraId="481AF51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 xml:space="preserve">第二部分：行业发展状况与趋势 </w:t>
      </w:r>
    </w:p>
    <w:p w14:paraId="09FFC807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行业大数据：3-5年市场规模与增长</w:t>
      </w:r>
    </w:p>
    <w:p w14:paraId="0C9CDE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全球视角：根据 Business Research Insights《2025-2035 全球物联网工程服务市场报告》，全球物联网工程服务收入 2025 年为 11.7 亿美元，预计 2035 年将达到 53.5 亿美元，2025-2035 年复合年增长率（CAGR）19.8%。</w:t>
      </w:r>
    </w:p>
    <w:p w14:paraId="1102C06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271135" cy="4385310"/>
            <wp:effectExtent l="0" t="0" r="5715" b="5715"/>
            <wp:docPr id="102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6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85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1D81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图中看出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全球物联网工程服务市场呈现典型的“指数型”扩张曲线，2025-2030 年五年间的绝对增量（≈26 亿美元）几乎等于 2025 年全年基数的两倍，说明行业正处于从“示范项目”向“规模交付”的拐点。高增速主要由三大因素驱动：①企业端数字化转型预算在疫情后持续释放；②5G、Wi-Fi 6/7 等基础设施成熟，降低端到端时延；③AI 与云原生平台将传统“设备联网”升级为“数据智能”。</w:t>
      </w:r>
    </w:p>
    <w:p w14:paraId="7927F1A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 xml:space="preserve">中国市场：工信部、GSMA 与德邦证券联合统计显示，中国物联网产业销售额 2020 年为 1.66 万亿元，2023 年已突破 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.0 万亿元，2021-2025 年复合增速约 10%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  <w:t>。</w:t>
      </w:r>
    </w:p>
    <w:p w14:paraId="66CA611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270500" cy="3357880"/>
            <wp:effectExtent l="0" t="0" r="6350" b="4445"/>
            <wp:docPr id="1027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8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78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FF5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图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则揭示了中国市场的“稳中有快”特征：在 2022 年宏观经济承压背景下，产业规模仍保持 9.8% 的同比增长，体现出政策托底（“十四五”数字经济规划）与刚性需求（工业互联网、智慧交通）的双重支撑。值得注意的是，中国增速虽低于全球，但绝对体量已占全球 30% 以上，成为全球最大的单一物联网工程市场。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总的来说，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前景总体乐观，全球及中国市场均处于增长周期。</w:t>
      </w:r>
    </w:p>
    <w:p w14:paraId="383697B5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0" w:leftChars="0" w:right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行业新风口</w:t>
      </w:r>
    </w:p>
    <w:p w14:paraId="7C7E105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三大热门细分领域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① 智能制造/工业互联网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工信部预计 2025 年工业互联网核心产业规模 1.5 万亿元，边缘 AI+数字孪生工厂成为落地重点。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② 智慧生活/智能家居与可穿戴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2024 年智能家居设备出货量达到 2.9 亿台，AI 语音交互与 Matter 统一协议带来二次爆发。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③ 绿色物联网/双碳能源管理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光伏、储能、充电桩通过物联网平台聚合参与电力交易，2024 年相关能源管理系统市场同比增长 200%。</w:t>
      </w:r>
    </w:p>
    <w:p w14:paraId="73CA774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其他</w:t>
      </w:r>
    </w:p>
    <w:p w14:paraId="38462604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25" w:leftChars="0" w:right="0" w:rightChars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AI 驱动的“环境智能”（Ambient Intelligence）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2025-04-09，51CTO 将“环境智能”列为首位趋势。其本质是 AIoT 从“单点智能”升级为“空间智能”：通过分布式传感器+边缘 AI 实时感知环境，实现光线、温度、噪声、能耗的自适应调节。</w:t>
      </w:r>
    </w:p>
    <w:p w14:paraId="5704344D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25" w:leftChars="0" w:right="0" w:rightChars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卫星物联网（5G NTN）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2025-11-23，工信部启动全国卫星物联网商用试验，电信/移动/联通均获经营资质。5G NTN 把 5G 协议栈“搬上天”，使任何 NB-IoT 终端直接连低轨卫星，实现“地面-卫星”一张网。</w:t>
      </w:r>
    </w:p>
    <w:p w14:paraId="5FE24017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25" w:leftChars="0" w:right="0" w:rightChars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区块链 + IoT 供应链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2023-12 沃达丰×德勤已落地，2025 年加速复制。把集装箱温度、位置、状态哈希实时上链，实现跨境贸易“无纸化放货”。</w:t>
      </w:r>
    </w:p>
    <w:p w14:paraId="52EDCEAF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25" w:leftChars="0" w:right="0" w:rightChars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智慧农业 3.0：无人农场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2025-03-03 搜狐报道，全国已建 180 个无人农场示范区，目标 2025 年底 300 个。</w:t>
      </w:r>
    </w:p>
    <w:p w14:paraId="73AD9F88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425" w:leftChars="0" w:right="0" w:rightChars="0" w:hanging="425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超低功耗广域网（LPWAN 2.0）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2025-03-07 MineW 报告指出，NB-IoT、Cat-1 bis、5G RedCap 三大新协议将替代 2G/3G，2025 年连接数达 5.8 亿。</w:t>
      </w:r>
    </w:p>
    <w:p w14:paraId="7BFC83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2.3 典型企业最新动态</w:t>
      </w:r>
    </w:p>
    <w:p w14:paraId="107FC3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164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华为：2024 年底发布“盘古 IoT 3.0”平台，聚焦工业 AI 质检与矿山鸿蒙操作系统，已与国家能源集团合作落地 20 座智慧矿山。</w:t>
      </w:r>
    </w:p>
    <w:p w14:paraId="7A1D22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164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阿里云：2025 年 3 月推出 IoT Copilot，结合通义千问大模型实现设备故障预测准确率 92%，在宁波舟山港打造全球最大无人集卡车队。</w:t>
      </w:r>
    </w:p>
    <w:p w14:paraId="35ED92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164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腾讯云：2025 年 1 月联合宁德时代推出“储能云”，通过实时 AI 调度将储能电站收益提升 15%，首批项目已落地广东惠州。</w:t>
      </w:r>
    </w:p>
    <w:p w14:paraId="1C56112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AI技术对物联网工程行业的颠覆</w:t>
      </w:r>
    </w:p>
    <w:p w14:paraId="1C2F99B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3.1 AI工具已进入行业的三大场景</w:t>
      </w:r>
    </w:p>
    <w:p w14:paraId="2D8C6F1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① 行业大模型：Bentley Copilot</w:t>
      </w:r>
    </w:p>
    <w:p w14:paraId="6A9A57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right="0" w:righ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替代环节：传统“人工审图+二次建模”。Bentley在OpenSite+、SYNCHRO+等产品中植入Copilot，可自动完成道路、场站的三维模型优化、冲突检测与施工序列模拟，过去需2-3 名工程师 1 周完成的场地比选，现在 AI 仅需 2 小时给出 3 套可行方案。</w:t>
      </w:r>
    </w:p>
    <w:p w14:paraId="1E18CF9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② 视觉巡检AI：无人机+AI缺陷识别</w:t>
      </w:r>
    </w:p>
    <w:p w14:paraId="789F9B8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替代环节：人工爬塔/登高巡检。以变电站为例，无人机拍摄红外与可见光视频，AI实时识别绝缘子裂纹、接头过热等缺陷，原需 4 人 1 天的巡检任务压缩至 30 分钟，并将漏检率降到 1% 以下。</w:t>
      </w:r>
    </w:p>
    <w:p w14:paraId="17D137D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③ 生成式AI设计工具：iPID（Bentley×创新奇智）</w:t>
      </w:r>
    </w:p>
    <w:p w14:paraId="7787D4A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替代环节：CAD 手工绘制管线与仪表图（P&amp;ID）。输入工艺参数后，iPID 自动生成合规图纸并同步生成物料清单，将传统 2-3 周的设计周期缩短到 1-2 天，且减少 90% 低级笔误。</w:t>
      </w:r>
    </w:p>
    <w:p w14:paraId="70AE9E2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3.2 正面影响</w:t>
      </w:r>
    </w:p>
    <w:p w14:paraId="7C92253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效率呈指数级提升：</w:t>
      </w:r>
    </w:p>
    <w:p w14:paraId="7D54AA3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设计：Bentley 案例显示，AI 让 10 天的场地设计压缩到 1 天，速度提升 10 倍；</w:t>
      </w:r>
    </w:p>
    <w:p w14:paraId="0042ADA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施工：SYNCHRO+ 的 4D 模拟自动排程，将人工排程时间从 1 周降到 1 小时；</w:t>
      </w:r>
    </w:p>
    <w:p w14:paraId="7352326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运维：无人机 AI 巡检让变电站效率提升 60% 以上，故障提前 7 天预警，停机损失减少 40%。</w:t>
      </w:r>
    </w:p>
    <w:p w14:paraId="0E36F70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3.3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负面挑战：</w:t>
      </w:r>
    </w:p>
    <w:p w14:paraId="4560CAD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初级岗位被加速替代</w:t>
      </w:r>
    </w:p>
    <w:p w14:paraId="7D4C3C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正在消失：CAD 绘图员、人工巡检员、传统项目协调员、手工排程员。</w:t>
      </w:r>
    </w:p>
    <w:p w14:paraId="067A1F9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right="0" w:righ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风险：麦肯锡 2025 报告估算，到 2030 年物联网工程领域约 25% 的初级岗位将被 AI 取代。对在校生而言，“只会画图、只会看仪表”的技能组合已高危；相反，掌握“AI 工具+行业知识+数据思维”的复合能力，才能在 3-5 年内保持不可替代。</w:t>
      </w:r>
    </w:p>
    <w:p w14:paraId="4EF4D2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35" w:afterAutospacing="0"/>
        <w:ind w:right="0" w:rightChars="0" w:firstLine="482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行业大数据：3-5年市场规模与增长</w:t>
      </w:r>
    </w:p>
    <w:p w14:paraId="103A85F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全球视角：根据MarketGrowthReports 202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年1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月发布的最新跟踪数据，网络工程服务（含咨询、设计、集成、优化）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2026年市场规模预计为62977.29百万美元，2035年将达118477.7百万美元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年复合增长率（CAGR）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约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7.3%。</w:t>
      </w:r>
    </w:p>
    <w:p w14:paraId="6B4CA9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259705" cy="2116455"/>
            <wp:effectExtent l="0" t="0" r="7620" b="7620"/>
            <wp:docPr id="1028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164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412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中国市场：信通院《202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网络安全产业人才发展报告》显示中国网络工程市场增速高于全球水平，预计2025–2030年间年均增长率达15%，2030年市场规模有望突破万亿元。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网络安全细分领域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t>计算机软件行业招聘职位数占比达到了10.0%，紧随其后的仍是IT服务和互联网，招聘职位数占比分别为9.5%和7.6%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color="auto" w:fill="FFFFFF"/>
        </w:rPr>
        <w:t>这三个行业自2023年以来，招聘网络安全职位数已连续三年排名前三。</w:t>
      </w:r>
    </w:p>
    <w:p w14:paraId="001F80A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9170" cy="2263775"/>
            <wp:effectExtent l="0" t="0" r="1905" b="3175"/>
            <wp:docPr id="1029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5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2263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130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从中不难看出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网络工程师职业前景总体乐观，全球及中国市场均处于增长周期。未来3–5年，行业将延续技术驱动与政策双轨拉动模式，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聚焦高增长领域（如网络优化、云网集成、安全服务），强化跨领域技能（如软件开发、数据分析），并关注区域市场动态与政策导向，以把握新兴机遇。</w:t>
      </w:r>
    </w:p>
    <w:p w14:paraId="4625778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行业的新风口</w:t>
      </w:r>
    </w:p>
    <w:p w14:paraId="50E3971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kern w:val="2"/>
          <w:sz w:val="24"/>
          <w:szCs w:val="24"/>
          <w:shd w:val="clear" w:color="auto" w:fill="FFFFFF"/>
          <w:lang w:val="en-US" w:eastAsia="zh-CN" w:bidi="ar-SA"/>
        </w:rPr>
        <w:t>6G 预研与标准化：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仅 2025 Q3 新增岗位数同比+450%。</w:t>
      </w:r>
    </w:p>
    <w:p w14:paraId="7B8EF65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AI 驱动的自治网络（AIOps &amp; NetDevOps）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到 2026 年全球 23% 运营商网络达到 L4 高阶自智（中兴通讯 2025 CCBN 论坛数据）。</w:t>
      </w:r>
    </w:p>
    <w:p w14:paraId="623FF88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5G-A / 5G 专网 + 行业场景融合：工信部“信号升格”专项行动要求 2025 年底重点场所 5G-A 覆盖率≥80%；智联招聘统计电信网络工程师需求同比+279%。</w:t>
      </w:r>
    </w:p>
    <w:p w14:paraId="5F24802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rightChars="0" w:hanging="425" w:firstLineChars="0"/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云网融合与多云网络架构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金融、政务行业因《数据安全法》合规要求，急需“云-边-端”零信任网络方案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eastAsia="zh-CN"/>
        </w:rPr>
        <w:t>。</w:t>
      </w:r>
    </w:p>
    <w:p w14:paraId="1BC6A6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典型企业</w:t>
      </w:r>
    </w:p>
    <w:p w14:paraId="5BF302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爱立信（Ericsson）</w:t>
      </w:r>
    </w:p>
    <w:p w14:paraId="51521E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AI 与 OSS/BSS 融合：2025 年 6 月推出 Telco Agentic AI Studio 与 Gen-AI Lab（联合 AWS），实现运营商业务编排、故障预测、资源调度的“零代码”生成式 AI 自动化。</w:t>
      </w:r>
    </w:p>
    <w:p w14:paraId="1192A5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华为</w:t>
      </w:r>
    </w:p>
    <w:p w14:paraId="6CB90D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5G-A 规模集采：2025 年 Q2 独家中标中国移动 5G-A 二期集采（120 万站），并携手广东联通在深圳点亮全球首个 5G-A 通感一体低空物流航线，为 2025 年全运会提供无人机应急通信。</w:t>
      </w:r>
    </w:p>
    <w:p w14:paraId="4E6138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Cisco（思科）</w:t>
      </w:r>
    </w:p>
    <w:p w14:paraId="6A0F4B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 NVIDIA 深化 AI Fabric：2025 年 6 月推出 Nexus 9000 AI-Edition 交换机，内置 BlueField-3 DPU，实现 400G 无损以太网直接承载 GPU-to-GPU 流量，把 AI 训练网络时延压到亚毫秒级；目前已部署于 OpenAI 新超算集群。</w:t>
      </w:r>
    </w:p>
    <w:p w14:paraId="24A9D7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AI技术对网络工程师行业的颠覆</w:t>
      </w:r>
    </w:p>
    <w:p w14:paraId="3453D3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AI工具的应用场景</w:t>
      </w:r>
    </w:p>
    <w:p w14:paraId="363147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目前已有多个AI工具进入网络工程领域：</w:t>
      </w:r>
    </w:p>
    <w:p w14:paraId="2AD5BC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GitHub Copilot：根据描述自动生成配置脚本，替代手动编写基础代码。</w:t>
      </w:r>
    </w:p>
    <w:p w14:paraId="093991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ChatGPT：快速生成故障排查方案、技术文档，减少查阅与撰写时间。</w:t>
      </w:r>
    </w:p>
    <w:p w14:paraId="423F6C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Cisco AI Network Analytics / Juniper Mist AI：智能分析流量，自动预警拥塞或安全问题，取代人工日志监控与经验判断。</w:t>
      </w:r>
    </w:p>
    <w:p w14:paraId="257FAD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正面影响（效率）</w:t>
      </w:r>
    </w:p>
    <w:p w14:paraId="5F5F7D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AI大幅提升工作效率：故障定位从小时级缩短至分钟级；自动化生成配置和报告显著加快部署与运维速度；网络响应更智能、精准，降低人为错误。</w:t>
      </w:r>
    </w:p>
    <w:p w14:paraId="3B0842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负面挑战与危机（替代）</w:t>
      </w:r>
    </w:p>
    <w:p w14:paraId="4A2EDD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初级岗位面临淘汰：网络配置员、基础运维和技术支持等重复性工作正被AI取代。</w:t>
      </w:r>
    </w:p>
    <w:p w14:paraId="40F3F2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学生面临“技术性失业”风险：若仅掌握基础操作技能，就业竞争力将大幅下降。应主动转型，学习AI协作、Python自动化、云网络与安全架构，从“执行者”升级为“设计者”，将AI转化为增强能力的工具，而非替代威胁。</w:t>
      </w:r>
    </w:p>
    <w:p w14:paraId="341F3D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第四部分：我的⽬标岗位与薪资调研</w:t>
      </w:r>
    </w:p>
    <w:p w14:paraId="09903C40">
      <w:pPr>
        <w:keepNext w:val="0"/>
        <w:keepLines w:val="0"/>
        <w:widowControl/>
        <w:numPr>
          <w:ilvl w:val="1"/>
          <w:numId w:val="1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目标岗位画像</w:t>
      </w:r>
    </w:p>
    <w:p w14:paraId="18719DC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基于职业兴趣与行业趋势分析，目标岗位为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网络工程师</w:t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。该岗位核心职责包括：网络架构设计与部署（如局域网、广域网搭建）、网络设备配置与维护（路由器、交换机、防火墙等）、网络故障排查与优化、数据安全防护（如VPN、访问控制策略），以及配合业务需求进行网络升级（如云网络、SDN技术应用）。典型任职要求涵盖计算机网络理论基础（TCP/IP协议、路由交换技术）、厂商认证（CCNA/HCIP等）、实践经验（如实验室项目或实习经历），部分企业要求Linux操作系统、Python自动化脚本编写能力。</w:t>
      </w:r>
    </w:p>
    <w:p w14:paraId="1019169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 xml:space="preserve"> 4.2薪资水平调研</w:t>
      </w:r>
    </w:p>
    <w:p w14:paraId="26585B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drawing>
          <wp:inline distT="0" distB="0" distL="0" distR="0">
            <wp:extent cx="2064385" cy="4589145"/>
            <wp:effectExtent l="0" t="0" r="2540" b="1905"/>
            <wp:docPr id="1030" name="图片 11" descr="fb1dfe0f081f848eed4d510cf016b5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11" descr="fb1dfe0f081f848eed4d510cf016b5ab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drawing>
          <wp:inline distT="0" distB="0" distL="0" distR="0">
            <wp:extent cx="2129790" cy="4735195"/>
            <wp:effectExtent l="0" t="0" r="3810" b="8255"/>
            <wp:docPr id="1031" name="图片 9" descr="6e1f80021d7c72590a052508695c2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9" descr="6e1f80021d7c72590a052508695c2796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3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drawing>
          <wp:inline distT="0" distB="0" distL="0" distR="0">
            <wp:extent cx="2117725" cy="4707255"/>
            <wp:effectExtent l="0" t="0" r="6350" b="7620"/>
            <wp:docPr id="1032" name="图片 10" descr="5d9200c31e59dea2948f90567f3f9d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图片 10" descr="5d9200c31e59dea2948f90567f3f9de4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drawing>
          <wp:inline distT="0" distB="0" distL="0" distR="0">
            <wp:extent cx="2266950" cy="5038725"/>
            <wp:effectExtent l="0" t="0" r="0" b="0"/>
            <wp:docPr id="1033" name="图片 7" descr="0d6326d4eb12ce88c90681abdaa3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7" descr="0d6326d4eb12ce88c90681abdaa32344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3E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180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一线城市（北上广深）应届毕业生平均薪资：7k-12k/月</w:t>
      </w:r>
    </w:p>
    <w:p w14:paraId="0EA7A8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164" w:leftChars="0" w:right="0" w:righ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共同点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</w:t>
      </w:r>
    </w:p>
    <w:p w14:paraId="19099DB2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92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学历要求：本科及以上，计算机、通信工程相关专业；</w:t>
      </w:r>
    </w:p>
    <w:p w14:paraId="1D51980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92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技能要求：熟悉TCP/IP协议、OSPF/BGP路由协议，掌握Cisco/Huawei设备配置，具备CCNA/HCIP认证者优先；</w:t>
      </w:r>
    </w:p>
    <w:p w14:paraId="146E888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92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附加能力：基础Linux操作（如CentOS）、简单网络故障排查经验（通过实验或课程项目体现）。</w:t>
      </w:r>
    </w:p>
    <w:p w14:paraId="6CAC85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180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二三线城市（以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茂名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为例）毕业生平均薪资：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3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k-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  <w:t>4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k/月</w:t>
      </w:r>
    </w:p>
    <w:p w14:paraId="6603B1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164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共同点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：</w:t>
      </w:r>
    </w:p>
    <w:p w14:paraId="6CB652AE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92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学历要求：本科为主，部分企业接受大专（需1年以上实习经验）；</w:t>
      </w:r>
    </w:p>
    <w:p w14:paraId="31C65C0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92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技能要求：掌握基础路由交换技术，熟悉Windows Server配置，对认证要求较低（如“CCNA优先，无认证可培训”）；</w:t>
      </w:r>
    </w:p>
    <w:p w14:paraId="673DD99F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392" w:right="0" w:hanging="360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</w:rPr>
        <w:t>工作内容：偏向运维支持（如企业内网维护、硬件故障处理），较少涉及复杂架构设计。</w:t>
      </w:r>
    </w:p>
    <w:p w14:paraId="44C51B8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4.3 结论</w:t>
      </w:r>
    </w:p>
    <w:p w14:paraId="9E85C0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为达到目标薪资水平并胜任岗位，需在剩余时间内针对性提升以下技能：</w:t>
      </w:r>
    </w:p>
    <w:p w14:paraId="5364A8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1. 华为技术认证体系</w:t>
      </w:r>
    </w:p>
    <w:p w14:paraId="E413CD7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</w:pPr>
    </w:p>
    <w:p w14:paraId="2874DF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考取 HCIA（华为认证ICT工程师） 和 HCIP（华为认证ICT高级工程师） 证书，重点学习华为网络设备（如路由交换、网络安全）及鸿蒙生态的物联网开发。</w:t>
      </w:r>
    </w:p>
    <w:p w14:paraId="6A08D38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参与华为ICT学院的认证课程，结合实验实操强化动手能力。</w:t>
      </w:r>
    </w:p>
    <w:p w14:paraId="FF302D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2. 鸿蒙物联网开发能力</w:t>
      </w:r>
    </w:p>
    <w:p w14:paraId="7F490ED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深入学习 HarmonyOS开发：掌握鸿蒙应用开发（Java/JavaScript）、分布式技术、物联网设备接入（如LiteOS）。</w:t>
      </w:r>
    </w:p>
    <w:p w14:paraId="9CD41C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实践鸿蒙+物联网项目：如智能家居网关、工业物联网数据采集系统等。</w:t>
      </w:r>
    </w:p>
    <w:p w14:paraId="67848B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3. 网络架构与自动化技能</w:t>
      </w:r>
    </w:p>
    <w:p w14:paraId="174EA08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学习 SDN（软件定义网络） 和 NFV（网络功能虚拟化），提升网络自动化部署能力。</w:t>
      </w:r>
    </w:p>
    <w:p w14:paraId="E033EA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掌握 Python自动化运维（如Ansible、Netmiko）及网络脚本编写。</w:t>
      </w:r>
    </w:p>
    <w:p w14:paraId="3107CF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4. 云计算与安全技术</w:t>
      </w:r>
    </w:p>
    <w:p w14:paraId="D20867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熟悉 华为云服务（如云网络、云存储），了解公有云/私有云混合部署。</w:t>
      </w:r>
    </w:p>
    <w:p w14:paraId="1C6A5E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强化 网络安全知识：防火墙配置、VPN技术、安全策略设计。</w:t>
      </w:r>
    </w:p>
    <w:p w14:paraId="848D605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5. 项目经验与竞赛实践</w:t>
      </w:r>
    </w:p>
    <w:p w14:paraId="C0D863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参与校内华为ICT竞赛（如ICT大赛）、物联网创新项目，积累实战经验。</w:t>
      </w:r>
    </w:p>
    <w:p w14:paraId="E544C41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争取华为生态链企业实习，接触真实网络工程项目。</w:t>
      </w:r>
    </w:p>
    <w:p w14:paraId="FE6499E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6. 软技能提升</w:t>
      </w:r>
    </w:p>
    <w:p w14:paraId="5E8D88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学习行业英语（如网络设备英文文档阅读），提升技术文档撰写能力。</w:t>
      </w:r>
    </w:p>
    <w:p w14:paraId="BC6076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24292E"/>
          <w:kern w:val="0"/>
          <w:sz w:val="24"/>
          <w:szCs w:val="24"/>
          <w:lang w:val="en-US" w:eastAsia="zh-CN"/>
        </w:rPr>
        <w:t>加强团队协作与沟通能力，适应企业项目协作场景。</w:t>
      </w:r>
    </w:p>
    <w:p w14:paraId="27E2E5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  <w:t>若目标一线城市或互联网企业：补充云网络知识（AWS VPC/阿里云VPC配置）、SDN技术基础（OpenFlow协议）；</w:t>
      </w:r>
    </w:p>
    <w:p w14:paraId="5A590E2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  <w:t>若倾向二三线城市或传统行业：强化硬件维护能力（服务器组装、光纤熔接）、Windows Server活动目录配置，考取MCSE认证（微软系统工程师）作为备选。</w:t>
      </w:r>
    </w:p>
    <w:p w14:paraId="395E9178">
      <w:pPr>
        <w:widowControl/>
        <w:spacing w:line="240" w:lineRule="auto"/>
        <w:ind w:firstLine="480" w:firstLineChars="200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  <w:t>通过以上技能体系的搭建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24292E"/>
          <w:kern w:val="0"/>
          <w:sz w:val="24"/>
          <w:szCs w:val="24"/>
          <w:highlight w:val="none"/>
          <w:vertAlign w:val="baseline"/>
          <w:lang w:val="en-US" w:eastAsia="zh-CN" w:bidi="ar-SA"/>
        </w:rPr>
        <w:t>结合华为ICT学院的培养资源（如华为设备实验环境、鸿蒙开发平台），可显著提升竞争力，</w:t>
      </w:r>
      <w:bookmarkStart w:id="0" w:name="_GoBack"/>
      <w:bookmarkEnd w:id="0"/>
      <w:r>
        <w:rPr>
          <w:rFonts w:hint="eastAsia" w:ascii="宋体" w:hAnsi="宋体" w:eastAsia="宋体" w:cs="宋体"/>
          <w:color w:val="24292E"/>
          <w:kern w:val="0"/>
          <w:sz w:val="24"/>
          <w:szCs w:val="24"/>
          <w:lang w:val="en-US" w:eastAsia="zh-CN"/>
        </w:rPr>
        <w:t>实现一线城市8k+、二线城市6k+的起薪目标，并为3-5年后向“网络架构师”“云计算工程师”转型奠定基础。</w:t>
      </w:r>
    </w:p>
    <w:p w14:paraId="396180C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232326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0000006"/>
    <w:multiLevelType w:val="singleLevel"/>
    <w:tmpl w:val="000000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00000007"/>
    <w:multiLevelType w:val="singleLevel"/>
    <w:tmpl w:val="000000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0000008"/>
    <w:multiLevelType w:val="singleLevel"/>
    <w:tmpl w:val="000000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00000009"/>
    <w:multiLevelType w:val="singleLevel"/>
    <w:tmpl w:val="00000009"/>
    <w:lvl w:ilvl="0" w:tentative="0">
      <w:start w:val="1"/>
      <w:numFmt w:val="decimal"/>
      <w:lvlText w:val="%1."/>
      <w:lvlJc w:val="left"/>
      <w:pPr>
        <w:ind w:left="215" w:hanging="425"/>
      </w:pPr>
      <w:rPr>
        <w:rFonts w:hint="default"/>
      </w:rPr>
    </w:lvl>
  </w:abstractNum>
  <w:abstractNum w:abstractNumId="10">
    <w:nsid w:val="0000000A"/>
    <w:multiLevelType w:val="singleLevel"/>
    <w:tmpl w:val="000000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9"/>
  </w:num>
  <w:num w:numId="5">
    <w:abstractNumId w:val="6"/>
  </w:num>
  <w:num w:numId="6">
    <w:abstractNumId w:val="2"/>
  </w:num>
  <w:num w:numId="7">
    <w:abstractNumId w:val="10"/>
  </w:num>
  <w:num w:numId="8">
    <w:abstractNumId w:val="8"/>
  </w:num>
  <w:num w:numId="9">
    <w:abstractNumId w:val="4"/>
  </w:num>
  <w:num w:numId="10">
    <w:abstractNumId w:val="0"/>
  </w:num>
  <w:num w:numId="11">
    <w:abstractNumId w:val="5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A1825"/>
    <w:rsid w:val="2FB97EC7"/>
    <w:rsid w:val="31AE24BB"/>
    <w:rsid w:val="3B9C6DBC"/>
    <w:rsid w:val="756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/>
    </w:rPr>
  </w:style>
  <w:style w:type="paragraph" w:styleId="4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4904</Words>
  <Characters>5856</Characters>
  <Paragraphs>134</Paragraphs>
  <TotalTime>2</TotalTime>
  <ScaleCrop>false</ScaleCrop>
  <LinksUpToDate>false</LinksUpToDate>
  <CharactersWithSpaces>6140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2025-12-22T00:30:00Z</dcterms:created>
  <dc:creator>柒</dc:creator>
  <cp:lastModifiedBy>柒</cp:lastModifiedBy>
  <dcterms:modified xsi:type="dcterms:W3CDTF">2025-12-29T02:16:37Z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0A1ED9528FC846CB94B1E778E2C33C41_11</vt:lpwstr>
  </property>
  <property fmtid="{D5CDD505-2E9C-101B-9397-08002B2CF9AE}" pid="4" name="KSOTemplateDocerSaveRecord">
    <vt:lpwstr>eyJoZGlkIjoiOTlmOTgxZTQyOTY2YWJhNGU5YWE3ZDBmZWRlNjU5YWUiLCJ1c2VySWQiOiIxMzIyNDAzNTYwIn0=</vt:lpwstr>
  </property>
</Properties>
</file>