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BFA45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 xml:space="preserve">职业发展导论：期末作业结构化⼤纲 </w:t>
      </w:r>
    </w:p>
    <w:p w14:paraId="4FAA4C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 xml:space="preserve">模板 </w:t>
      </w:r>
    </w:p>
    <w:p w14:paraId="73EA9718">
      <w:pPr>
        <w:keepNext w:val="0"/>
        <w:keepLines w:val="0"/>
        <w:widowControl/>
        <w:suppressLineNumbers w:val="0"/>
        <w:jc w:val="left"/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第⼀部分：专业的</w:t>
      </w: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>“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真相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” </w:t>
      </w:r>
    </w:p>
    <w:p w14:paraId="21CCC52E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专业初印象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 vs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现实：</w:t>
      </w:r>
    </w:p>
    <w:p w14:paraId="6462BF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1. 专业学习体验</w:t>
      </w:r>
    </w:p>
    <w:p w14:paraId="4C209C1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初印象：软硬件结合的酷炫科技，充满创造力。</w:t>
      </w:r>
    </w:p>
    <w:p w14:paraId="612210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现实：课程体系庞杂，易导致“样样学，样样不精”的困境。本人感觉课程多、难度大、进度快，容易产生迷茫和焦虑。</w:t>
      </w:r>
    </w:p>
    <w:p w14:paraId="13ABC7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2. 就业前景与薪资</w:t>
      </w:r>
    </w:p>
    <w:p w14:paraId="09C657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初印象：站在风口，需求巨大，薪资丰厚。</w:t>
      </w:r>
    </w:p>
    <w:p w14:paraId="3CA3C0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现实：机会与挑战并存。行业前景广阔，但企业更青睐有实战经验或细分技能的人才。毕业生起薪可能不像想象中高（调研显示月薪集中在5-8k），且初期岗位竞争激烈。</w:t>
      </w:r>
    </w:p>
    <w:p w14:paraId="07D52E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3. 个人发展路径</w:t>
      </w:r>
    </w:p>
    <w:p w14:paraId="248D0A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初印象：成为一名软硬兼通的“全栈”工程师。</w:t>
      </w:r>
    </w:p>
    <w:p w14:paraId="593E4C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现实：必须尽快明确细分方向（如嵌入式、平台开发、数据分析等）并深度学习。技术迭代快，需要持续学习。纯粹“全栈”很难，在某一领域做到“精通”更有竞争力。</w:t>
      </w:r>
    </w:p>
    <w:p w14:paraId="29C56D9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4. 对“交叉学科”的理解</w:t>
      </w:r>
    </w:p>
    <w:p w14:paraId="1FF394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初印象：知识面广，就业选择多。</w:t>
      </w:r>
    </w:p>
    <w:p w14:paraId="19C77B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现实：这既是优势也是挑战。它提供了更宽的视野和更多的深造选择（如转向计算机、通信等方向考研），但同时也意味着更大的学习负荷和更早的职业规划压力。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3418C88E">
      <w:pPr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该专业的社会价值：</w:t>
      </w:r>
    </w:p>
    <w:p w14:paraId="5C03EA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物联网工程专业的社会价值，核心在于其是数字化时代连接物理世界与信息世界的关键桥梁。它通过技术创新和应用落地，深刻且具体地驱动着社会生产效率提升和治理方式变革。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4CD53582">
      <w:pPr>
        <w:keepNext w:val="0"/>
        <w:keepLines w:val="0"/>
        <w:widowControl/>
        <w:suppressLineNumbers w:val="0"/>
        <w:jc w:val="left"/>
      </w:pPr>
    </w:p>
    <w:p w14:paraId="1B43C4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第⼆部分：⾏业发展现状与趋势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</w:t>
      </w:r>
    </w:p>
    <w:p w14:paraId="588224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2.1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⾏业⼤数据（必须有数据来源）：</w:t>
      </w:r>
    </w:p>
    <w:p w14:paraId="472624B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市场规模：全球物联网支出预计将从2023年的约8057亿美元，以10.4%的年复合增长率增长，到2027年达到近1.2万亿美元。</w:t>
      </w:r>
    </w:p>
    <w:p w14:paraId="47FA7E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数据爆发：工业、制造、能源、物流等行业的智能化正带来海量物联网数据。有预测指出，未来十年全球约70%的数据将产生并驻留在网络边缘。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08D5B3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边缘智能（AIoT）：物联网设备正从“被动响应”变为集成AI的“主动决策”智能体。例如，工业物联网正在推动能实现实时本地决策的混合AI模型快速发展。</w:t>
      </w:r>
    </w:p>
    <w:p w14:paraId="162535F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全域覆盖（5G NTN）：5G与卫星网络（NTN）融合，通过“空天地一体化”覆盖，支撑偏远地区及海洋等场景的高价值应用。</w:t>
      </w:r>
    </w:p>
    <w:p w14:paraId="5108E6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绿色能源：通过太阳能、机械能等方式从环境中收集能量，为物联网设备在复杂环境中“永久续航”提供可能。</w:t>
      </w:r>
    </w:p>
    <w:p w14:paraId="075A7E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</w:p>
    <w:p w14:paraId="6E848D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2.2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⾏业的新⻛⼝：</w:t>
      </w:r>
    </w:p>
    <w:p w14:paraId="6C106C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1. AI+物联网 (AIoT) 与边缘智能</w:t>
      </w:r>
    </w:p>
    <w:p w14:paraId="19F8FE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核心趋势：物联网设备从“连接”走向“智能”，通过集成AI能力实现主动决策。</w:t>
      </w:r>
    </w:p>
    <w:p w14:paraId="19F444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产业动态：被列为产业发展首要趋势，是运营商和芯片厂商的战略核心。</w:t>
      </w:r>
    </w:p>
    <w:p w14:paraId="0C5A47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2. 空天地海全域覆盖 (5G NTN/卫星物联)</w:t>
      </w:r>
    </w:p>
    <w:p w14:paraId="6AB84F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核心趋势：通过卫星网络补足地面蜂窝网络盲区，实现全球无缝连接。</w:t>
      </w:r>
    </w:p>
    <w:p w14:paraId="7C6A0D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产业动态：已进入商业试用阶段，应用于物流、电力、海洋等领域。</w:t>
      </w:r>
    </w:p>
    <w:p w14:paraId="41C0D8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3. 智能体互联网 (Agent IoT)</w:t>
      </w:r>
    </w:p>
    <w:p w14:paraId="3FB0E2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核心趋势：设备在AI驱动下，从执行指令升级为能跨品牌协作、理解意图的智能体。</w:t>
      </w:r>
    </w:p>
    <w:p w14:paraId="0747FF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产业动态：被视为从“万物智联”到“可编程世界”的关键一跃。</w:t>
      </w:r>
    </w:p>
    <w:p w14:paraId="247FD8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4. 微型数据中心与边缘计算骨干</w:t>
      </w:r>
    </w:p>
    <w:p w14:paraId="101CDC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核心趋势：在数据产生源头部署微型数据中心，解决延迟、带宽和合规问题。</w:t>
      </w:r>
    </w:p>
    <w:p w14:paraId="4ED422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产业动态：市场高速增长，成为工业物联网等场景的“新骨干”。</w:t>
      </w:r>
    </w:p>
    <w:p w14:paraId="6A5171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5. 通感算控一体化与无源物联</w:t>
      </w:r>
    </w:p>
    <w:p w14:paraId="647393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核心趋势：通信、感知、计算、控制能力在网络上深度融合；发展低成本、无电池的物联网标签。</w:t>
      </w:r>
    </w:p>
    <w:p w14:paraId="513FED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产业动态：是前沿研究方向；无源物联网被认为有巨大经济价值。</w:t>
      </w:r>
    </w:p>
    <w:p w14:paraId="46C5EA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</w:p>
    <w:p w14:paraId="7F278E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2.3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典型企业分析：</w:t>
      </w:r>
    </w:p>
    <w:p w14:paraId="260A14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1. 全栈技术平台型企业</w:t>
      </w:r>
    </w:p>
    <w:p w14:paraId="51AF46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这类企业提供从底层硬件到上层云平台的全栈技术，通常在多个行业提供基础解决方案。</w:t>
      </w:r>
    </w:p>
    <w:p w14:paraId="45B0F0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代表企业：华为、阿里云。</w:t>
      </w:r>
    </w:p>
    <w:p w14:paraId="73E36B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核心特点与优势：</w:t>
      </w:r>
    </w:p>
    <w:p w14:paraId="0FEDB1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华为：拥有“云-管-端”协同的全栈能力，深度融合5G、AI和边缘计算，在高端制造与能源领域构建了壁垒。</w:t>
      </w:r>
    </w:p>
    <w:p w14:paraId="7A16930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阿里云：提供从设备接入到智能应用的全流程服务，生态庞大，拥有亿级设备连接能力。</w:t>
      </w:r>
    </w:p>
    <w:p w14:paraId="248E3D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2. 垂直行业解决方案专家</w:t>
      </w:r>
    </w:p>
    <w:p w14:paraId="5782A4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这类企业深扎特定行业，利用对行业知识的深度理解，提供高度定制化的物联网解决方案。</w:t>
      </w:r>
    </w:p>
    <w:p w14:paraId="0F2260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代表企业：树根互联、东方国信、徐工汉云、格创东智。</w:t>
      </w:r>
    </w:p>
    <w:p w14:paraId="499E8A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核心特点与优势：</w:t>
      </w:r>
    </w:p>
    <w:p w14:paraId="712E77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树根互联：专注装备制造，支持超千种工业协议，平台支持全球化部署。</w:t>
      </w:r>
    </w:p>
    <w:p w14:paraId="3550BE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东方国信：深耕钢铁、电力领域，拥有丰富的行业机理模型。</w:t>
      </w:r>
    </w:p>
    <w:p w14:paraId="5547409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徐工汉云：源自工程机械龙头，在设备远程运维方面经验深厚。</w:t>
      </w:r>
    </w:p>
    <w:p w14:paraId="33886ED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格创东智：脱胎于TCL，专注于半导体、面板等精密制造领域的智能化。</w:t>
      </w:r>
    </w:p>
    <w:p w14:paraId="733518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3. 关键硬件与组件提供商</w:t>
      </w:r>
    </w:p>
    <w:p w14:paraId="555D13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这类企业是物联网的“基石”，提供传感器、通信模组、芯片等核心硬件。</w:t>
      </w:r>
    </w:p>
    <w:p w14:paraId="68B47F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代表企业：高通、博世、移远通信、韦尔股份。</w:t>
      </w:r>
    </w:p>
    <w:p w14:paraId="115E33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核心特点与优势：</w:t>
      </w:r>
    </w:p>
    <w:p w14:paraId="19E54B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高通：全球物联网芯片巨头，大量5G模组采用其芯片。</w:t>
      </w:r>
    </w:p>
    <w:p w14:paraId="03C0B8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博世：全球车规级传感器市场的重要供应商。</w:t>
      </w:r>
    </w:p>
    <w:p w14:paraId="6CDD46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移远通信：全球通信模组出货量领先的企业。</w:t>
      </w:r>
    </w:p>
    <w:p w14:paraId="495C15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韦尔股份：在汽车图像传感器等领域实现国产替代。</w:t>
      </w:r>
    </w:p>
    <w:p w14:paraId="493BCD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4. 生态型与消费物联网企业</w:t>
      </w:r>
    </w:p>
    <w:p w14:paraId="136766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这类企业通过构建开放平台或消费级产品生态，连接海量设备与用户。</w:t>
      </w:r>
    </w:p>
    <w:p w14:paraId="2884A5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代表企业：小米集团、涂鸦智能。</w:t>
      </w:r>
    </w:p>
    <w:p w14:paraId="7ECF66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核心特点与优势：</w:t>
      </w:r>
    </w:p>
    <w:p w14:paraId="4CC7FE2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小米：通过“手机×AIoT”战略，构建庞大的消费级智能硬件生态。</w:t>
      </w:r>
    </w:p>
    <w:p w14:paraId="033A88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涂鸦智能：提供智能家居SaaS平台，支持海量设备互联，对接全球主流生态。</w:t>
      </w:r>
    </w:p>
    <w:p w14:paraId="2B8627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5. 网络基础设施与运营商</w:t>
      </w:r>
    </w:p>
    <w:p w14:paraId="71998E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这类企业提供物联网连接网络和基础平台服务，是设备“联网”的基础。</w:t>
      </w:r>
    </w:p>
    <w:p w14:paraId="44A9F3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代表企业：中国移动、中国电信。</w:t>
      </w:r>
    </w:p>
    <w:p w14:paraId="1D10E87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核心特点与优势：</w:t>
      </w:r>
    </w:p>
    <w:p w14:paraId="371442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拥有覆盖全国的NB-IoT、4G/5G网络，提供连接管理平台（如OneNET），并正将AI与物联网融合，推出“行业智能体”等创新服务。</w:t>
      </w:r>
    </w:p>
    <w:p w14:paraId="58E06AA2">
      <w:pPr>
        <w:keepNext w:val="0"/>
        <w:keepLines w:val="0"/>
        <w:widowControl/>
        <w:suppressLineNumbers w:val="0"/>
        <w:jc w:val="left"/>
      </w:pPr>
    </w:p>
    <w:p w14:paraId="689A5E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第三部分：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>AI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技术对⾏业的颠覆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</w:t>
      </w:r>
    </w:p>
    <w:p w14:paraId="27A9B1E8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>3.1 AI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⼯具的应⽤场景： </w:t>
      </w:r>
    </w:p>
    <w:p w14:paraId="0A9B828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AI在物联网（AIoT）中的应用已经非常深入，其核心价值在于让物联网系统从“连接与感知”升级为“分析与决策”。</w:t>
      </w:r>
    </w:p>
    <w:p w14:paraId="03BD18C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平台开发与运维智能化</w:t>
      </w:r>
    </w:p>
    <w:p w14:paraId="2C1D7E36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这是AI最先落地、也最成熟的领域，旨在降低开发门槛、提升运营效率。</w:t>
      </w:r>
    </w:p>
    <w:p w14:paraId="0BCE4B6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2.设备预测性与智能化运维</w:t>
      </w:r>
    </w:p>
    <w:p w14:paraId="1668EC9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这是AI在工业物联网中的核心应用，直接创造经济价值。</w:t>
      </w:r>
    </w:p>
    <w:p w14:paraId="14A51F0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3.数据分析与智能决策</w:t>
      </w:r>
    </w:p>
    <w:p w14:paraId="323B359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AI让海量物联网数据产生洞察，驱动业务优化。</w:t>
      </w:r>
    </w:p>
    <w:p w14:paraId="2471EB6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垂直行业智能体与解决方案</w:t>
      </w:r>
    </w:p>
    <w:p w14:paraId="7F1AACD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AI与行业知识结合，形成“专家级”解决方案。</w:t>
      </w:r>
    </w:p>
    <w:p w14:paraId="50AB6C9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终端侧AI与智能交互</w:t>
      </w:r>
    </w:p>
    <w:p w14:paraId="7F7D7B6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让终端设备更智能、更自主，并实现自然交互。</w:t>
      </w:r>
    </w:p>
    <w:p w14:paraId="7313B5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3.2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正⾯影响（效率）：</w:t>
      </w:r>
    </w:p>
    <w:p w14:paraId="553238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AI对物联网的正面影响并非简单“锦上添花”，而是驱动整个产业进入新一轮爆发增长的核心引擎。它解决了传统物联网“数据多但价值密度低”的根本痛点，释放了数据的潜能。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7C786E61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3.3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负⾯挑战与危机（替代）： </w:t>
      </w:r>
    </w:p>
    <w:p w14:paraId="13B3D0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AI与IoT的融合是一场深度的产业变革，其伴生的挑战与机遇同等巨大。能否在未来的职业生涯中驾驭这些挑战，取决于你现在能否超越单一技术学习，建立起跨域复合、安全可信、生态协作的系统性能力。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4F9D65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第四部分：我的⽬标岗位与薪资调研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</w:t>
      </w:r>
    </w:p>
    <w:p w14:paraId="2F6F1F0F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4.1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⽬标岗位画像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：</w:t>
      </w:r>
    </w:p>
    <w:p w14:paraId="4C40DA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负责项目全生命周期规划、执行、监控与收尾的核心角色，需要兼具管理能力、专业素养与软技能，确保项目在时间、成本、范围、质量的约束下达成既定目标。</w:t>
      </w:r>
    </w:p>
    <w:p w14:paraId="3AAD20C2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4.2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薪资⽔平调研（截图证明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）：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 </w:t>
      </w:r>
    </w:p>
    <w:p w14:paraId="710D8FF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98795" cy="3410585"/>
            <wp:effectExtent l="0" t="0" r="1905" b="5715"/>
            <wp:docPr id="1" name="图片 1" descr="6f4837e939c46609cb3938ce97c670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f4837e939c46609cb3938ce97c670d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A0C0">
      <w:pPr>
        <w:keepNext w:val="0"/>
        <w:keepLines w:val="0"/>
        <w:widowControl/>
        <w:suppressLineNumbers w:val="0"/>
        <w:jc w:val="left"/>
      </w:pPr>
    </w:p>
    <w:p w14:paraId="3729A75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4.3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结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论：</w:t>
      </w:r>
    </w:p>
    <w:p w14:paraId="079E2B7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</w:p>
    <w:p w14:paraId="493CE74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物联网工程专业是一个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知识是一步步往上搭的，“华为鸿蒙方舟 ArkTS 语言程序设计” 这门课在应用开发这块是核心，和前面学的、后面要学的课联系特别紧，是把理论和实际开发连起来的关键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对于个人而言， 对物联网专业的理解与兴趣点分别是：1.理解：物联网是物理世界与数字世界的桥梁，是未来智能化社会的基石；2.兴趣点：嵌入式系统、传感器技术、数据智能分析。在经过自我分析与认知之后，认为自己有很大的进步空间，例如：对计算机和网络有基础不够牢固，缺乏实际项目经验，对硬件了解不深。</w:t>
      </w:r>
    </w:p>
    <w:p w14:paraId="579312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F3709E">
      <w:pPr>
        <w:keepNext w:val="0"/>
        <w:keepLines w:val="0"/>
        <w:widowControl/>
        <w:suppressLineNumbers w:val="0"/>
        <w:jc w:val="left"/>
      </w:pPr>
    </w:p>
    <w:p w14:paraId="742B59B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A62166"/>
    <w:multiLevelType w:val="multilevel"/>
    <w:tmpl w:val="52A6216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6488F"/>
    <w:rsid w:val="1F8B5E79"/>
    <w:rsid w:val="36BA51E5"/>
    <w:rsid w:val="655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2779</Words>
  <Characters>2917</Characters>
  <Lines>0</Lines>
  <Paragraphs>0</Paragraphs>
  <TotalTime>0</TotalTime>
  <ScaleCrop>false</ScaleCrop>
  <LinksUpToDate>false</LinksUpToDate>
  <CharactersWithSpaces>2981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2025-12-22T00:43:00Z</dcterms:created>
  <dc:creator>不要解释</dc:creator>
  <cp:lastModifiedBy>不要解释</cp:lastModifiedBy>
  <dcterms:modified xsi:type="dcterms:W3CDTF">2025-12-28T12:11:00Z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0CF21EE2C1754DC2B231DEE13F2E22FF_13</vt:lpwstr>
  </property>
  <property fmtid="{D5CDD505-2E9C-101B-9397-08002B2CF9AE}" pid="4" name="KSOTemplateDocerSaveRecord">
    <vt:lpwstr>eyJoZGlkIjoiN2EyMGVmMzFmNzgzM2QyMjExOWRjNWUzMDJiNTY5NzQiLCJ1c2VySWQiOiI5NDMwNjgxNTgifQ==</vt:lpwstr>
  </property>
</Properties>
</file>