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jky-header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jky-company-name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jky-user-name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jky-profile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jky-sign-up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jky-log-in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jky-log-out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jky-forgot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jky-clock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jky-company-logo  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jky-event-name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jky-menus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jky-home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jky-help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jky-my-info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jky-news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jky-reports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jky-features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jky-my-account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jky-control  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jky-language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jky-admin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jky-tickets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jky-templates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jky-dictionary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jky-summary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jky-users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jky-groups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jky-organizations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jky-permissions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jky-settings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jky-controls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jky-content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jky-content-header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jky-content-icon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jky-content-name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jky-add-new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jky-export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jky-publish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jky-combine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jky-upload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jky-print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jky-content-filter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jky-filter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jky-select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jky-display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jky-counter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jky-all-abc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jky-all-123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jky-content-table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jky-table-header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jky-table-body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jky-table-footer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jky-footer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jky-copyright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jky-contact-us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jky-video-demo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jky-support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jky-terms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jky-policy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jky-site-map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jky-questions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jky-blog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jky-layer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jky-layer-header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jky-layer-name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jky-current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jky-total-count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jky-previous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jky-next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jky-close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jky-layer-body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jky-layer-footer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jky-save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jky-delete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jky-comments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jky-close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jky-cancel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jky-delete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jky-close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jky-no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jky-yes    jky-request_delete()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jky-message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jky-close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jky-message-body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jky-comments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jky-close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jky-comments-body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jky-posted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jky-add-comment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jky-dynamic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jky-close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jky-dynamic-name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jky-save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jky-delete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jky-cancel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jky-export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jky-loading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layout.docx</dc:title>
</cp:coreProperties>
</file>