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6"/>
          <w:szCs w:val="36"/>
        </w:rPr>
        <w:t xml:space="preserve">Notas de revisión – Capítulo II</w:t>
      </w:r>
    </w:p>
    <w:p>
      <w:pPr>
        <w:spacing w:after="120"/>
      </w:pPr>
      <w:r>
        <w:t xml:space="preserve">Resumen de lo que cambió respecto de la versión anterior, para tu control y para explicarlo a tu tutor.</w:t>
      </w:r>
    </w:p>
    <w:p>
      <w:pPr>
        <w:pStyle w:val="Heading1"/>
      </w:pPr>
      <w:r>
        <w:t xml:space="preserve">1. Resultado en cifras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Aspecto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Antes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Ahora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Entradas del índice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Páginas (aprox.)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Fuentes citadas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67 (49 nuevas)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Figuras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Lista de referencias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tenía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 7 al final del capítulo</w:t>
            </w:r>
          </w:p>
        </w:tc>
      </w:tr>
    </w:tbl>
    <w:p>
      <w:pPr>
        <w:pStyle w:val="Heading1"/>
      </w:pPr>
      <w:r>
        <w:t xml:space="preserve">2. Criterio aplicado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marco teórico explica conceptos y justifica elecciones; cómo quedaron implementadas va en el Capítulo III (Marco aplicativo). Por eso se movieron los apartados que describen el código.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Donde dos subtítulos tenían uno o dos párrafos cada uno sobre el mismo tema, se fusionaron.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eliminó lo que se explicaba dos veces (MVT, modelo relacional, seguridad).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fuente nueva respalda una afirmación que antes no tenía cita.</w:t>
      </w:r>
    </w:p>
    <w:p>
      <w:pPr>
        <w:pStyle w:val="Heading1"/>
      </w:pPr>
      <w:r>
        <w:t xml:space="preserve">3. Índice anterior → nuevo</w:t>
      </w:r>
    </w:p>
    <w:p>
      <w:pPr>
        <w:spacing w:after="120"/>
      </w:pPr>
      <w:r>
        <w:t xml:space="preserve">Naranja = eliminado o movido; amarillo = fusionado.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Índice anterior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pasó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2.1.1 Sistema de información y SIG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 → 2.1.1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2.1.2 Seguimiento académico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 con 2.1.3 → 2.1.2 (+2 fuentes)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2.1.3 Rendimiento académico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 en 2.1.2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2.1.4 Deserción y alerta temprana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 → 2.1.3 (+4 fuentes, Figura 1). Detalle técnico (3 días, idempotencia) → Cap. III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2.1.5.1 Ley 070 / 2.1.5.2 Dimensiones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5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→ 2.1.4.1. «Decisión de diseño adoptada» Movido al Cap. III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2.1.5.3 Cuaderno / 2.1.5.4 Centralizador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→ 2.1.4.2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2.1.6 Delimitación respecto del SIE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 → 2.1.5 (Figura 2)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2.2.1 Capas de la IS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 → 2.2.1 (Figura 3)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2.2.2 Proceso / 2.2.3 Requerimientos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→ 2.2.2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2.2.4.1 Cliente-servidor / 2.2.4.2 Tres capas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→ 2.2.3.1 (Figura 4)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2.2.4.3 MVC y MVT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 → 2.2.3.2 (Tabla 1, Figura 5)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2.2.4.4 Capa de servicios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5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Movido al Cap. III (es diseño propio, no teoría)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2.2.5 Aplicación web y plataforma web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 → 2.2.4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2.3.2 Definición / 2.3.3 Pilares / 2.3.4 Valores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→ 2.3.2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2.3.5 Roles / 2.3.6 Eventos / 2.3.7 Artefactos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→ 2.3.3 (Figura 6, Tabla 2)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2.3.8 Historias de usuario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 → 2.3.4 (+Cohn, 2004)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2.3.9 Justificación de Scrum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 resumida → 2.3.5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2.4.2 a 2.4.5 (casos de uso, clases, secuencia, despliegue)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en una tabla → 2.4.1 (Tabla 3)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2.4.6 Modelo E-R y relacional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 → 2.4.2 (+Codd, Silberschatz). Absorbe 2.5.3.2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2.5.2.2 Arquitectura MVT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5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Eliminado: duplicaba 2.2.4.3 (el flujo pasó a la Figura 5)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2.5.2.3 ORM / 2.5.2.4 Migraciones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→ 2.5.2.2 (sin el conteo de seis migraciones)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2.5.2.5 Usuario personalizado y RBAC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Resumido → 2.5.2.3 (+Sandhu et al., 1996)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2.5.2.6 Backend de autenticación personalizado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5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Movido al Cap. III (se menciona en una línea en 2.5.2.3)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2.5.2.7 Plantillas / 2.5.2.8 Panel admin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→ 2.5.2.4 (procesador de contexto → Cap. III)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2.5.2.9 Mecanismos de seguridad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5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Movido a 2.6.3 (Tabla 6). Medidas propias (UUID, validación de archivos) → Cap. III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2.5.2.10 Restricciones de integridad en BD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5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Movido al Cap. III (implementación)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2.5.2.11 Ausencia de API REST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5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Movido al Cap. I – Alcance/Límites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2.5.3.1 Definición / 2.5.3.3 ACID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→ 2.5.3.1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2.5.3.2 Fundamento relacional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 en 2.4.2 (repetía el modelo relacional)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2.5.3.4 PostgreSQL vs MySQL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 → 2.5.3.2 (numeración corregida)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2.5.3.5 Tipos de datos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5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Movido al Cap. III (diccionario de datos)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2.5.4.1 a 2.5.4.3 HTML, Bootstrap, JS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→ 2.5.4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2.5.5 Bibliotecas / 2.5.6 Despliegue / 2.5.7 Herramientas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→ 2.5.5 (ASGI eliminado: no aporta al marco)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2.6.1 Calidad / 2.6.2 Boehm / 2.6.3 ISO 25010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Fusionados → 2.6.1 (Figura 7, Tabla 5)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2.6.4 Pruebas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 → 2.6.2 (+Myers, ISO 29119)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2.6.5 Seguridad de la información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 → 2.6.3 (+ISO 27000, OWASP 2025). Trazabilidad → Cap. III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Resumen / 2.7 Síntesis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mantienen, más breves</w:t>
            </w:r>
          </w:p>
        </w:tc>
      </w:tr>
    </w:tbl>
    <w:p>
      <w:pPr>
        <w:pStyle w:val="Heading1"/>
      </w:pPr>
      <w:r>
        <w:t xml:space="preserve">4. Contenido que debes llevar al Capítulo III</w:t>
      </w:r>
    </w:p>
    <w:p>
      <w:pPr>
        <w:spacing w:after="120"/>
      </w:pPr>
      <w:r>
        <w:t xml:space="preserve">No se perdió nada: el texto original sigue en tu PDF. Llévalo a estas secciones del Capítulo III: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Contenido (del PDF original)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Dónde ubicarlo en el Cap. III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2.1.5.2 «Decisión de diseño adoptada» (nota consolidada)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Diseño de la base de datos / reglas de negocio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2.2.4.4 Capa de servicios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Arquitectura del sistema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2.5.2.6 Backend de autenticación (RUDE / CI)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Módulo de autenticación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2.5.2.9 Medidas propias: decouple, validación de archivos, UUID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implementada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2.5.2.10 Restricciones de unicidad, índice parcial, transacciones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Modelo relacional / diccionario de datos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2.5.3.5 Tipos de datos y precisión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Diccionario de datos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2.6.5 Trazabilidad de operaciones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implementada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2.5.2.11 Ausencia de API REST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Cap. I – Límites del proyecto</w:t>
            </w:r>
          </w:p>
        </w:tc>
      </w:tr>
    </w:tbl>
    <w:p>
      <w:pPr>
        <w:pStyle w:val="Heading1"/>
      </w:pPr>
      <w:r>
        <w:t xml:space="preserve">5. Pendientes para ti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Completar las referencias de Ruiz (2007) y Viveros y Sánchez (2018): en el documento están resaltadas en amarillo. Si no las encuentras, reemplázalas o elimina la cita.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 la referencia del Ministerio de Educación (2023): confirma el nombre exacto de la Resolución Ministerial que usaste.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Word, actualizar el índice del capítulo: clic derecho → Actualizar campo → Actualizar toda la tabla.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unir los capítulos, pasar las referencias a la Bibliografía general y renumerar figuras y tablas si el Capítulo I ya tiene algunas.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Revisar que las versiones de la Tabla 4 coincidan con tu requirements.txt actual.</w:t>
      </w:r>
    </w:p>
    <w:p>
      <w:pPr>
        <w:pStyle w:val="Heading1"/>
      </w:pPr>
      <w:r>
        <w:t xml:space="preserve">6. Correcciones menores hechas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la justificación de PostgreSQL la lista salía «1. 1. 1. 1.»; ahora está numerada 1–4.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Donde se decía que el SIE «elimina toda posibilidad de discrepancia» se matizó a «reduce las inconsistencias», que es más defendible ante el tribunal.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2.5.4 se afirma que los tutores acceden a internet mayoritariamente desde el móvil, pero no tiene fuente. Si tienes una encuesta o dato de la unidad educativa, cítalo ahí.</w:t>
      </w:r>
    </w:p>
    <w:p>
      <w:pPr>
        <w:pStyle w:val="Heading1"/>
      </w:pPr>
      <w:r>
        <w:t xml:space="preserve">7. Segunda revisión: ajuste al sistema terminado</w:t>
      </w:r>
    </w:p>
    <w:p>
      <w:pPr>
        <w:spacing w:after="120"/>
      </w:pPr>
      <w:r>
        <w:t xml:space="preserve">Revisé el código del proyecto (apps, config/settings.py, requirements.txt) y encontré que el capítulo describía un sistema anterior. Esto es lo que se corrigió: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800"/>
        <w:gridCol w:w="2460"/>
      </w:tblGrid>
      <w:tr>
        <w:trPr>
          <w:tblHeader/>
        </w:trPr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 que decía el capítulo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 que hace el sistema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Sección actualizada</w:t>
            </w:r>
          </w:p>
        </w:tc>
      </w:tr>
      <w:tr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 nota guarda solo el total consolidado y no las dimensiones; incluía tres argumentos para justificarlo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Guarda Ser 10, Saber 45, Hacer 40, autoevaluación 5 y hasta 5 puntos extracurriculares; la nota se calcula desde los puntajes de cada actividad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2.1.5.1 (reescrita)</w:t>
            </w:r>
          </w:p>
        </w:tc>
      </w:tr>
      <w:tr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 asistencia se registra por asignación docente y fecha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 diaria y por estudiante: la registra el regente en la puerta, con hora de llegada y estados presente/atraso/falta/licencia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2.1.2</w:t>
            </w:r>
          </w:p>
        </w:tc>
      </w:tr>
      <w:tr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 alerta temprana observa solo las faltas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Revisión diaria de faltas, tareas sin entregar y notas bajo 51, con niveles de urgencia y resumen diario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2.1.3 y Figura 1</w:t>
            </w:r>
          </w:p>
        </w:tc>
      </w:tr>
      <w:tr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Nueve aplicaciones Django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Once aplicaciones (se sumaron mensajeria y mantenimiento)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2.3.5</w:t>
            </w:r>
          </w:p>
        </w:tc>
      </w:tr>
      <w:tr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Una app móvil con notificaciones push queda como trabajo futuro y exigiría una API REST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 es una PWA instalable con notificaciones push por Web Push y VAPID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2.5.5 (nueva) y Figura 7</w:t>
            </w:r>
          </w:p>
        </w:tc>
      </w:tr>
      <w:tr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Despliegue genérico tras Gunicorn o uWSGI y Nginx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Gunicorn + WhiteNoise, configuración por variables de entorno, preparado para servidor propio o nube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2.5.6</w:t>
            </w:r>
          </w:p>
        </w:tc>
      </w:tr>
      <w:tr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 stack no incluía Excel, push ni servidor de producción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openpyxl, pywebpush, Gunicorn, WhiteNoise y dj-database-url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Tabla 4</w:t>
            </w:r>
          </w:p>
        </w:tc>
      </w:tr>
      <w:tr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trataba respaldos ni protección de datos personales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Respaldos cifrados con retención y prueba de restauración; comando de anonimización; página pública de privacidad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2.6.3 y 2.6.5 (nuevas)</w:t>
            </w:r>
          </w:p>
        </w:tc>
      </w:tr>
    </w:tbl>
    <w:p>
      <w:pPr>
        <w:pStyle w:val="Heading1"/>
      </w:pPr>
      <w:r>
        <w:t xml:space="preserve">8. Un problema del proyecto que conviene arreglar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módulo de notificaciones importa pywebpush, pero esa biblioteca NO está en requirements.txt. En tu equipo funciona porque está instalada en el entorno virtual; en un servidor nuevo, el primer aviso push fallaría. Agrega la línea pywebpush al archivo antes de desplegar o de entregar el código.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versiones de la Tabla 4 ya están tomadas de tu requirements.txt actual, salvo la de pywebpush, que quedará cuando la agregues.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4E79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2026-09-28T01:00:53.371Z</dcterms:created>
  <dcterms:modified xsi:type="dcterms:W3CDTF">2026-09-28T01:00:53.371Z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