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Принцип работы стейкинга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деплое указывается владелец смарт-контракта, адрес аккаунта, с которого будут списываться токены награды, адрес токена, который стейкают и адрес токена в котором будет выплачиваться награда.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первоначальном деплое контракт будет простаивать, чтобы начать стейкинг необходимо вызвать метод updateStake, указать период до которого будет длиться сам стейкинг и количество токенов награды за этот период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 могут вкладывать или выводить свои токены, когда захотят. При каждом депозите или выводе накопленная награда автоматически переводится им на баланс и параметры стейкинга обновляются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 обновлять стейкинг, то у пользователей будет копиться награда до конца указанного периода стейкинга. После срока награда уже не будет копиться, но вывод также будет доступен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продления стейкинга, необходимо снова вызвать метод updateStake, также указать период до которого длиться стейкинг (начинаться он будет с момента последнего обнолевния параметров предыдущего периода - т. е. конец предыдущего периода стейкинга), количество награды за этот период (неизрасходованные токены в прошлом периоде будут начислены в текущий) и параметр True, который специально обновляет все параметры предыдущего стейка (на тот случай, если этого не произошло)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