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3E9" w:rsidRDefault="007E63E9" w:rsidP="007E63E9">
      <w:pPr>
        <w:ind w:firstLine="0"/>
        <w:jc w:val="center"/>
        <w:rPr>
          <w:szCs w:val="28"/>
          <w:lang w:val="ru-RU"/>
        </w:rPr>
      </w:pPr>
      <w:r>
        <w:rPr>
          <w:szCs w:val="28"/>
          <w:lang w:val="ru-RU"/>
        </w:rPr>
        <w:t>Учреждение образования</w:t>
      </w:r>
    </w:p>
    <w:p w:rsidR="007E63E9" w:rsidRDefault="007E63E9" w:rsidP="007E63E9">
      <w:pPr>
        <w:ind w:firstLine="0"/>
        <w:jc w:val="center"/>
        <w:rPr>
          <w:szCs w:val="28"/>
          <w:lang w:val="ru-RU"/>
        </w:rPr>
      </w:pPr>
      <w:r>
        <w:rPr>
          <w:szCs w:val="28"/>
          <w:lang w:val="ru-RU"/>
        </w:rPr>
        <w:t>«БЕЛОРУССКИЙ ГОСУДАРСТВЕННЫЙ ТЕХНОЛОГИЧЕСКИЙ УНИВЕРСИТЕТ»</w:t>
      </w: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r>
        <w:rPr>
          <w:szCs w:val="28"/>
          <w:lang w:val="ru-RU"/>
        </w:rPr>
        <w:t>Основы защиты информации</w:t>
      </w: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jc w:val="center"/>
        <w:rPr>
          <w:szCs w:val="28"/>
          <w:lang w:val="ru-RU"/>
        </w:rPr>
      </w:pPr>
    </w:p>
    <w:p w:rsidR="007E63E9" w:rsidRDefault="007E63E9" w:rsidP="007E63E9">
      <w:pPr>
        <w:jc w:val="right"/>
        <w:rPr>
          <w:szCs w:val="28"/>
          <w:lang w:val="ru-RU"/>
        </w:rPr>
      </w:pPr>
      <w:r>
        <w:rPr>
          <w:szCs w:val="28"/>
          <w:lang w:val="ru-RU"/>
        </w:rPr>
        <w:t xml:space="preserve">Студентка: Сятковская Е.Д. </w:t>
      </w:r>
    </w:p>
    <w:p w:rsidR="007E63E9" w:rsidRDefault="007E63E9" w:rsidP="007E63E9">
      <w:pPr>
        <w:jc w:val="right"/>
        <w:rPr>
          <w:szCs w:val="28"/>
          <w:lang w:val="ru-RU"/>
        </w:rPr>
      </w:pPr>
      <w:r>
        <w:rPr>
          <w:szCs w:val="28"/>
          <w:lang w:val="ru-RU"/>
        </w:rPr>
        <w:t>ФИТ 2 курс 4 группа</w:t>
      </w:r>
    </w:p>
    <w:p w:rsidR="007E63E9" w:rsidRDefault="007E63E9" w:rsidP="007E63E9">
      <w:pPr>
        <w:jc w:val="right"/>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r>
        <w:rPr>
          <w:szCs w:val="28"/>
          <w:lang w:val="ru-RU"/>
        </w:rPr>
        <w:t>Минск 2022</w:t>
      </w:r>
    </w:p>
    <w:p w:rsidR="007E63E9" w:rsidRPr="007E63E9" w:rsidRDefault="007E63E9" w:rsidP="007E63E9">
      <w:pPr>
        <w:ind w:firstLine="0"/>
        <w:jc w:val="center"/>
        <w:rPr>
          <w:b/>
          <w:bCs/>
          <w:lang w:val="ru-RU"/>
        </w:rPr>
      </w:pPr>
      <w:r w:rsidRPr="007E63E9">
        <w:rPr>
          <w:b/>
          <w:bCs/>
          <w:lang w:val="ru-RU"/>
        </w:rPr>
        <w:lastRenderedPageBreak/>
        <w:t>Практическое занятие №10</w:t>
      </w:r>
    </w:p>
    <w:p w:rsidR="007E63E9" w:rsidRPr="007E63E9" w:rsidRDefault="007E63E9" w:rsidP="007E63E9">
      <w:pPr>
        <w:rPr>
          <w:b/>
          <w:bCs/>
          <w:lang w:val="ru-RU"/>
        </w:rPr>
      </w:pPr>
      <w:r w:rsidRPr="007E63E9">
        <w:rPr>
          <w:b/>
          <w:bCs/>
          <w:lang w:val="ru-RU"/>
        </w:rPr>
        <w:t>Тема «</w:t>
      </w:r>
      <w:r w:rsidRPr="007E63E9">
        <w:rPr>
          <w:lang w:val="ru-RU"/>
        </w:rPr>
        <w:t>Составление и оформление заявок на объекты промышленной собственности</w:t>
      </w:r>
      <w:r w:rsidRPr="007E63E9">
        <w:rPr>
          <w:b/>
          <w:bCs/>
          <w:lang w:val="ru-RU"/>
        </w:rPr>
        <w:t>»</w:t>
      </w:r>
    </w:p>
    <w:p w:rsidR="007E63E9" w:rsidRPr="007E63E9" w:rsidRDefault="007E63E9" w:rsidP="007E63E9">
      <w:pPr>
        <w:rPr>
          <w:b/>
          <w:bCs/>
          <w:lang w:val="ru-RU"/>
        </w:rPr>
      </w:pPr>
    </w:p>
    <w:p w:rsidR="007E63E9" w:rsidRDefault="007E63E9" w:rsidP="007E63E9">
      <w:pPr>
        <w:rPr>
          <w:lang w:val="ru-RU"/>
        </w:rPr>
      </w:pPr>
      <w:r w:rsidRPr="007E63E9">
        <w:rPr>
          <w:lang w:val="ru-RU"/>
        </w:rPr>
        <w:t>Цель: Овладеть навыками составления и оформления заявок на объекты промышленной собственности.</w:t>
      </w:r>
    </w:p>
    <w:p w:rsidR="007E63E9" w:rsidRDefault="007E63E9" w:rsidP="007E63E9">
      <w:pPr>
        <w:rPr>
          <w:lang w:val="ru-RU"/>
        </w:rPr>
      </w:pPr>
    </w:p>
    <w:p w:rsidR="007E63E9" w:rsidRDefault="007E63E9" w:rsidP="007E63E9">
      <w:pPr>
        <w:jc w:val="center"/>
        <w:rPr>
          <w:rFonts w:cs="Times New Roman"/>
          <w:b/>
          <w:color w:val="000000" w:themeColor="text1"/>
          <w:szCs w:val="28"/>
          <w:lang w:val="ru-RU"/>
        </w:rPr>
      </w:pPr>
      <w:r w:rsidRPr="00474D73">
        <w:rPr>
          <w:rFonts w:cs="Times New Roman"/>
          <w:b/>
          <w:color w:val="000000" w:themeColor="text1"/>
          <w:szCs w:val="28"/>
          <w:lang w:val="ru-RU"/>
        </w:rPr>
        <w:t>Задание для выполнения.</w:t>
      </w:r>
    </w:p>
    <w:p w:rsidR="00AD7E8E" w:rsidRPr="00474D73" w:rsidRDefault="00AD7E8E" w:rsidP="007E63E9">
      <w:pPr>
        <w:jc w:val="center"/>
        <w:rPr>
          <w:rFonts w:cs="Times New Roman"/>
          <w:b/>
          <w:color w:val="000000" w:themeColor="text1"/>
          <w:szCs w:val="28"/>
          <w:lang w:val="ru-RU"/>
        </w:rPr>
      </w:pPr>
    </w:p>
    <w:p w:rsidR="007E63E9" w:rsidRP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en-US" w:eastAsia="en-US"/>
        </w:rPr>
      </w:pPr>
      <w:r w:rsidRPr="007E63E9">
        <w:rPr>
          <w:rStyle w:val="FontStyle132"/>
          <w:b/>
          <w:i/>
          <w:sz w:val="28"/>
          <w:szCs w:val="28"/>
          <w:lang w:val="ru-RU" w:eastAsia="ru-RU"/>
        </w:rPr>
        <w:t>Основные составляющие описания изобретения?</w:t>
      </w:r>
    </w:p>
    <w:p w:rsidR="007E63E9" w:rsidRPr="00F87A31" w:rsidRDefault="007E63E9" w:rsidP="007E63E9">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ru-RU" w:eastAsia="en-US"/>
        </w:rPr>
      </w:pPr>
      <w:r w:rsidRPr="00F87A31">
        <w:rPr>
          <w:rStyle w:val="FontStyle132"/>
          <w:sz w:val="28"/>
          <w:szCs w:val="28"/>
          <w:lang w:val="ru-RU" w:eastAsia="ru-RU"/>
        </w:rPr>
        <w:t>область техники, к которой относится изобретение;</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уровень техники;</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7E63E9" w:rsidRPr="007E63E9" w:rsidRDefault="007E63E9" w:rsidP="007E63E9">
      <w:pPr>
        <w:pStyle w:val="Style13"/>
        <w:widowControl/>
        <w:numPr>
          <w:ilvl w:val="0"/>
          <w:numId w:val="4"/>
        </w:numPr>
        <w:tabs>
          <w:tab w:val="left" w:pos="960"/>
          <w:tab w:val="left" w:pos="1335"/>
        </w:tabs>
        <w:spacing w:line="240" w:lineRule="auto"/>
        <w:ind w:left="709" w:firstLine="273"/>
        <w:rPr>
          <w:rStyle w:val="a5"/>
          <w:sz w:val="28"/>
          <w:szCs w:val="28"/>
          <w:lang w:val="ru-RU" w:eastAsia="en-US"/>
        </w:rPr>
      </w:pPr>
      <w:r w:rsidRPr="007E63E9">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r w:rsidRPr="007E63E9">
        <w:rPr>
          <w:rStyle w:val="FontStyle132"/>
          <w:sz w:val="28"/>
          <w:szCs w:val="28"/>
          <w:lang w:val="ru-RU" w:eastAsia="en-US"/>
        </w:rPr>
        <w:t xml:space="preserve"> сведения, подтверждающие возможность осуществления изобретения.</w:t>
      </w:r>
    </w:p>
    <w:p w:rsidR="007E63E9" w:rsidRPr="007E63E9" w:rsidRDefault="007E63E9" w:rsidP="007E63E9">
      <w:pPr>
        <w:pStyle w:val="Style1"/>
        <w:widowControl/>
        <w:tabs>
          <w:tab w:val="left" w:pos="960"/>
        </w:tabs>
        <w:spacing w:line="240" w:lineRule="auto"/>
        <w:ind w:left="720" w:firstLine="0"/>
        <w:jc w:val="both"/>
        <w:rPr>
          <w:rStyle w:val="FontStyle132"/>
          <w:sz w:val="28"/>
          <w:szCs w:val="28"/>
          <w:lang w:val="ru-RU" w:eastAsia="en-US"/>
        </w:rPr>
      </w:pPr>
    </w:p>
    <w:p w:rsidR="007E63E9" w:rsidRP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en-US" w:eastAsia="en-US"/>
        </w:rPr>
      </w:pPr>
      <w:r w:rsidRPr="007E63E9">
        <w:rPr>
          <w:rStyle w:val="FontStyle132"/>
          <w:b/>
          <w:i/>
          <w:sz w:val="28"/>
          <w:szCs w:val="28"/>
          <w:lang w:val="ru-RU" w:eastAsia="ru-RU"/>
        </w:rPr>
        <w:t>Правила оформления описания изобретения?</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 xml:space="preserve">Приоритет изобретения 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имеет одну и туже дату приоритета, то патент может быть </w:t>
      </w:r>
      <w:r w:rsidR="00AD7E8E" w:rsidRPr="00F87A31">
        <w:rPr>
          <w:rStyle w:val="FontStyle132"/>
          <w:sz w:val="28"/>
          <w:szCs w:val="28"/>
          <w:lang w:val="ru-RU" w:eastAsia="ru-RU"/>
        </w:rPr>
        <w:t>выдан,</w:t>
      </w:r>
      <w:r w:rsidR="00AD7E8E">
        <w:rPr>
          <w:rStyle w:val="FontStyle132"/>
          <w:sz w:val="28"/>
          <w:szCs w:val="28"/>
          <w:lang w:val="ru-RU" w:eastAsia="ru-RU"/>
        </w:rPr>
        <w:t xml:space="preserve"> но заявке, на</w:t>
      </w:r>
      <w:r w:rsidRPr="00F87A31">
        <w:rPr>
          <w:rStyle w:val="FontStyle132"/>
          <w:sz w:val="28"/>
          <w:szCs w:val="28"/>
          <w:lang w:val="ru-RU" w:eastAsia="ru-RU"/>
        </w:rPr>
        <w:t xml:space="preserve"> которой доказана более ранняя дата ее отправки в патентный орган.</w:t>
      </w:r>
    </w:p>
    <w:p w:rsidR="007E63E9"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lastRenderedPageBreak/>
        <w:t>За прототип изобретения прини</w:t>
      </w:r>
      <w:r w:rsidR="00DA4BEC">
        <w:rPr>
          <w:rStyle w:val="FontStyle132"/>
          <w:sz w:val="28"/>
          <w:szCs w:val="28"/>
          <w:lang w:val="ru-RU" w:eastAsia="ru-RU"/>
        </w:rPr>
        <w:t>мается аналог наиболее близкий п</w:t>
      </w:r>
      <w:bookmarkStart w:id="0" w:name="_GoBack"/>
      <w:bookmarkEnd w:id="0"/>
      <w:r w:rsidRPr="00F87A31">
        <w:rPr>
          <w:rStyle w:val="FontStyle132"/>
          <w:sz w:val="28"/>
          <w:szCs w:val="28"/>
          <w:lang w:val="ru-RU" w:eastAsia="ru-RU"/>
        </w:rPr>
        <w:t>о совокупности признаков. К приводимым сведениям о каждом из аналогов, в то числе о прототипе относятся библио</w:t>
      </w:r>
      <w:r>
        <w:rPr>
          <w:rStyle w:val="FontStyle132"/>
          <w:sz w:val="28"/>
          <w:szCs w:val="28"/>
          <w:lang w:val="ru-RU" w:eastAsia="ru-RU"/>
        </w:rPr>
        <w:t>гр</w:t>
      </w:r>
      <w:r w:rsidRPr="00F87A31">
        <w:rPr>
          <w:rStyle w:val="FontStyle132"/>
          <w:sz w:val="28"/>
          <w:szCs w:val="28"/>
          <w:lang w:val="ru-RU" w:eastAsia="ru-RU"/>
        </w:rPr>
        <w:t xml:space="preserve">афические данные источника информации, в котором он раскрыт, признаки аналога с указанием тех из них, которые совпадают с существенными признаками заявляемого изобретения, а также указание </w:t>
      </w:r>
      <w:r w:rsidR="00AD7E8E" w:rsidRPr="00F87A31">
        <w:rPr>
          <w:rStyle w:val="FontStyle132"/>
          <w:sz w:val="28"/>
          <w:szCs w:val="28"/>
          <w:lang w:val="ru-RU" w:eastAsia="ru-RU"/>
        </w:rPr>
        <w:t>причин,</w:t>
      </w:r>
      <w:r w:rsidRPr="00F87A31">
        <w:rPr>
          <w:rStyle w:val="FontStyle132"/>
          <w:sz w:val="28"/>
          <w:szCs w:val="28"/>
          <w:lang w:val="ru-RU" w:eastAsia="ru-RU"/>
        </w:rPr>
        <w:t xml:space="preserve"> препятствующих получению требуемого технического результата. Если аналогов несколько, то последним описывается прототип.</w:t>
      </w:r>
    </w:p>
    <w:p w:rsidR="007E63E9" w:rsidRPr="007E63E9" w:rsidRDefault="007E63E9" w:rsidP="007E63E9">
      <w:pPr>
        <w:pStyle w:val="Style1"/>
        <w:widowControl/>
        <w:tabs>
          <w:tab w:val="left" w:pos="960"/>
        </w:tabs>
        <w:spacing w:line="240" w:lineRule="auto"/>
        <w:jc w:val="both"/>
        <w:rPr>
          <w:rStyle w:val="FontStyle132"/>
          <w:sz w:val="28"/>
          <w:szCs w:val="28"/>
          <w:lang w:val="en-US" w:eastAsia="en-US"/>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t>Какие основные пункты должна содержать заявка на изобретение?</w:t>
      </w:r>
    </w:p>
    <w:p w:rsidR="007E63E9" w:rsidRPr="00F87A31" w:rsidRDefault="007E63E9" w:rsidP="007E63E9">
      <w:pPr>
        <w:pStyle w:val="Style14"/>
        <w:widowControl/>
        <w:spacing w:line="240" w:lineRule="auto"/>
        <w:ind w:firstLine="720"/>
        <w:jc w:val="both"/>
        <w:rPr>
          <w:rStyle w:val="FontStyle132"/>
          <w:sz w:val="28"/>
          <w:szCs w:val="28"/>
          <w:lang w:val="ru-RU" w:eastAsia="ru-RU"/>
        </w:rPr>
      </w:pPr>
      <w:r w:rsidRPr="00F87A31">
        <w:rPr>
          <w:rStyle w:val="FontStyle132"/>
          <w:sz w:val="28"/>
          <w:szCs w:val="28"/>
          <w:lang w:val="ru-RU" w:eastAsia="ru-RU"/>
        </w:rPr>
        <w:t>Заявка подается в трех экземплярах и должна содержать:</w:t>
      </w:r>
    </w:p>
    <w:p w:rsidR="007E63E9" w:rsidRPr="00F87A31" w:rsidRDefault="007E63E9" w:rsidP="007E63E9">
      <w:pPr>
        <w:pStyle w:val="Style14"/>
        <w:widowControl/>
        <w:numPr>
          <w:ilvl w:val="0"/>
          <w:numId w:val="7"/>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en-US"/>
        </w:rPr>
        <w:t>заявление о выдаче патента (типовой бланк);</w:t>
      </w:r>
    </w:p>
    <w:p w:rsidR="007E63E9" w:rsidRPr="00F87A31" w:rsidRDefault="007E63E9" w:rsidP="007E63E9">
      <w:pPr>
        <w:pStyle w:val="Style14"/>
        <w:widowControl/>
        <w:numPr>
          <w:ilvl w:val="0"/>
          <w:numId w:val="6"/>
        </w:numPr>
        <w:tabs>
          <w:tab w:val="left" w:pos="915"/>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описание изобретения, раскрывающее его с полнотой достаточной для осуществления изобретения;</w:t>
      </w:r>
    </w:p>
    <w:p w:rsidR="007E63E9" w:rsidRPr="00F87A31" w:rsidRDefault="007E63E9" w:rsidP="007E63E9">
      <w:pPr>
        <w:pStyle w:val="Style14"/>
        <w:widowControl/>
        <w:numPr>
          <w:ilvl w:val="0"/>
          <w:numId w:val="6"/>
        </w:numPr>
        <w:tabs>
          <w:tab w:val="left" w:pos="915"/>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формулу изобретения, выражающую его сущность и полностью основанную на описании;</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чертежи и иные материалы, если они необходимы для понимания сущности изобретения;</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en-US" w:eastAsia="en-US"/>
        </w:rPr>
      </w:pPr>
      <w:r w:rsidRPr="00F87A31">
        <w:rPr>
          <w:rStyle w:val="FontStyle132"/>
          <w:sz w:val="28"/>
          <w:szCs w:val="28"/>
          <w:lang w:val="ru-RU" w:eastAsia="ru-RU"/>
        </w:rPr>
        <w:t>реферат;</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доверенность в случае подачи заявки патентным поверенным.</w:t>
      </w:r>
    </w:p>
    <w:p w:rsidR="007E63E9" w:rsidRPr="007E63E9" w:rsidRDefault="007E63E9" w:rsidP="007E63E9">
      <w:pPr>
        <w:pStyle w:val="Style1"/>
        <w:widowControl/>
        <w:tabs>
          <w:tab w:val="left" w:pos="960"/>
        </w:tabs>
        <w:spacing w:line="240" w:lineRule="auto"/>
        <w:jc w:val="both"/>
        <w:rPr>
          <w:rStyle w:val="FontStyle132"/>
          <w:sz w:val="28"/>
          <w:szCs w:val="28"/>
          <w:lang w:val="ru-RU" w:eastAsia="en-US"/>
        </w:rPr>
      </w:pPr>
    </w:p>
    <w:p w:rsidR="00566ED0" w:rsidRDefault="007E63E9" w:rsidP="00566ED0">
      <w:pPr>
        <w:pStyle w:val="Style1"/>
        <w:widowControl/>
        <w:numPr>
          <w:ilvl w:val="0"/>
          <w:numId w:val="3"/>
        </w:numPr>
        <w:tabs>
          <w:tab w:val="left" w:pos="960"/>
        </w:tabs>
        <w:spacing w:line="240" w:lineRule="auto"/>
        <w:ind w:firstLine="720"/>
        <w:jc w:val="both"/>
        <w:rPr>
          <w:rStyle w:val="FontStyle132"/>
          <w:sz w:val="28"/>
          <w:szCs w:val="28"/>
          <w:lang w:val="ru-RU" w:eastAsia="ru-RU"/>
        </w:rPr>
      </w:pPr>
      <w:r w:rsidRPr="007E63E9">
        <w:rPr>
          <w:rStyle w:val="FontStyle132"/>
          <w:b/>
          <w:i/>
          <w:sz w:val="28"/>
          <w:szCs w:val="28"/>
          <w:lang w:val="ru-RU" w:eastAsia="ru-RU"/>
        </w:rPr>
        <w:t>Основные документы, необходимые для подачи заявки на изобретения?</w:t>
      </w:r>
    </w:p>
    <w:p w:rsidR="007E63E9" w:rsidRPr="00566ED0" w:rsidRDefault="00566ED0" w:rsidP="00566ED0">
      <w:pPr>
        <w:pStyle w:val="Style1"/>
        <w:widowControl/>
        <w:tabs>
          <w:tab w:val="left" w:pos="960"/>
        </w:tabs>
        <w:spacing w:line="240" w:lineRule="auto"/>
        <w:ind w:firstLine="709"/>
        <w:jc w:val="both"/>
        <w:rPr>
          <w:rStyle w:val="FontStyle132"/>
          <w:sz w:val="28"/>
          <w:szCs w:val="28"/>
          <w:lang w:val="ru-RU" w:eastAsia="ru-RU"/>
        </w:rPr>
      </w:pPr>
      <w:r w:rsidRPr="00566ED0">
        <w:rPr>
          <w:rStyle w:val="FontStyle132"/>
          <w:sz w:val="28"/>
          <w:szCs w:val="28"/>
          <w:lang w:val="ru-RU" w:eastAsia="ru-RU"/>
        </w:rPr>
        <w:t xml:space="preserve"> </w:t>
      </w:r>
      <w:r w:rsidR="007E63E9" w:rsidRPr="00566ED0">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7E63E9" w:rsidRPr="00F87A31" w:rsidRDefault="007E63E9" w:rsidP="007E63E9">
      <w:pPr>
        <w:pStyle w:val="Style14"/>
        <w:widowControl/>
        <w:spacing w:line="240" w:lineRule="auto"/>
        <w:ind w:firstLine="709"/>
        <w:jc w:val="both"/>
        <w:rPr>
          <w:rStyle w:val="FontStyle132"/>
          <w:sz w:val="28"/>
          <w:szCs w:val="28"/>
          <w:lang w:val="ru-RU" w:eastAsia="ru-RU"/>
        </w:rPr>
      </w:pPr>
      <w:r w:rsidRPr="00F87A31">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rsidR="007E63E9" w:rsidRDefault="007E63E9" w:rsidP="00AD7E8E">
      <w:pPr>
        <w:pStyle w:val="Style7"/>
        <w:widowControl/>
        <w:spacing w:line="240" w:lineRule="auto"/>
        <w:ind w:firstLine="709"/>
        <w:rPr>
          <w:rStyle w:val="FontStyle132"/>
          <w:b/>
          <w:i/>
          <w:sz w:val="28"/>
          <w:szCs w:val="28"/>
          <w:lang w:val="ru-RU" w:eastAsia="en-US"/>
        </w:rPr>
      </w:pPr>
      <w:r w:rsidRPr="00F87A31">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7E63E9" w:rsidRDefault="007E63E9" w:rsidP="007E63E9">
      <w:pPr>
        <w:pStyle w:val="Style1"/>
        <w:widowControl/>
        <w:tabs>
          <w:tab w:val="left" w:pos="960"/>
        </w:tabs>
        <w:spacing w:line="240" w:lineRule="auto"/>
        <w:jc w:val="both"/>
        <w:rPr>
          <w:rStyle w:val="FontStyle132"/>
          <w:sz w:val="28"/>
          <w:szCs w:val="28"/>
          <w:lang w:val="ru-RU" w:eastAsia="ru-RU"/>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lastRenderedPageBreak/>
        <w:t>На какие ОПС выдаются патенты?</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566ED0" w:rsidRPr="00274AB1" w:rsidRDefault="00566ED0" w:rsidP="00566ED0">
      <w:pPr>
        <w:pStyle w:val="Style13"/>
        <w:numPr>
          <w:ilvl w:val="0"/>
          <w:numId w:val="9"/>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566ED0" w:rsidRPr="00274AB1" w:rsidRDefault="00566ED0" w:rsidP="00566ED0">
      <w:pPr>
        <w:pStyle w:val="Style13"/>
        <w:numPr>
          <w:ilvl w:val="0"/>
          <w:numId w:val="9"/>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566ED0" w:rsidRDefault="00566ED0" w:rsidP="00566ED0">
      <w:pPr>
        <w:pStyle w:val="Style13"/>
        <w:widowControl/>
        <w:numPr>
          <w:ilvl w:val="0"/>
          <w:numId w:val="9"/>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изобретения, противоречащие общественным интересам, принципам гуманности и морали.</w:t>
      </w:r>
    </w:p>
    <w:p w:rsidR="007E63E9" w:rsidRPr="007E63E9" w:rsidRDefault="007E63E9" w:rsidP="00566ED0">
      <w:pPr>
        <w:pStyle w:val="Style1"/>
        <w:widowControl/>
        <w:tabs>
          <w:tab w:val="left" w:pos="960"/>
        </w:tabs>
        <w:spacing w:line="240" w:lineRule="auto"/>
        <w:ind w:firstLine="0"/>
        <w:jc w:val="both"/>
        <w:rPr>
          <w:rStyle w:val="FontStyle132"/>
          <w:sz w:val="28"/>
          <w:szCs w:val="28"/>
          <w:lang w:val="ru-RU" w:eastAsia="en-US"/>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t>На какие ОПС выдаются свидетельства?</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 xml:space="preserve">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w:t>
      </w:r>
      <w:r w:rsidRPr="00274AB1">
        <w:rPr>
          <w:sz w:val="28"/>
          <w:szCs w:val="28"/>
          <w:lang w:val="ru-RU" w:eastAsia="en-US"/>
        </w:rPr>
        <w:lastRenderedPageBreak/>
        <w:t>репутация или другие характеристики товара в значительной степени связываются с его географическим происхождением.</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566ED0" w:rsidRDefault="00566ED0" w:rsidP="00566ED0">
      <w:pPr>
        <w:pStyle w:val="Style13"/>
        <w:widowControl/>
        <w:spacing w:line="240" w:lineRule="auto"/>
        <w:ind w:firstLine="713"/>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F86A6C" w:rsidRPr="00AD7E8E" w:rsidRDefault="00566ED0" w:rsidP="00AD7E8E">
      <w:pPr>
        <w:pStyle w:val="Style13"/>
        <w:widowControl/>
        <w:spacing w:line="240" w:lineRule="auto"/>
        <w:ind w:firstLine="713"/>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sectPr w:rsidR="00F86A6C" w:rsidRPr="00AD7E8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00585"/>
    <w:multiLevelType w:val="hybridMultilevel"/>
    <w:tmpl w:val="ECD89A9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3BF14711"/>
    <w:multiLevelType w:val="hybridMultilevel"/>
    <w:tmpl w:val="C5049FA2"/>
    <w:lvl w:ilvl="0" w:tplc="86A62154">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F7B13C8"/>
    <w:multiLevelType w:val="hybridMultilevel"/>
    <w:tmpl w:val="26A03470"/>
    <w:lvl w:ilvl="0" w:tplc="9B348FCC">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0A17C0B"/>
    <w:multiLevelType w:val="multilevel"/>
    <w:tmpl w:val="1A580B6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6" w15:restartNumberingAfterBreak="0">
    <w:nsid w:val="58DB0946"/>
    <w:multiLevelType w:val="hybridMultilevel"/>
    <w:tmpl w:val="04A8FE7A"/>
    <w:lvl w:ilvl="0" w:tplc="9B348FCC">
      <w:start w:val="1"/>
      <w:numFmt w:val="bullet"/>
      <w:lvlText w:val=""/>
      <w:lvlJc w:val="left"/>
      <w:pPr>
        <w:ind w:left="1245" w:hanging="360"/>
      </w:pPr>
      <w:rPr>
        <w:rFonts w:ascii="Symbol" w:hAnsi="Symbol" w:hint="default"/>
      </w:rPr>
    </w:lvl>
    <w:lvl w:ilvl="1" w:tplc="04230003" w:tentative="1">
      <w:start w:val="1"/>
      <w:numFmt w:val="bullet"/>
      <w:lvlText w:val="o"/>
      <w:lvlJc w:val="left"/>
      <w:pPr>
        <w:ind w:left="1965" w:hanging="360"/>
      </w:pPr>
      <w:rPr>
        <w:rFonts w:ascii="Courier New" w:hAnsi="Courier New" w:cs="Courier New" w:hint="default"/>
      </w:rPr>
    </w:lvl>
    <w:lvl w:ilvl="2" w:tplc="04230005" w:tentative="1">
      <w:start w:val="1"/>
      <w:numFmt w:val="bullet"/>
      <w:lvlText w:val=""/>
      <w:lvlJc w:val="left"/>
      <w:pPr>
        <w:ind w:left="2685" w:hanging="360"/>
      </w:pPr>
      <w:rPr>
        <w:rFonts w:ascii="Wingdings" w:hAnsi="Wingdings" w:hint="default"/>
      </w:rPr>
    </w:lvl>
    <w:lvl w:ilvl="3" w:tplc="04230001" w:tentative="1">
      <w:start w:val="1"/>
      <w:numFmt w:val="bullet"/>
      <w:lvlText w:val=""/>
      <w:lvlJc w:val="left"/>
      <w:pPr>
        <w:ind w:left="3405" w:hanging="360"/>
      </w:pPr>
      <w:rPr>
        <w:rFonts w:ascii="Symbol" w:hAnsi="Symbol" w:hint="default"/>
      </w:rPr>
    </w:lvl>
    <w:lvl w:ilvl="4" w:tplc="04230003" w:tentative="1">
      <w:start w:val="1"/>
      <w:numFmt w:val="bullet"/>
      <w:lvlText w:val="o"/>
      <w:lvlJc w:val="left"/>
      <w:pPr>
        <w:ind w:left="4125" w:hanging="360"/>
      </w:pPr>
      <w:rPr>
        <w:rFonts w:ascii="Courier New" w:hAnsi="Courier New" w:cs="Courier New" w:hint="default"/>
      </w:rPr>
    </w:lvl>
    <w:lvl w:ilvl="5" w:tplc="04230005" w:tentative="1">
      <w:start w:val="1"/>
      <w:numFmt w:val="bullet"/>
      <w:lvlText w:val=""/>
      <w:lvlJc w:val="left"/>
      <w:pPr>
        <w:ind w:left="4845" w:hanging="360"/>
      </w:pPr>
      <w:rPr>
        <w:rFonts w:ascii="Wingdings" w:hAnsi="Wingdings" w:hint="default"/>
      </w:rPr>
    </w:lvl>
    <w:lvl w:ilvl="6" w:tplc="04230001" w:tentative="1">
      <w:start w:val="1"/>
      <w:numFmt w:val="bullet"/>
      <w:lvlText w:val=""/>
      <w:lvlJc w:val="left"/>
      <w:pPr>
        <w:ind w:left="5565" w:hanging="360"/>
      </w:pPr>
      <w:rPr>
        <w:rFonts w:ascii="Symbol" w:hAnsi="Symbol" w:hint="default"/>
      </w:rPr>
    </w:lvl>
    <w:lvl w:ilvl="7" w:tplc="04230003" w:tentative="1">
      <w:start w:val="1"/>
      <w:numFmt w:val="bullet"/>
      <w:lvlText w:val="o"/>
      <w:lvlJc w:val="left"/>
      <w:pPr>
        <w:ind w:left="6285" w:hanging="360"/>
      </w:pPr>
      <w:rPr>
        <w:rFonts w:ascii="Courier New" w:hAnsi="Courier New" w:cs="Courier New" w:hint="default"/>
      </w:rPr>
    </w:lvl>
    <w:lvl w:ilvl="8" w:tplc="04230005" w:tentative="1">
      <w:start w:val="1"/>
      <w:numFmt w:val="bullet"/>
      <w:lvlText w:val=""/>
      <w:lvlJc w:val="left"/>
      <w:pPr>
        <w:ind w:left="7005" w:hanging="360"/>
      </w:pPr>
      <w:rPr>
        <w:rFonts w:ascii="Wingdings" w:hAnsi="Wingdings" w:hint="default"/>
      </w:rPr>
    </w:lvl>
  </w:abstractNum>
  <w:abstractNum w:abstractNumId="7" w15:restartNumberingAfterBreak="0">
    <w:nsid w:val="641838AC"/>
    <w:multiLevelType w:val="hybridMultilevel"/>
    <w:tmpl w:val="F33031F2"/>
    <w:lvl w:ilvl="0" w:tplc="ED8827F2">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8"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7"/>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F6"/>
    <w:rsid w:val="000E77F6"/>
    <w:rsid w:val="00260344"/>
    <w:rsid w:val="003737C8"/>
    <w:rsid w:val="003916D3"/>
    <w:rsid w:val="00566ED0"/>
    <w:rsid w:val="007E63E9"/>
    <w:rsid w:val="00831564"/>
    <w:rsid w:val="008C22D4"/>
    <w:rsid w:val="00AA441F"/>
    <w:rsid w:val="00AD7E8E"/>
    <w:rsid w:val="00D343FB"/>
    <w:rsid w:val="00DA4BEC"/>
    <w:rsid w:val="00F56683"/>
    <w:rsid w:val="00F8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037"/>
  <w15:chartTrackingRefBased/>
  <w15:docId w15:val="{85FDA08B-6962-41E6-BAFE-903FA742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3E9"/>
    <w:rPr>
      <w:rFonts w:ascii="Times New Roman" w:hAnsi="Times New Roman"/>
      <w:sz w:val="28"/>
    </w:rPr>
  </w:style>
  <w:style w:type="paragraph" w:styleId="10">
    <w:name w:val="heading 1"/>
    <w:aliases w:val="Введение"/>
    <w:basedOn w:val="a0"/>
    <w:next w:val="a0"/>
    <w:link w:val="11"/>
    <w:autoRedefine/>
    <w:uiPriority w:val="9"/>
    <w:qFormat/>
    <w:rsid w:val="00831564"/>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8315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uiPriority w:val="1"/>
    <w:qFormat/>
    <w:rsid w:val="00F56683"/>
    <w:rPr>
      <w:rFonts w:ascii="Times New Roman" w:hAnsi="Times New Roman"/>
      <w:sz w:val="28"/>
    </w:rPr>
  </w:style>
  <w:style w:type="character" w:customStyle="1" w:styleId="11">
    <w:name w:val="Заголовок 1 Знак"/>
    <w:aliases w:val="Введение Знак"/>
    <w:basedOn w:val="a1"/>
    <w:link w:val="10"/>
    <w:uiPriority w:val="9"/>
    <w:rsid w:val="00831564"/>
    <w:rPr>
      <w:rFonts w:ascii="Times New Roman" w:eastAsiaTheme="majorEastAsia" w:hAnsi="Times New Roman" w:cstheme="majorBidi"/>
      <w:b/>
      <w:sz w:val="28"/>
      <w:szCs w:val="32"/>
    </w:rPr>
  </w:style>
  <w:style w:type="paragraph" w:customStyle="1" w:styleId="1">
    <w:name w:val="1"/>
    <w:aliases w:val="1 введение"/>
    <w:basedOn w:val="2"/>
    <w:next w:val="a0"/>
    <w:link w:val="12"/>
    <w:qFormat/>
    <w:rsid w:val="00831564"/>
    <w:pPr>
      <w:numPr>
        <w:numId w:val="2"/>
      </w:numPr>
      <w:spacing w:before="0"/>
    </w:pPr>
    <w:rPr>
      <w:rFonts w:ascii="Times New Roman" w:hAnsi="Times New Roman"/>
      <w:sz w:val="28"/>
      <w:lang w:val="ru-RU"/>
    </w:rPr>
  </w:style>
  <w:style w:type="character" w:customStyle="1" w:styleId="12">
    <w:name w:val="1 Знак"/>
    <w:aliases w:val="1 введение Знак"/>
    <w:basedOn w:val="20"/>
    <w:link w:val="1"/>
    <w:rsid w:val="00831564"/>
    <w:rPr>
      <w:rFonts w:ascii="Times New Roman" w:eastAsiaTheme="majorEastAsia" w:hAnsi="Times New Roman" w:cstheme="majorBidi"/>
      <w:color w:val="2E74B5" w:themeColor="accent1" w:themeShade="BF"/>
      <w:sz w:val="28"/>
      <w:szCs w:val="26"/>
      <w:lang w:val="ru-RU"/>
    </w:rPr>
  </w:style>
  <w:style w:type="character" w:customStyle="1" w:styleId="20">
    <w:name w:val="Заголовок 2 Знак"/>
    <w:basedOn w:val="a1"/>
    <w:link w:val="2"/>
    <w:uiPriority w:val="9"/>
    <w:semiHidden/>
    <w:rsid w:val="00831564"/>
    <w:rPr>
      <w:rFonts w:asciiTheme="majorHAnsi" w:eastAsiaTheme="majorEastAsia" w:hAnsiTheme="majorHAnsi" w:cstheme="majorBidi"/>
      <w:color w:val="2E74B5" w:themeColor="accent1" w:themeShade="BF"/>
      <w:sz w:val="26"/>
      <w:szCs w:val="26"/>
    </w:rPr>
  </w:style>
  <w:style w:type="paragraph" w:customStyle="1" w:styleId="Style1">
    <w:name w:val="Style1"/>
    <w:basedOn w:val="a"/>
    <w:uiPriority w:val="99"/>
    <w:rsid w:val="007E63E9"/>
    <w:pPr>
      <w:widowControl w:val="0"/>
      <w:autoSpaceDE w:val="0"/>
      <w:autoSpaceDN w:val="0"/>
      <w:adjustRightInd w:val="0"/>
      <w:spacing w:line="270" w:lineRule="exact"/>
      <w:ind w:firstLine="705"/>
      <w:jc w:val="left"/>
    </w:pPr>
    <w:rPr>
      <w:rFonts w:eastAsiaTheme="minorEastAsia" w:cs="Times New Roman"/>
      <w:sz w:val="24"/>
      <w:szCs w:val="24"/>
      <w:lang w:val="be-BY" w:eastAsia="be-BY"/>
    </w:rPr>
  </w:style>
  <w:style w:type="character" w:customStyle="1" w:styleId="FontStyle132">
    <w:name w:val="Font Style132"/>
    <w:basedOn w:val="a1"/>
    <w:uiPriority w:val="99"/>
    <w:rsid w:val="007E63E9"/>
    <w:rPr>
      <w:rFonts w:ascii="Times New Roman" w:hAnsi="Times New Roman" w:cs="Times New Roman"/>
      <w:sz w:val="22"/>
      <w:szCs w:val="22"/>
    </w:rPr>
  </w:style>
  <w:style w:type="paragraph" w:styleId="a4">
    <w:name w:val="Normal (Web)"/>
    <w:basedOn w:val="a"/>
    <w:uiPriority w:val="99"/>
    <w:semiHidden/>
    <w:unhideWhenUsed/>
    <w:rsid w:val="007E63E9"/>
    <w:pPr>
      <w:spacing w:before="100" w:beforeAutospacing="1" w:after="100" w:afterAutospacing="1"/>
      <w:ind w:firstLine="0"/>
      <w:jc w:val="left"/>
    </w:pPr>
    <w:rPr>
      <w:rFonts w:eastAsia="Times New Roman" w:cs="Times New Roman"/>
      <w:sz w:val="24"/>
      <w:szCs w:val="24"/>
      <w:lang w:val="be-BY" w:eastAsia="be-BY"/>
    </w:rPr>
  </w:style>
  <w:style w:type="character" w:styleId="a5">
    <w:name w:val="Hyperlink"/>
    <w:basedOn w:val="a1"/>
    <w:uiPriority w:val="99"/>
    <w:semiHidden/>
    <w:unhideWhenUsed/>
    <w:rsid w:val="007E63E9"/>
    <w:rPr>
      <w:color w:val="0000FF"/>
      <w:u w:val="single"/>
    </w:rPr>
  </w:style>
  <w:style w:type="paragraph" w:customStyle="1" w:styleId="Style7">
    <w:name w:val="Style7"/>
    <w:basedOn w:val="a"/>
    <w:uiPriority w:val="99"/>
    <w:rsid w:val="007E63E9"/>
    <w:pPr>
      <w:widowControl w:val="0"/>
      <w:autoSpaceDE w:val="0"/>
      <w:autoSpaceDN w:val="0"/>
      <w:adjustRightInd w:val="0"/>
      <w:spacing w:line="405" w:lineRule="exact"/>
      <w:ind w:firstLine="570"/>
    </w:pPr>
    <w:rPr>
      <w:rFonts w:ascii="Bookman Old Style" w:eastAsiaTheme="minorEastAsia" w:hAnsi="Bookman Old Style"/>
      <w:sz w:val="24"/>
      <w:szCs w:val="24"/>
      <w:lang w:val="be-BY" w:eastAsia="be-BY"/>
    </w:rPr>
  </w:style>
  <w:style w:type="paragraph" w:customStyle="1" w:styleId="Style13">
    <w:name w:val="Style13"/>
    <w:basedOn w:val="a"/>
    <w:uiPriority w:val="99"/>
    <w:rsid w:val="007E63E9"/>
    <w:pPr>
      <w:widowControl w:val="0"/>
      <w:autoSpaceDE w:val="0"/>
      <w:autoSpaceDN w:val="0"/>
      <w:adjustRightInd w:val="0"/>
      <w:spacing w:line="278" w:lineRule="exact"/>
      <w:ind w:firstLine="1320"/>
    </w:pPr>
    <w:rPr>
      <w:rFonts w:eastAsiaTheme="minorEastAsia" w:cs="Times New Roman"/>
      <w:sz w:val="24"/>
      <w:szCs w:val="24"/>
      <w:lang w:val="be-BY" w:eastAsia="be-BY"/>
    </w:rPr>
  </w:style>
  <w:style w:type="paragraph" w:customStyle="1" w:styleId="Style14">
    <w:name w:val="Style14"/>
    <w:basedOn w:val="a"/>
    <w:uiPriority w:val="99"/>
    <w:rsid w:val="007E63E9"/>
    <w:pPr>
      <w:widowControl w:val="0"/>
      <w:autoSpaceDE w:val="0"/>
      <w:autoSpaceDN w:val="0"/>
      <w:adjustRightInd w:val="0"/>
      <w:spacing w:line="270" w:lineRule="exact"/>
      <w:ind w:firstLine="525"/>
      <w:jc w:val="left"/>
    </w:pPr>
    <w:rPr>
      <w:rFonts w:eastAsiaTheme="minorEastAsia" w:cs="Times New Roman"/>
      <w:sz w:val="24"/>
      <w:szCs w:val="24"/>
      <w:lang w:val="be-BY" w:eastAsia="be-BY"/>
    </w:rPr>
  </w:style>
  <w:style w:type="paragraph" w:styleId="a6">
    <w:name w:val="List Paragraph"/>
    <w:basedOn w:val="a"/>
    <w:uiPriority w:val="34"/>
    <w:qFormat/>
    <w:rsid w:val="00566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1141</Words>
  <Characters>6506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 Evgesha</dc:creator>
  <cp:keywords/>
  <dc:description/>
  <cp:lastModifiedBy>95 Evgesha</cp:lastModifiedBy>
  <cp:revision>5</cp:revision>
  <dcterms:created xsi:type="dcterms:W3CDTF">2022-04-22T12:34:00Z</dcterms:created>
  <dcterms:modified xsi:type="dcterms:W3CDTF">2022-05-05T12:48:00Z</dcterms:modified>
</cp:coreProperties>
</file>