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Parcelable\Cloneable</w:t>
      </w:r>
    </w:p>
    <w:p>
      <w:pPr>
        <w:pStyle w:val="style0"/>
      </w:pPr>
      <w:r>
        <w:rPr/>
        <w:t>1.intent</w:t>
      </w:r>
    </w:p>
    <w:p>
      <w:pPr>
        <w:pStyle w:val="style0"/>
      </w:pPr>
      <w:r>
        <w:rPr/>
        <w:t>2.</w:t>
      </w:r>
      <w:r>
        <w:rPr/>
        <w:t>不在主线程中运行的</w:t>
      </w:r>
      <w:r>
        <w:rPr/>
        <w:t>broadcast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正黑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2015-04-17T03:45:00.00Z</dcterms:created>
  <dc:creator>a</dc:creator>
  <cp:lastModifiedBy>a</cp:lastModifiedBy>
  <dcterms:modified xsi:type="dcterms:W3CDTF">2015-04-17T07:09:00.00Z</dcterms:modified>
  <cp:revision>3</cp:revision>
</cp:coreProperties>
</file>