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BE" w:rsidRPr="00D04484" w:rsidRDefault="00CE44EA">
      <w:pPr>
        <w:rPr>
          <w:rFonts w:ascii="Verdana" w:hAnsi="Verdana"/>
          <w:b/>
          <w:sz w:val="24"/>
          <w:szCs w:val="24"/>
          <w:u w:val="single"/>
        </w:rPr>
      </w:pPr>
      <w:r>
        <w:rPr>
          <w:rFonts w:ascii="Verdana" w:hAnsi="Verdana"/>
          <w:b/>
          <w:sz w:val="24"/>
          <w:szCs w:val="24"/>
          <w:u w:val="single"/>
        </w:rPr>
        <w:t>MA4605 Lecture 10</w:t>
      </w:r>
      <w:r w:rsidR="00D04484" w:rsidRPr="00D04484">
        <w:rPr>
          <w:rFonts w:ascii="Verdana" w:hAnsi="Verdana"/>
          <w:b/>
          <w:sz w:val="24"/>
          <w:szCs w:val="24"/>
          <w:u w:val="single"/>
        </w:rPr>
        <w:t>B Experimental Design</w:t>
      </w:r>
      <w:r>
        <w:rPr>
          <w:rFonts w:ascii="Verdana" w:hAnsi="Verdana"/>
          <w:b/>
          <w:sz w:val="24"/>
          <w:szCs w:val="24"/>
          <w:u w:val="single"/>
        </w:rPr>
        <w:t xml:space="preserve"> </w:t>
      </w:r>
      <w:proofErr w:type="gramStart"/>
      <w:r>
        <w:rPr>
          <w:rFonts w:ascii="Verdana" w:hAnsi="Verdana"/>
          <w:b/>
          <w:sz w:val="24"/>
          <w:szCs w:val="24"/>
          <w:u w:val="single"/>
        </w:rPr>
        <w:t>( One</w:t>
      </w:r>
      <w:proofErr w:type="gramEnd"/>
      <w:r>
        <w:rPr>
          <w:rFonts w:ascii="Verdana" w:hAnsi="Verdana"/>
          <w:b/>
          <w:sz w:val="24"/>
          <w:szCs w:val="24"/>
          <w:u w:val="single"/>
        </w:rPr>
        <w:t xml:space="preserve"> Way ANOVA)</w:t>
      </w:r>
    </w:p>
    <w:p w:rsidR="00D04484" w:rsidRPr="00D04484" w:rsidRDefault="00D04484">
      <w:pPr>
        <w:rPr>
          <w:rFonts w:ascii="Verdana" w:hAnsi="Verdana"/>
          <w:sz w:val="24"/>
          <w:szCs w:val="24"/>
        </w:rPr>
      </w:pPr>
      <w:r w:rsidRPr="00D04484">
        <w:rPr>
          <w:rFonts w:ascii="Verdana" w:hAnsi="Verdana"/>
          <w:sz w:val="24"/>
          <w:szCs w:val="24"/>
        </w:rPr>
        <w:t xml:space="preserve">Last class: </w:t>
      </w:r>
    </w:p>
    <w:p w:rsidR="00D04484" w:rsidRPr="00D04484" w:rsidRDefault="00D04484" w:rsidP="00D04484">
      <w:pPr>
        <w:pStyle w:val="ListParagraph"/>
        <w:numPr>
          <w:ilvl w:val="0"/>
          <w:numId w:val="1"/>
        </w:numPr>
        <w:rPr>
          <w:rFonts w:ascii="Verdana" w:hAnsi="Verdana"/>
          <w:sz w:val="24"/>
          <w:szCs w:val="24"/>
        </w:rPr>
      </w:pPr>
      <w:r w:rsidRPr="00D04484">
        <w:rPr>
          <w:rFonts w:ascii="Verdana" w:hAnsi="Verdana"/>
          <w:sz w:val="24"/>
          <w:szCs w:val="24"/>
        </w:rPr>
        <w:t>Introduction to Experimental Design</w:t>
      </w:r>
      <w:r w:rsidRPr="00D04484">
        <w:rPr>
          <w:rFonts w:ascii="Verdana" w:hAnsi="Verdana"/>
          <w:sz w:val="24"/>
          <w:szCs w:val="24"/>
        </w:rPr>
        <w:tab/>
      </w:r>
    </w:p>
    <w:p w:rsidR="00D04484" w:rsidRDefault="00D04484" w:rsidP="00D04484">
      <w:pPr>
        <w:pStyle w:val="ListParagraph"/>
        <w:numPr>
          <w:ilvl w:val="0"/>
          <w:numId w:val="1"/>
        </w:numPr>
        <w:rPr>
          <w:rFonts w:ascii="Verdana" w:hAnsi="Verdana"/>
          <w:sz w:val="24"/>
          <w:szCs w:val="24"/>
        </w:rPr>
      </w:pPr>
      <w:r w:rsidRPr="00D04484">
        <w:rPr>
          <w:rFonts w:ascii="Verdana" w:hAnsi="Verdana"/>
          <w:sz w:val="24"/>
          <w:szCs w:val="24"/>
        </w:rPr>
        <w:t>Factors and levels of a factor</w:t>
      </w:r>
    </w:p>
    <w:p w:rsidR="00D04484" w:rsidRPr="00D04484" w:rsidRDefault="00D04484" w:rsidP="00D04484">
      <w:pPr>
        <w:pStyle w:val="ListParagraph"/>
        <w:numPr>
          <w:ilvl w:val="0"/>
          <w:numId w:val="1"/>
        </w:numPr>
        <w:rPr>
          <w:rFonts w:ascii="Verdana" w:hAnsi="Verdana"/>
          <w:sz w:val="24"/>
          <w:szCs w:val="24"/>
        </w:rPr>
      </w:pPr>
      <w:r>
        <w:rPr>
          <w:rFonts w:ascii="Verdana" w:hAnsi="Verdana"/>
          <w:sz w:val="24"/>
          <w:szCs w:val="24"/>
        </w:rPr>
        <w:t>Controllable factors</w:t>
      </w:r>
    </w:p>
    <w:p w:rsidR="00D04484" w:rsidRPr="00D04484" w:rsidRDefault="00D04484" w:rsidP="00D04484">
      <w:pPr>
        <w:pStyle w:val="ListParagraph"/>
        <w:numPr>
          <w:ilvl w:val="0"/>
          <w:numId w:val="1"/>
        </w:numPr>
        <w:rPr>
          <w:rFonts w:ascii="Verdana" w:hAnsi="Verdana"/>
          <w:sz w:val="24"/>
          <w:szCs w:val="24"/>
        </w:rPr>
      </w:pPr>
      <w:r w:rsidRPr="00D04484">
        <w:rPr>
          <w:rFonts w:ascii="Verdana" w:hAnsi="Verdana"/>
          <w:sz w:val="24"/>
          <w:szCs w:val="24"/>
        </w:rPr>
        <w:t>Treatments and Blocks</w:t>
      </w:r>
    </w:p>
    <w:p w:rsidR="00D04484" w:rsidRDefault="00D04484" w:rsidP="00D04484">
      <w:pPr>
        <w:pStyle w:val="ListParagraph"/>
        <w:numPr>
          <w:ilvl w:val="0"/>
          <w:numId w:val="1"/>
        </w:numPr>
        <w:rPr>
          <w:rFonts w:ascii="Verdana" w:hAnsi="Verdana"/>
          <w:sz w:val="24"/>
          <w:szCs w:val="24"/>
        </w:rPr>
      </w:pPr>
      <w:r w:rsidRPr="00D04484">
        <w:rPr>
          <w:rFonts w:ascii="Verdana" w:hAnsi="Verdana"/>
          <w:sz w:val="24"/>
          <w:szCs w:val="24"/>
        </w:rPr>
        <w:t>Randomization and Randomized block design from experiments</w:t>
      </w:r>
      <w:r w:rsidR="001A2B44">
        <w:rPr>
          <w:rFonts w:ascii="Verdana" w:hAnsi="Verdana"/>
          <w:sz w:val="24"/>
          <w:szCs w:val="24"/>
        </w:rPr>
        <w:t>.</w:t>
      </w:r>
    </w:p>
    <w:p w:rsidR="001A2B44" w:rsidRDefault="001A2B44" w:rsidP="001A2B44">
      <w:pPr>
        <w:rPr>
          <w:rFonts w:ascii="Verdana" w:hAnsi="Verdana"/>
          <w:sz w:val="24"/>
          <w:szCs w:val="24"/>
        </w:rPr>
      </w:pPr>
      <w:r>
        <w:rPr>
          <w:rFonts w:ascii="Verdana" w:hAnsi="Verdana"/>
          <w:sz w:val="24"/>
          <w:szCs w:val="24"/>
        </w:rPr>
        <w:t xml:space="preserve">This class: </w:t>
      </w:r>
    </w:p>
    <w:p w:rsidR="001A2B44" w:rsidRDefault="001A2B44" w:rsidP="001A2B44">
      <w:pPr>
        <w:pStyle w:val="ListParagraph"/>
        <w:numPr>
          <w:ilvl w:val="0"/>
          <w:numId w:val="2"/>
        </w:numPr>
        <w:rPr>
          <w:rFonts w:ascii="Verdana" w:hAnsi="Verdana"/>
          <w:sz w:val="24"/>
          <w:szCs w:val="24"/>
        </w:rPr>
      </w:pPr>
      <w:r w:rsidRPr="001A2B44">
        <w:rPr>
          <w:rFonts w:ascii="Verdana" w:hAnsi="Verdana"/>
          <w:sz w:val="24"/>
          <w:szCs w:val="24"/>
        </w:rPr>
        <w:t>One Way ANOVA</w:t>
      </w:r>
    </w:p>
    <w:p w:rsidR="003608AA" w:rsidRDefault="003608AA" w:rsidP="001A2B44">
      <w:pPr>
        <w:pStyle w:val="ListParagraph"/>
        <w:numPr>
          <w:ilvl w:val="0"/>
          <w:numId w:val="2"/>
        </w:numPr>
        <w:rPr>
          <w:rFonts w:ascii="Verdana" w:hAnsi="Verdana"/>
          <w:sz w:val="24"/>
          <w:szCs w:val="24"/>
        </w:rPr>
      </w:pPr>
      <w:r>
        <w:rPr>
          <w:rFonts w:ascii="Verdana" w:hAnsi="Verdana"/>
          <w:sz w:val="24"/>
          <w:szCs w:val="24"/>
        </w:rPr>
        <w:t>Graphical Analysis</w:t>
      </w:r>
    </w:p>
    <w:p w:rsidR="003608AA" w:rsidRDefault="003608AA" w:rsidP="001A2B44">
      <w:pPr>
        <w:pStyle w:val="ListParagraph"/>
        <w:numPr>
          <w:ilvl w:val="0"/>
          <w:numId w:val="2"/>
        </w:numPr>
        <w:rPr>
          <w:rFonts w:ascii="Verdana" w:hAnsi="Verdana"/>
          <w:sz w:val="24"/>
          <w:szCs w:val="24"/>
        </w:rPr>
      </w:pPr>
      <w:r>
        <w:rPr>
          <w:rFonts w:ascii="Verdana" w:hAnsi="Verdana"/>
          <w:sz w:val="24"/>
          <w:szCs w:val="24"/>
        </w:rPr>
        <w:t>Linear Statistical Model</w:t>
      </w:r>
    </w:p>
    <w:p w:rsidR="003608AA" w:rsidRPr="001A2B44" w:rsidRDefault="003608AA" w:rsidP="001A2B44">
      <w:pPr>
        <w:pStyle w:val="ListParagraph"/>
        <w:numPr>
          <w:ilvl w:val="0"/>
          <w:numId w:val="2"/>
        </w:numPr>
        <w:rPr>
          <w:rFonts w:ascii="Verdana" w:hAnsi="Verdana"/>
          <w:sz w:val="24"/>
          <w:szCs w:val="24"/>
        </w:rPr>
      </w:pPr>
      <w:r>
        <w:rPr>
          <w:rFonts w:ascii="Verdana" w:hAnsi="Verdana"/>
          <w:sz w:val="24"/>
          <w:szCs w:val="24"/>
        </w:rPr>
        <w:t>R implementation</w:t>
      </w:r>
    </w:p>
    <w:p w:rsidR="007F78D5" w:rsidRPr="007F78D5" w:rsidRDefault="007F78D5" w:rsidP="007F78D5">
      <w:pPr>
        <w:rPr>
          <w:rFonts w:ascii="Verdana" w:hAnsi="Verdana"/>
          <w:b/>
          <w:sz w:val="24"/>
          <w:szCs w:val="24"/>
          <w:u w:val="single"/>
        </w:rPr>
      </w:pPr>
      <w:r w:rsidRPr="007F78D5">
        <w:rPr>
          <w:rFonts w:ascii="Verdana" w:hAnsi="Verdana"/>
          <w:b/>
          <w:sz w:val="24"/>
          <w:szCs w:val="24"/>
          <w:u w:val="single"/>
        </w:rPr>
        <w:t>Example: Tensile Strength</w:t>
      </w:r>
    </w:p>
    <w:p w:rsidR="007F78D5" w:rsidRDefault="007F78D5" w:rsidP="007F78D5">
      <w:pPr>
        <w:rPr>
          <w:rFonts w:ascii="Verdana" w:hAnsi="Verdana"/>
          <w:sz w:val="24"/>
          <w:szCs w:val="24"/>
        </w:rPr>
      </w:pPr>
      <w:r w:rsidRPr="007F78D5">
        <w:rPr>
          <w:rFonts w:ascii="Verdana" w:hAnsi="Verdana"/>
          <w:sz w:val="24"/>
          <w:szCs w:val="24"/>
        </w:rPr>
        <w:t>A manufacturer of paper used for making grocery bags is interested in improving the tensile</w:t>
      </w:r>
      <w:r>
        <w:rPr>
          <w:rFonts w:ascii="Verdana" w:hAnsi="Verdana"/>
          <w:sz w:val="24"/>
          <w:szCs w:val="24"/>
        </w:rPr>
        <w:t xml:space="preserve"> </w:t>
      </w:r>
      <w:r w:rsidRPr="007F78D5">
        <w:rPr>
          <w:rFonts w:ascii="Verdana" w:hAnsi="Verdana"/>
          <w:sz w:val="24"/>
          <w:szCs w:val="24"/>
        </w:rPr>
        <w:t>strength of the product. Product engineering thinks that tensile strength is a function of the hard-wood concentration in the pulp and that the range of hardwood co</w:t>
      </w:r>
      <w:r>
        <w:rPr>
          <w:rFonts w:ascii="Verdana" w:hAnsi="Verdana"/>
          <w:sz w:val="24"/>
          <w:szCs w:val="24"/>
        </w:rPr>
        <w:t>ncentrations of practical inter</w:t>
      </w:r>
      <w:r w:rsidRPr="007F78D5">
        <w:rPr>
          <w:rFonts w:ascii="Verdana" w:hAnsi="Verdana"/>
          <w:sz w:val="24"/>
          <w:szCs w:val="24"/>
        </w:rPr>
        <w:t xml:space="preserve">est is between 5 and 20%. A team of engineers responsible for the study </w:t>
      </w:r>
      <w:r>
        <w:rPr>
          <w:rFonts w:ascii="Verdana" w:hAnsi="Verdana"/>
          <w:sz w:val="24"/>
          <w:szCs w:val="24"/>
        </w:rPr>
        <w:t xml:space="preserve">decides to investigate four </w:t>
      </w:r>
      <w:r w:rsidRPr="007F78D5">
        <w:rPr>
          <w:rFonts w:ascii="Verdana" w:hAnsi="Verdana"/>
          <w:sz w:val="24"/>
          <w:szCs w:val="24"/>
        </w:rPr>
        <w:t xml:space="preserve">levels of hardwood concentration: 5%, 10%, 15%, and 20%. </w:t>
      </w:r>
    </w:p>
    <w:p w:rsidR="007F78D5" w:rsidRDefault="007F78D5" w:rsidP="007F78D5">
      <w:pPr>
        <w:rPr>
          <w:rFonts w:ascii="Verdana" w:hAnsi="Verdana"/>
          <w:sz w:val="24"/>
          <w:szCs w:val="24"/>
        </w:rPr>
      </w:pPr>
      <w:r w:rsidRPr="007F78D5">
        <w:rPr>
          <w:rFonts w:ascii="Verdana" w:hAnsi="Verdana"/>
          <w:sz w:val="24"/>
          <w:szCs w:val="24"/>
        </w:rPr>
        <w:t xml:space="preserve">They </w:t>
      </w:r>
      <w:r>
        <w:rPr>
          <w:rFonts w:ascii="Verdana" w:hAnsi="Verdana"/>
          <w:sz w:val="24"/>
          <w:szCs w:val="24"/>
        </w:rPr>
        <w:t>decide to make up six test spec</w:t>
      </w:r>
      <w:r w:rsidRPr="007F78D5">
        <w:rPr>
          <w:rFonts w:ascii="Verdana" w:hAnsi="Verdana"/>
          <w:sz w:val="24"/>
          <w:szCs w:val="24"/>
        </w:rPr>
        <w:t>imens at each concentration level, using a pilot plant. All 24 specimens are tested on a laboratory</w:t>
      </w:r>
      <w:r>
        <w:rPr>
          <w:rFonts w:ascii="Verdana" w:hAnsi="Verdana"/>
          <w:sz w:val="24"/>
          <w:szCs w:val="24"/>
        </w:rPr>
        <w:t xml:space="preserve"> </w:t>
      </w:r>
      <w:r w:rsidRPr="007F78D5">
        <w:rPr>
          <w:rFonts w:ascii="Verdana" w:hAnsi="Verdana"/>
          <w:sz w:val="24"/>
          <w:szCs w:val="24"/>
        </w:rPr>
        <w:t xml:space="preserve">tensile tester, in random order. The data from this experiment are shown in </w:t>
      </w:r>
      <w:r>
        <w:rPr>
          <w:rFonts w:ascii="Verdana" w:hAnsi="Verdana"/>
          <w:sz w:val="24"/>
          <w:szCs w:val="24"/>
        </w:rPr>
        <w:t>the table below.</w:t>
      </w:r>
    </w:p>
    <w:p w:rsidR="001E539C" w:rsidRPr="007F78D5" w:rsidRDefault="001E539C" w:rsidP="007F78D5">
      <w:pPr>
        <w:rPr>
          <w:rFonts w:ascii="Verdana" w:hAnsi="Verdana"/>
          <w:sz w:val="24"/>
          <w:szCs w:val="24"/>
        </w:rPr>
      </w:pPr>
      <w:r w:rsidRPr="001E539C">
        <w:rPr>
          <w:rFonts w:ascii="Verdana" w:hAnsi="Verdana"/>
          <w:sz w:val="24"/>
          <w:szCs w:val="24"/>
        </w:rPr>
        <w:drawing>
          <wp:inline distT="0" distB="0" distL="0" distR="0">
            <wp:extent cx="5731510" cy="2203921"/>
            <wp:effectExtent l="19050" t="0" r="254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r="26834" b="-1967"/>
                    <a:stretch>
                      <a:fillRect/>
                    </a:stretch>
                  </pic:blipFill>
                  <pic:spPr bwMode="auto">
                    <a:xfrm>
                      <a:off x="0" y="0"/>
                      <a:ext cx="5731510" cy="2203921"/>
                    </a:xfrm>
                    <a:prstGeom prst="rect">
                      <a:avLst/>
                    </a:prstGeom>
                    <a:noFill/>
                    <a:ln w="9525">
                      <a:noFill/>
                      <a:miter lim="800000"/>
                      <a:headEnd/>
                      <a:tailEnd/>
                    </a:ln>
                  </pic:spPr>
                </pic:pic>
              </a:graphicData>
            </a:graphic>
          </wp:inline>
        </w:drawing>
      </w:r>
    </w:p>
    <w:p w:rsidR="003608AA" w:rsidRDefault="00DA4BB7">
      <w:pPr>
        <w:rPr>
          <w:rFonts w:ascii="Verdana" w:hAnsi="Verdana"/>
          <w:sz w:val="24"/>
          <w:szCs w:val="24"/>
        </w:rPr>
      </w:pPr>
      <w:r>
        <w:rPr>
          <w:rFonts w:ascii="Verdana" w:hAnsi="Verdana"/>
          <w:sz w:val="24"/>
          <w:szCs w:val="24"/>
        </w:rPr>
        <w:lastRenderedPageBreak/>
        <w:t>(</w:t>
      </w:r>
      <w:r w:rsidR="00AD161D">
        <w:rPr>
          <w:rFonts w:ascii="Verdana" w:hAnsi="Verdana"/>
          <w:sz w:val="24"/>
          <w:szCs w:val="24"/>
        </w:rPr>
        <w:t xml:space="preserve">The average for each of the treatment groups are </w:t>
      </w:r>
      <w:r w:rsidR="00AD161D" w:rsidRPr="00AD161D">
        <w:rPr>
          <w:rFonts w:ascii="Verdana" w:hAnsi="Verdana"/>
          <w:sz w:val="24"/>
          <w:szCs w:val="24"/>
        </w:rPr>
        <w:t>10</w:t>
      </w:r>
      <w:r>
        <w:rPr>
          <w:rFonts w:ascii="Verdana" w:hAnsi="Verdana"/>
          <w:sz w:val="24"/>
          <w:szCs w:val="24"/>
        </w:rPr>
        <w:t>.00</w:t>
      </w:r>
      <w:r w:rsidR="00AD161D" w:rsidRPr="00AD161D">
        <w:rPr>
          <w:rFonts w:ascii="Verdana" w:hAnsi="Verdana"/>
          <w:sz w:val="24"/>
          <w:szCs w:val="24"/>
        </w:rPr>
        <w:t>,</w:t>
      </w:r>
      <w:r>
        <w:rPr>
          <w:rFonts w:ascii="Verdana" w:hAnsi="Verdana"/>
          <w:sz w:val="24"/>
          <w:szCs w:val="24"/>
        </w:rPr>
        <w:t xml:space="preserve"> </w:t>
      </w:r>
      <w:r w:rsidR="00AD161D" w:rsidRPr="00AD161D">
        <w:rPr>
          <w:rFonts w:ascii="Verdana" w:hAnsi="Verdana"/>
          <w:sz w:val="24"/>
          <w:szCs w:val="24"/>
        </w:rPr>
        <w:t>15.67,</w:t>
      </w:r>
      <w:r>
        <w:rPr>
          <w:rFonts w:ascii="Verdana" w:hAnsi="Verdana"/>
          <w:sz w:val="24"/>
          <w:szCs w:val="24"/>
        </w:rPr>
        <w:t xml:space="preserve"> </w:t>
      </w:r>
      <w:r w:rsidR="00AD161D" w:rsidRPr="00AD161D">
        <w:rPr>
          <w:rFonts w:ascii="Verdana" w:hAnsi="Verdana"/>
          <w:sz w:val="24"/>
          <w:szCs w:val="24"/>
        </w:rPr>
        <w:t>17.00,</w:t>
      </w:r>
      <w:r>
        <w:rPr>
          <w:rFonts w:ascii="Verdana" w:hAnsi="Verdana"/>
          <w:sz w:val="24"/>
          <w:szCs w:val="24"/>
        </w:rPr>
        <w:t xml:space="preserve"> </w:t>
      </w:r>
      <w:r w:rsidR="00AD161D" w:rsidRPr="00AD161D">
        <w:rPr>
          <w:rFonts w:ascii="Verdana" w:hAnsi="Verdana"/>
          <w:sz w:val="24"/>
          <w:szCs w:val="24"/>
        </w:rPr>
        <w:t>21.17</w:t>
      </w:r>
      <w:r>
        <w:rPr>
          <w:rFonts w:ascii="Verdana" w:hAnsi="Verdana"/>
          <w:sz w:val="24"/>
          <w:szCs w:val="24"/>
        </w:rPr>
        <w:t>.)</w:t>
      </w:r>
    </w:p>
    <w:p w:rsidR="007F78D5" w:rsidRDefault="001E539C" w:rsidP="007F78D5">
      <w:pPr>
        <w:rPr>
          <w:rFonts w:ascii="Verdana" w:hAnsi="Verdana"/>
          <w:sz w:val="24"/>
          <w:szCs w:val="24"/>
        </w:rPr>
      </w:pPr>
      <w:r>
        <w:rPr>
          <w:rFonts w:ascii="Verdana" w:hAnsi="Verdana"/>
          <w:sz w:val="24"/>
          <w:szCs w:val="24"/>
        </w:rPr>
        <w:t xml:space="preserve">Remark: </w:t>
      </w:r>
      <w:r w:rsidR="007F78D5" w:rsidRPr="007F78D5">
        <w:rPr>
          <w:rFonts w:ascii="Verdana" w:hAnsi="Verdana"/>
          <w:sz w:val="24"/>
          <w:szCs w:val="24"/>
        </w:rPr>
        <w:t xml:space="preserve">This is an example of a </w:t>
      </w:r>
      <w:r w:rsidR="007F78D5" w:rsidRPr="007F78D5">
        <w:rPr>
          <w:rFonts w:ascii="Verdana" w:hAnsi="Verdana"/>
          <w:b/>
          <w:i/>
          <w:sz w:val="24"/>
          <w:szCs w:val="24"/>
        </w:rPr>
        <w:t xml:space="preserve">completely randomized </w:t>
      </w:r>
      <w:r w:rsidR="007F78D5" w:rsidRPr="007F78D5">
        <w:rPr>
          <w:rFonts w:ascii="Verdana" w:hAnsi="Verdana"/>
          <w:i/>
          <w:sz w:val="24"/>
          <w:szCs w:val="24"/>
        </w:rPr>
        <w:t xml:space="preserve">(single-factor) </w:t>
      </w:r>
      <w:r w:rsidR="007F78D5" w:rsidRPr="007F78D5">
        <w:rPr>
          <w:rFonts w:ascii="Verdana" w:hAnsi="Verdana"/>
          <w:b/>
          <w:i/>
          <w:sz w:val="24"/>
          <w:szCs w:val="24"/>
        </w:rPr>
        <w:t>experiment</w:t>
      </w:r>
      <w:r w:rsidR="007F78D5" w:rsidRPr="007F78D5">
        <w:rPr>
          <w:rFonts w:ascii="Verdana" w:hAnsi="Verdana"/>
          <w:sz w:val="24"/>
          <w:szCs w:val="24"/>
        </w:rPr>
        <w:t xml:space="preserve"> with four levels</w:t>
      </w:r>
      <w:r w:rsidR="007F78D5">
        <w:rPr>
          <w:rFonts w:ascii="Verdana" w:hAnsi="Verdana"/>
          <w:sz w:val="24"/>
          <w:szCs w:val="24"/>
        </w:rPr>
        <w:t xml:space="preserve"> </w:t>
      </w:r>
      <w:r w:rsidR="007F78D5" w:rsidRPr="007F78D5">
        <w:rPr>
          <w:rFonts w:ascii="Verdana" w:hAnsi="Verdana"/>
          <w:sz w:val="24"/>
          <w:szCs w:val="24"/>
        </w:rPr>
        <w:t xml:space="preserve">of the factor. </w:t>
      </w:r>
    </w:p>
    <w:p w:rsidR="007F78D5" w:rsidRDefault="007F78D5" w:rsidP="007F78D5">
      <w:pPr>
        <w:rPr>
          <w:rFonts w:ascii="Verdana" w:hAnsi="Verdana"/>
          <w:sz w:val="24"/>
          <w:szCs w:val="24"/>
        </w:rPr>
      </w:pPr>
      <w:r>
        <w:rPr>
          <w:rFonts w:ascii="Verdana" w:hAnsi="Verdana"/>
          <w:sz w:val="24"/>
          <w:szCs w:val="24"/>
        </w:rPr>
        <w:t>Recall - t</w:t>
      </w:r>
      <w:r w:rsidRPr="007F78D5">
        <w:rPr>
          <w:rFonts w:ascii="Verdana" w:hAnsi="Verdana"/>
          <w:sz w:val="24"/>
          <w:szCs w:val="24"/>
        </w:rPr>
        <w:t xml:space="preserve">he levels of the factor are sometimes called treatments. </w:t>
      </w:r>
      <w:proofErr w:type="gramStart"/>
      <w:r w:rsidRPr="007F78D5">
        <w:rPr>
          <w:rFonts w:ascii="Verdana" w:hAnsi="Verdana"/>
          <w:sz w:val="24"/>
          <w:szCs w:val="24"/>
        </w:rPr>
        <w:t>and</w:t>
      </w:r>
      <w:proofErr w:type="gramEnd"/>
      <w:r w:rsidRPr="007F78D5">
        <w:rPr>
          <w:rFonts w:ascii="Verdana" w:hAnsi="Verdana"/>
          <w:sz w:val="24"/>
          <w:szCs w:val="24"/>
        </w:rPr>
        <w:t xml:space="preserve"> each treatment has</w:t>
      </w:r>
      <w:r>
        <w:rPr>
          <w:rFonts w:ascii="Verdana" w:hAnsi="Verdana"/>
          <w:sz w:val="24"/>
          <w:szCs w:val="24"/>
        </w:rPr>
        <w:t xml:space="preserve"> </w:t>
      </w:r>
      <w:r w:rsidRPr="007F78D5">
        <w:rPr>
          <w:rFonts w:ascii="Verdana" w:hAnsi="Verdana"/>
          <w:sz w:val="24"/>
          <w:szCs w:val="24"/>
        </w:rPr>
        <w:t xml:space="preserve">six observations or replicates. </w:t>
      </w:r>
    </w:p>
    <w:p w:rsidR="007F78D5" w:rsidRPr="007F78D5" w:rsidRDefault="007F78D5" w:rsidP="007F78D5">
      <w:pPr>
        <w:rPr>
          <w:rFonts w:ascii="Verdana" w:hAnsi="Verdana"/>
          <w:b/>
          <w:i/>
          <w:sz w:val="24"/>
          <w:szCs w:val="24"/>
        </w:rPr>
      </w:pPr>
      <w:r w:rsidRPr="007F78D5">
        <w:rPr>
          <w:rFonts w:ascii="Verdana" w:hAnsi="Verdana"/>
          <w:b/>
          <w:i/>
          <w:sz w:val="24"/>
          <w:szCs w:val="24"/>
        </w:rPr>
        <w:t>Importance of randomization</w:t>
      </w:r>
    </w:p>
    <w:p w:rsidR="007F78D5" w:rsidRDefault="007F78D5" w:rsidP="007F78D5">
      <w:pPr>
        <w:rPr>
          <w:rFonts w:ascii="Verdana" w:hAnsi="Verdana"/>
          <w:sz w:val="24"/>
          <w:szCs w:val="24"/>
        </w:rPr>
      </w:pPr>
      <w:r w:rsidRPr="007F78D5">
        <w:rPr>
          <w:rFonts w:ascii="Verdana" w:hAnsi="Verdana"/>
          <w:sz w:val="24"/>
          <w:szCs w:val="24"/>
        </w:rPr>
        <w:t>The role of randomization in this experiment is extremely</w:t>
      </w:r>
      <w:r>
        <w:rPr>
          <w:rFonts w:ascii="Verdana" w:hAnsi="Verdana"/>
          <w:sz w:val="24"/>
          <w:szCs w:val="24"/>
        </w:rPr>
        <w:t xml:space="preserve"> </w:t>
      </w:r>
      <w:r w:rsidRPr="007F78D5">
        <w:rPr>
          <w:rFonts w:ascii="Verdana" w:hAnsi="Verdana"/>
          <w:sz w:val="24"/>
          <w:szCs w:val="24"/>
        </w:rPr>
        <w:t xml:space="preserve">important. </w:t>
      </w:r>
    </w:p>
    <w:p w:rsidR="007F78D5" w:rsidRDefault="007F78D5" w:rsidP="007F78D5">
      <w:pPr>
        <w:rPr>
          <w:rFonts w:ascii="Verdana" w:hAnsi="Verdana"/>
          <w:sz w:val="24"/>
          <w:szCs w:val="24"/>
        </w:rPr>
      </w:pPr>
      <w:r w:rsidRPr="007F78D5">
        <w:rPr>
          <w:rFonts w:ascii="Verdana" w:hAnsi="Verdana"/>
          <w:sz w:val="24"/>
          <w:szCs w:val="24"/>
        </w:rPr>
        <w:t>By randomizing the order of the 24 runs, the effect of any nuisance</w:t>
      </w:r>
      <w:r>
        <w:rPr>
          <w:rFonts w:ascii="Verdana" w:hAnsi="Verdana"/>
          <w:sz w:val="24"/>
          <w:szCs w:val="24"/>
        </w:rPr>
        <w:t xml:space="preserve"> variable that m</w:t>
      </w:r>
      <w:r w:rsidRPr="007F78D5">
        <w:rPr>
          <w:rFonts w:ascii="Verdana" w:hAnsi="Verdana"/>
          <w:sz w:val="24"/>
          <w:szCs w:val="24"/>
        </w:rPr>
        <w:t>ay influence the observed tensile strength is approxim</w:t>
      </w:r>
      <w:r>
        <w:rPr>
          <w:rFonts w:ascii="Verdana" w:hAnsi="Verdana"/>
          <w:sz w:val="24"/>
          <w:szCs w:val="24"/>
        </w:rPr>
        <w:t xml:space="preserve">ately balanced out. </w:t>
      </w:r>
    </w:p>
    <w:p w:rsidR="007F78D5" w:rsidRDefault="007F78D5" w:rsidP="007F78D5">
      <w:pPr>
        <w:rPr>
          <w:rFonts w:ascii="Verdana" w:hAnsi="Verdana"/>
          <w:sz w:val="24"/>
          <w:szCs w:val="24"/>
        </w:rPr>
      </w:pPr>
      <w:r>
        <w:rPr>
          <w:rFonts w:ascii="Verdana" w:hAnsi="Verdana"/>
          <w:sz w:val="24"/>
          <w:szCs w:val="24"/>
        </w:rPr>
        <w:t xml:space="preserve">For example, </w:t>
      </w:r>
      <w:r w:rsidRPr="007F78D5">
        <w:rPr>
          <w:rFonts w:ascii="Verdana" w:hAnsi="Verdana"/>
          <w:sz w:val="24"/>
          <w:szCs w:val="24"/>
        </w:rPr>
        <w:t>suppose that there is a warm-up effect on the tensile testing machine; that is, the longer the</w:t>
      </w:r>
      <w:r>
        <w:rPr>
          <w:rFonts w:ascii="Verdana" w:hAnsi="Verdana"/>
          <w:sz w:val="24"/>
          <w:szCs w:val="24"/>
        </w:rPr>
        <w:t xml:space="preserve"> </w:t>
      </w:r>
      <w:r w:rsidRPr="007F78D5">
        <w:rPr>
          <w:rFonts w:ascii="Verdana" w:hAnsi="Verdana"/>
          <w:sz w:val="24"/>
          <w:szCs w:val="24"/>
        </w:rPr>
        <w:t xml:space="preserve">machine is on, the greater the observed tensile strength. </w:t>
      </w:r>
    </w:p>
    <w:p w:rsidR="007F78D5" w:rsidRDefault="007F78D5" w:rsidP="007F78D5">
      <w:pPr>
        <w:rPr>
          <w:rFonts w:ascii="Verdana" w:hAnsi="Verdana"/>
          <w:sz w:val="24"/>
          <w:szCs w:val="24"/>
        </w:rPr>
      </w:pPr>
      <w:proofErr w:type="gramStart"/>
      <w:r w:rsidRPr="007F78D5">
        <w:rPr>
          <w:rFonts w:ascii="Verdana" w:hAnsi="Verdana"/>
          <w:sz w:val="24"/>
          <w:szCs w:val="24"/>
        </w:rPr>
        <w:t>lf</w:t>
      </w:r>
      <w:proofErr w:type="gramEnd"/>
      <w:r w:rsidRPr="007F78D5">
        <w:rPr>
          <w:rFonts w:ascii="Verdana" w:hAnsi="Verdana"/>
          <w:sz w:val="24"/>
          <w:szCs w:val="24"/>
        </w:rPr>
        <w:t xml:space="preserve"> all 24 runs are made in order of</w:t>
      </w:r>
      <w:r>
        <w:rPr>
          <w:rFonts w:ascii="Verdana" w:hAnsi="Verdana"/>
          <w:sz w:val="24"/>
          <w:szCs w:val="24"/>
        </w:rPr>
        <w:t xml:space="preserve"> </w:t>
      </w:r>
      <w:r w:rsidRPr="007F78D5">
        <w:rPr>
          <w:rFonts w:ascii="Verdana" w:hAnsi="Verdana"/>
          <w:sz w:val="24"/>
          <w:szCs w:val="24"/>
        </w:rPr>
        <w:t>increasing hardwood concentration (that is, all six 5% concentration specimens are tested</w:t>
      </w:r>
      <w:r>
        <w:rPr>
          <w:rFonts w:ascii="Verdana" w:hAnsi="Verdana"/>
          <w:sz w:val="24"/>
          <w:szCs w:val="24"/>
        </w:rPr>
        <w:t xml:space="preserve"> </w:t>
      </w:r>
      <w:r w:rsidRPr="007F78D5">
        <w:rPr>
          <w:rFonts w:ascii="Verdana" w:hAnsi="Verdana"/>
          <w:sz w:val="24"/>
          <w:szCs w:val="24"/>
        </w:rPr>
        <w:t>first, followed by all six 10% concentration specimens, etc.), any observed differences in</w:t>
      </w:r>
      <w:r>
        <w:rPr>
          <w:rFonts w:ascii="Verdana" w:hAnsi="Verdana"/>
          <w:sz w:val="24"/>
          <w:szCs w:val="24"/>
        </w:rPr>
        <w:t xml:space="preserve"> </w:t>
      </w:r>
      <w:r w:rsidRPr="007F78D5">
        <w:rPr>
          <w:rFonts w:ascii="Verdana" w:hAnsi="Verdana"/>
          <w:sz w:val="24"/>
          <w:szCs w:val="24"/>
        </w:rPr>
        <w:t>tensile strength could also be due to t</w:t>
      </w:r>
      <w:r>
        <w:rPr>
          <w:rFonts w:ascii="Verdana" w:hAnsi="Verdana"/>
          <w:sz w:val="24"/>
          <w:szCs w:val="24"/>
        </w:rPr>
        <w:t>he warm-</w:t>
      </w:r>
      <w:r w:rsidRPr="007F78D5">
        <w:rPr>
          <w:rFonts w:ascii="Verdana" w:hAnsi="Verdana"/>
          <w:sz w:val="24"/>
          <w:szCs w:val="24"/>
        </w:rPr>
        <w:t xml:space="preserve">up effect. </w:t>
      </w:r>
    </w:p>
    <w:p w:rsidR="007F78D5" w:rsidRPr="007F78D5" w:rsidRDefault="007F78D5" w:rsidP="007F78D5">
      <w:pPr>
        <w:rPr>
          <w:rFonts w:ascii="Verdana" w:hAnsi="Verdana"/>
          <w:b/>
          <w:i/>
          <w:sz w:val="24"/>
          <w:szCs w:val="24"/>
        </w:rPr>
      </w:pPr>
      <w:r w:rsidRPr="007F78D5">
        <w:rPr>
          <w:rFonts w:ascii="Verdana" w:hAnsi="Verdana"/>
          <w:b/>
          <w:i/>
          <w:sz w:val="24"/>
          <w:szCs w:val="24"/>
        </w:rPr>
        <w:t>Graphical Analysis</w:t>
      </w:r>
    </w:p>
    <w:p w:rsidR="00024015" w:rsidRDefault="007F78D5" w:rsidP="007F78D5">
      <w:pPr>
        <w:rPr>
          <w:rFonts w:ascii="Verdana" w:hAnsi="Verdana"/>
          <w:sz w:val="24"/>
          <w:szCs w:val="24"/>
        </w:rPr>
      </w:pPr>
      <w:proofErr w:type="spellStart"/>
      <w:proofErr w:type="gramStart"/>
      <w:r w:rsidRPr="007F78D5">
        <w:rPr>
          <w:rFonts w:ascii="Verdana" w:hAnsi="Verdana"/>
          <w:sz w:val="24"/>
          <w:szCs w:val="24"/>
        </w:rPr>
        <w:t>lt</w:t>
      </w:r>
      <w:proofErr w:type="spellEnd"/>
      <w:proofErr w:type="gramEnd"/>
      <w:r w:rsidRPr="007F78D5">
        <w:rPr>
          <w:rFonts w:ascii="Verdana" w:hAnsi="Verdana"/>
          <w:sz w:val="24"/>
          <w:szCs w:val="24"/>
        </w:rPr>
        <w:t xml:space="preserve"> is important to graphically analyze the data from a designed experiment. </w:t>
      </w:r>
      <w:r>
        <w:rPr>
          <w:rFonts w:ascii="Verdana" w:hAnsi="Verdana"/>
          <w:sz w:val="24"/>
          <w:szCs w:val="24"/>
        </w:rPr>
        <w:t>B</w:t>
      </w:r>
      <w:r w:rsidRPr="007F78D5">
        <w:rPr>
          <w:rFonts w:ascii="Verdana" w:hAnsi="Verdana"/>
          <w:sz w:val="24"/>
          <w:szCs w:val="24"/>
        </w:rPr>
        <w:t>ox plots of tensile strength at the four hardwood concentration levels</w:t>
      </w:r>
      <w:r>
        <w:rPr>
          <w:rFonts w:ascii="Verdana" w:hAnsi="Verdana"/>
          <w:sz w:val="24"/>
          <w:szCs w:val="24"/>
        </w:rPr>
        <w:t xml:space="preserve"> are presented below</w:t>
      </w:r>
      <w:r w:rsidRPr="007F78D5">
        <w:rPr>
          <w:rFonts w:ascii="Verdana" w:hAnsi="Verdana"/>
          <w:sz w:val="24"/>
          <w:szCs w:val="24"/>
        </w:rPr>
        <w:t xml:space="preserve">. </w:t>
      </w:r>
    </w:p>
    <w:p w:rsidR="00024015" w:rsidRDefault="00024015" w:rsidP="007F78D5">
      <w:pPr>
        <w:rPr>
          <w:rFonts w:ascii="Verdana" w:hAnsi="Verdana"/>
          <w:sz w:val="24"/>
          <w:szCs w:val="24"/>
        </w:rPr>
      </w:pPr>
      <w:r>
        <w:rPr>
          <w:rFonts w:ascii="Verdana" w:hAnsi="Verdana"/>
          <w:sz w:val="24"/>
          <w:szCs w:val="24"/>
        </w:rPr>
        <w:t xml:space="preserve">The overall median (17) is marked as a </w:t>
      </w:r>
      <w:r w:rsidR="0027201F">
        <w:rPr>
          <w:rFonts w:ascii="Verdana" w:hAnsi="Verdana"/>
          <w:sz w:val="24"/>
          <w:szCs w:val="24"/>
        </w:rPr>
        <w:t xml:space="preserve">horizontal </w:t>
      </w:r>
      <w:r>
        <w:rPr>
          <w:rFonts w:ascii="Verdana" w:hAnsi="Verdana"/>
          <w:sz w:val="24"/>
          <w:szCs w:val="24"/>
        </w:rPr>
        <w:t>red line. The overall mean (15.9) is marked</w:t>
      </w:r>
      <w:r w:rsidR="0027201F">
        <w:rPr>
          <w:rFonts w:ascii="Verdana" w:hAnsi="Verdana"/>
          <w:sz w:val="24"/>
          <w:szCs w:val="24"/>
        </w:rPr>
        <w:t xml:space="preserve"> as a horizontal blue line</w:t>
      </w:r>
      <w:r>
        <w:rPr>
          <w:rFonts w:ascii="Verdana" w:hAnsi="Verdana"/>
          <w:sz w:val="24"/>
          <w:szCs w:val="24"/>
        </w:rPr>
        <w:t xml:space="preserve">. Recall that the </w:t>
      </w:r>
      <w:proofErr w:type="spellStart"/>
      <w:r>
        <w:rPr>
          <w:rFonts w:ascii="Verdana" w:hAnsi="Verdana"/>
          <w:sz w:val="24"/>
          <w:szCs w:val="24"/>
        </w:rPr>
        <w:t>boxplot</w:t>
      </w:r>
      <w:proofErr w:type="spellEnd"/>
      <w:r>
        <w:rPr>
          <w:rFonts w:ascii="Verdana" w:hAnsi="Verdana"/>
          <w:sz w:val="24"/>
          <w:szCs w:val="24"/>
        </w:rPr>
        <w:t xml:space="preserve"> is used to express the location of the median and the width of the inter-quartile range.</w:t>
      </w:r>
    </w:p>
    <w:p w:rsidR="00024015" w:rsidRDefault="00024015" w:rsidP="007F78D5">
      <w:pPr>
        <w:rPr>
          <w:rFonts w:ascii="Verdana" w:hAnsi="Verdana"/>
          <w:sz w:val="24"/>
          <w:szCs w:val="24"/>
        </w:rPr>
      </w:pPr>
    </w:p>
    <w:p w:rsidR="0027201F" w:rsidRDefault="00024015" w:rsidP="007F78D5">
      <w:pPr>
        <w:rPr>
          <w:rFonts w:ascii="Verdana" w:hAnsi="Verdana"/>
          <w:sz w:val="24"/>
          <w:szCs w:val="24"/>
        </w:rPr>
      </w:pPr>
      <w:r>
        <w:rPr>
          <w:rFonts w:ascii="Verdana" w:hAnsi="Verdana"/>
          <w:noProof/>
          <w:sz w:val="24"/>
          <w:szCs w:val="24"/>
          <w:lang w:eastAsia="en-IE"/>
        </w:rPr>
        <w:lastRenderedPageBreak/>
        <w:drawing>
          <wp:inline distT="0" distB="0" distL="0" distR="0">
            <wp:extent cx="6559154" cy="363030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t="17460" r="1135" b="9516"/>
                    <a:stretch>
                      <a:fillRect/>
                    </a:stretch>
                  </pic:blipFill>
                  <pic:spPr bwMode="auto">
                    <a:xfrm>
                      <a:off x="0" y="0"/>
                      <a:ext cx="6564298" cy="3633151"/>
                    </a:xfrm>
                    <a:prstGeom prst="rect">
                      <a:avLst/>
                    </a:prstGeom>
                    <a:noFill/>
                    <a:ln w="9525">
                      <a:noFill/>
                      <a:miter lim="800000"/>
                      <a:headEnd/>
                      <a:tailEnd/>
                    </a:ln>
                  </pic:spPr>
                </pic:pic>
              </a:graphicData>
            </a:graphic>
          </wp:inline>
        </w:drawing>
      </w:r>
    </w:p>
    <w:p w:rsidR="0027201F" w:rsidRDefault="0027201F" w:rsidP="007F78D5">
      <w:pPr>
        <w:rPr>
          <w:rFonts w:ascii="Verdana" w:hAnsi="Verdana"/>
          <w:sz w:val="24"/>
          <w:szCs w:val="24"/>
        </w:rPr>
      </w:pPr>
    </w:p>
    <w:p w:rsidR="0027201F" w:rsidRDefault="0027201F" w:rsidP="007F78D5">
      <w:pPr>
        <w:rPr>
          <w:rFonts w:ascii="Verdana" w:hAnsi="Verdana"/>
          <w:sz w:val="24"/>
          <w:szCs w:val="24"/>
        </w:rPr>
      </w:pPr>
      <w:r w:rsidRPr="007F78D5">
        <w:rPr>
          <w:rFonts w:ascii="Verdana" w:hAnsi="Verdana"/>
          <w:sz w:val="24"/>
          <w:szCs w:val="24"/>
        </w:rPr>
        <w:t>Graphical interpretation of the data is always useful. Box plots show the variability of the</w:t>
      </w:r>
      <w:r>
        <w:rPr>
          <w:rFonts w:ascii="Verdana" w:hAnsi="Verdana"/>
          <w:sz w:val="24"/>
          <w:szCs w:val="24"/>
        </w:rPr>
        <w:t xml:space="preserve"> </w:t>
      </w:r>
      <w:r w:rsidRPr="007F78D5">
        <w:rPr>
          <w:rFonts w:ascii="Verdana" w:hAnsi="Verdana"/>
          <w:sz w:val="24"/>
          <w:szCs w:val="24"/>
        </w:rPr>
        <w:t>observations</w:t>
      </w:r>
      <w:r w:rsidRPr="0027201F">
        <w:rPr>
          <w:rFonts w:ascii="Verdana" w:hAnsi="Verdana"/>
          <w:b/>
          <w:i/>
          <w:sz w:val="24"/>
          <w:szCs w:val="24"/>
        </w:rPr>
        <w:t xml:space="preserve"> within</w:t>
      </w:r>
      <w:r w:rsidRPr="007F78D5">
        <w:rPr>
          <w:rFonts w:ascii="Verdana" w:hAnsi="Verdana"/>
          <w:sz w:val="24"/>
          <w:szCs w:val="24"/>
        </w:rPr>
        <w:t xml:space="preserve"> a treatment (factor level) and the variability</w:t>
      </w:r>
      <w:r w:rsidRPr="0027201F">
        <w:rPr>
          <w:rFonts w:ascii="Verdana" w:hAnsi="Verdana"/>
          <w:b/>
          <w:i/>
          <w:sz w:val="24"/>
          <w:szCs w:val="24"/>
        </w:rPr>
        <w:t xml:space="preserve"> between</w:t>
      </w:r>
      <w:r w:rsidRPr="007F78D5">
        <w:rPr>
          <w:rFonts w:ascii="Verdana" w:hAnsi="Verdana"/>
          <w:sz w:val="24"/>
          <w:szCs w:val="24"/>
        </w:rPr>
        <w:t xml:space="preserve"> treatments. </w:t>
      </w:r>
    </w:p>
    <w:p w:rsidR="0027201F" w:rsidRDefault="007F78D5" w:rsidP="007F78D5">
      <w:pPr>
        <w:rPr>
          <w:rFonts w:ascii="Verdana" w:hAnsi="Verdana"/>
          <w:sz w:val="24"/>
          <w:szCs w:val="24"/>
        </w:rPr>
      </w:pPr>
      <w:r w:rsidRPr="007F78D5">
        <w:rPr>
          <w:rFonts w:ascii="Verdana" w:hAnsi="Verdana"/>
          <w:sz w:val="24"/>
          <w:szCs w:val="24"/>
        </w:rPr>
        <w:t>This figure</w:t>
      </w:r>
      <w:r w:rsidR="0027201F">
        <w:rPr>
          <w:rFonts w:ascii="Verdana" w:hAnsi="Verdana"/>
          <w:sz w:val="24"/>
          <w:szCs w:val="24"/>
        </w:rPr>
        <w:t xml:space="preserve"> </w:t>
      </w:r>
      <w:r w:rsidRPr="007F78D5">
        <w:rPr>
          <w:rFonts w:ascii="Verdana" w:hAnsi="Verdana"/>
          <w:sz w:val="24"/>
          <w:szCs w:val="24"/>
        </w:rPr>
        <w:t>indicates that changing the hardwood concentration has an effe</w:t>
      </w:r>
      <w:r w:rsidR="0027201F">
        <w:rPr>
          <w:rFonts w:ascii="Verdana" w:hAnsi="Verdana"/>
          <w:sz w:val="24"/>
          <w:szCs w:val="24"/>
        </w:rPr>
        <w:t>ct on tensile strength; specifi</w:t>
      </w:r>
      <w:r w:rsidRPr="007F78D5">
        <w:rPr>
          <w:rFonts w:ascii="Verdana" w:hAnsi="Verdana"/>
          <w:sz w:val="24"/>
          <w:szCs w:val="24"/>
        </w:rPr>
        <w:t xml:space="preserve">cally, higher hardwood concentrations produce higher observed tensile strength. </w:t>
      </w:r>
    </w:p>
    <w:p w:rsidR="0027201F" w:rsidRDefault="007F78D5" w:rsidP="007F78D5">
      <w:pPr>
        <w:rPr>
          <w:rFonts w:ascii="Verdana" w:hAnsi="Verdana"/>
          <w:sz w:val="24"/>
          <w:szCs w:val="24"/>
        </w:rPr>
      </w:pPr>
      <w:r w:rsidRPr="007F78D5">
        <w:rPr>
          <w:rFonts w:ascii="Verdana" w:hAnsi="Verdana"/>
          <w:sz w:val="24"/>
          <w:szCs w:val="24"/>
        </w:rPr>
        <w:t>Furthermore,</w:t>
      </w:r>
      <w:r w:rsidR="006B6289">
        <w:rPr>
          <w:rFonts w:ascii="Verdana" w:hAnsi="Verdana"/>
          <w:sz w:val="24"/>
          <w:szCs w:val="24"/>
        </w:rPr>
        <w:t xml:space="preserve"> </w:t>
      </w:r>
      <w:r w:rsidRPr="007F78D5">
        <w:rPr>
          <w:rFonts w:ascii="Verdana" w:hAnsi="Verdana"/>
          <w:sz w:val="24"/>
          <w:szCs w:val="24"/>
        </w:rPr>
        <w:t>the distribution of tensile strength at a particular hardwood level is reasonably symmetric</w:t>
      </w:r>
      <w:r w:rsidR="0027201F">
        <w:rPr>
          <w:rFonts w:ascii="Verdana" w:hAnsi="Verdana"/>
          <w:sz w:val="24"/>
          <w:szCs w:val="24"/>
        </w:rPr>
        <w:t xml:space="preserve">, </w:t>
      </w:r>
      <w:r w:rsidRPr="007F78D5">
        <w:rPr>
          <w:rFonts w:ascii="Verdana" w:hAnsi="Verdana"/>
          <w:sz w:val="24"/>
          <w:szCs w:val="24"/>
        </w:rPr>
        <w:t>and the variability in tensile strength does not change dram</w:t>
      </w:r>
      <w:r w:rsidR="0027201F">
        <w:rPr>
          <w:rFonts w:ascii="Verdana" w:hAnsi="Verdana"/>
          <w:sz w:val="24"/>
          <w:szCs w:val="24"/>
        </w:rPr>
        <w:t>atically as the hardwood concen</w:t>
      </w:r>
      <w:r w:rsidRPr="007F78D5">
        <w:rPr>
          <w:rFonts w:ascii="Verdana" w:hAnsi="Verdana"/>
          <w:sz w:val="24"/>
          <w:szCs w:val="24"/>
        </w:rPr>
        <w:t>tration changes.</w:t>
      </w:r>
      <w:r w:rsidR="0027201F">
        <w:rPr>
          <w:rFonts w:ascii="Verdana" w:hAnsi="Verdana"/>
          <w:sz w:val="24"/>
          <w:szCs w:val="24"/>
        </w:rPr>
        <w:t xml:space="preserve"> (</w:t>
      </w:r>
      <w:proofErr w:type="gramStart"/>
      <w:r w:rsidR="0027201F">
        <w:rPr>
          <w:rFonts w:ascii="Verdana" w:hAnsi="Verdana"/>
          <w:sz w:val="24"/>
          <w:szCs w:val="24"/>
        </w:rPr>
        <w:t>i.e</w:t>
      </w:r>
      <w:proofErr w:type="gramEnd"/>
      <w:r w:rsidR="0027201F">
        <w:rPr>
          <w:rFonts w:ascii="Verdana" w:hAnsi="Verdana"/>
          <w:sz w:val="24"/>
          <w:szCs w:val="24"/>
        </w:rPr>
        <w:t xml:space="preserve">. the </w:t>
      </w:r>
      <w:proofErr w:type="spellStart"/>
      <w:r w:rsidR="0027201F">
        <w:rPr>
          <w:rFonts w:ascii="Verdana" w:hAnsi="Verdana"/>
          <w:sz w:val="24"/>
          <w:szCs w:val="24"/>
        </w:rPr>
        <w:t>boxplots</w:t>
      </w:r>
      <w:proofErr w:type="spellEnd"/>
      <w:r w:rsidR="0027201F">
        <w:rPr>
          <w:rFonts w:ascii="Verdana" w:hAnsi="Verdana"/>
          <w:sz w:val="24"/>
          <w:szCs w:val="24"/>
        </w:rPr>
        <w:t xml:space="preserve"> are more less the same length. The treatment has no effect on variability of observations)</w:t>
      </w:r>
    </w:p>
    <w:p w:rsidR="0027201F" w:rsidRPr="007F78D5" w:rsidRDefault="0027201F" w:rsidP="007F78D5">
      <w:pPr>
        <w:rPr>
          <w:rFonts w:ascii="Verdana" w:hAnsi="Verdana"/>
          <w:sz w:val="24"/>
          <w:szCs w:val="24"/>
        </w:rPr>
      </w:pPr>
      <w:proofErr w:type="gramStart"/>
      <w:r w:rsidRPr="0027201F">
        <w:rPr>
          <w:rFonts w:ascii="Verdana" w:hAnsi="Verdana"/>
          <w:b/>
          <w:i/>
          <w:sz w:val="24"/>
          <w:szCs w:val="24"/>
        </w:rPr>
        <w:t>Important</w:t>
      </w:r>
      <w:r>
        <w:rPr>
          <w:rFonts w:ascii="Verdana" w:hAnsi="Verdana"/>
          <w:sz w:val="24"/>
          <w:szCs w:val="24"/>
        </w:rPr>
        <w:t xml:space="preserve">  -</w:t>
      </w:r>
      <w:proofErr w:type="gramEnd"/>
      <w:r>
        <w:rPr>
          <w:rFonts w:ascii="Verdana" w:hAnsi="Verdana"/>
          <w:sz w:val="24"/>
          <w:szCs w:val="24"/>
        </w:rPr>
        <w:t xml:space="preserve"> when given a set of </w:t>
      </w:r>
      <w:proofErr w:type="spellStart"/>
      <w:r>
        <w:rPr>
          <w:rFonts w:ascii="Verdana" w:hAnsi="Verdana"/>
          <w:sz w:val="24"/>
          <w:szCs w:val="24"/>
        </w:rPr>
        <w:t>boxplots</w:t>
      </w:r>
      <w:proofErr w:type="spellEnd"/>
      <w:r>
        <w:rPr>
          <w:rFonts w:ascii="Verdana" w:hAnsi="Verdana"/>
          <w:sz w:val="24"/>
          <w:szCs w:val="24"/>
        </w:rPr>
        <w:t>, comment upon the location and dimension of each.</w:t>
      </w:r>
    </w:p>
    <w:p w:rsidR="007F78D5" w:rsidRPr="007F78D5" w:rsidRDefault="007F78D5" w:rsidP="007F78D5">
      <w:pPr>
        <w:rPr>
          <w:rFonts w:ascii="Verdana" w:hAnsi="Verdana"/>
          <w:sz w:val="24"/>
          <w:szCs w:val="24"/>
        </w:rPr>
      </w:pPr>
      <w:r w:rsidRPr="007F78D5">
        <w:rPr>
          <w:rFonts w:ascii="Verdana" w:hAnsi="Verdana"/>
          <w:sz w:val="24"/>
          <w:szCs w:val="24"/>
        </w:rPr>
        <w:t>We now</w:t>
      </w:r>
      <w:r w:rsidR="0027201F">
        <w:rPr>
          <w:rFonts w:ascii="Verdana" w:hAnsi="Verdana"/>
          <w:sz w:val="24"/>
          <w:szCs w:val="24"/>
        </w:rPr>
        <w:t xml:space="preserve"> </w:t>
      </w:r>
      <w:r w:rsidRPr="007F78D5">
        <w:rPr>
          <w:rFonts w:ascii="Verdana" w:hAnsi="Verdana"/>
          <w:sz w:val="24"/>
          <w:szCs w:val="24"/>
        </w:rPr>
        <w:t>discuss how the data from a single-factor randomized experiment can be analyzed statistically.</w:t>
      </w:r>
    </w:p>
    <w:p w:rsidR="001E539C" w:rsidRDefault="001E539C">
      <w:pPr>
        <w:rPr>
          <w:rFonts w:ascii="Verdana" w:hAnsi="Verdana"/>
          <w:b/>
          <w:sz w:val="24"/>
          <w:szCs w:val="24"/>
          <w:u w:val="single"/>
        </w:rPr>
      </w:pPr>
      <w:r>
        <w:rPr>
          <w:rFonts w:ascii="Verdana" w:hAnsi="Verdana"/>
          <w:b/>
          <w:sz w:val="24"/>
          <w:szCs w:val="24"/>
          <w:u w:val="single"/>
        </w:rPr>
        <w:br w:type="page"/>
      </w:r>
    </w:p>
    <w:p w:rsidR="001A2B44" w:rsidRPr="001A2B44" w:rsidRDefault="001E539C" w:rsidP="001A2B44">
      <w:pPr>
        <w:rPr>
          <w:rFonts w:ascii="Verdana" w:hAnsi="Verdana"/>
          <w:b/>
          <w:sz w:val="24"/>
          <w:szCs w:val="24"/>
          <w:u w:val="single"/>
        </w:rPr>
      </w:pPr>
      <w:r>
        <w:rPr>
          <w:rFonts w:ascii="Verdana" w:hAnsi="Verdana"/>
          <w:b/>
          <w:sz w:val="24"/>
          <w:szCs w:val="24"/>
          <w:u w:val="single"/>
        </w:rPr>
        <w:lastRenderedPageBreak/>
        <w:t>Linear Statistical Model (One-Way ANOVA)</w:t>
      </w:r>
    </w:p>
    <w:p w:rsidR="006B6289" w:rsidRDefault="0027201F" w:rsidP="0027201F">
      <w:pPr>
        <w:rPr>
          <w:rFonts w:ascii="Verdana" w:hAnsi="Verdana"/>
          <w:sz w:val="24"/>
          <w:szCs w:val="24"/>
        </w:rPr>
      </w:pPr>
      <w:r w:rsidRPr="0027201F">
        <w:rPr>
          <w:rFonts w:ascii="Verdana" w:hAnsi="Verdana"/>
          <w:sz w:val="24"/>
          <w:szCs w:val="24"/>
        </w:rPr>
        <w:t xml:space="preserve">An </w:t>
      </w:r>
      <w:r w:rsidR="006B6289">
        <w:rPr>
          <w:rFonts w:ascii="Verdana" w:hAnsi="Verdana"/>
          <w:sz w:val="24"/>
          <w:szCs w:val="24"/>
        </w:rPr>
        <w:t xml:space="preserve">observation </w:t>
      </w:r>
      <w:proofErr w:type="gramStart"/>
      <w:r w:rsidR="006B6289">
        <w:rPr>
          <w:rFonts w:ascii="Verdana" w:hAnsi="Verdana"/>
          <w:sz w:val="24"/>
          <w:szCs w:val="24"/>
        </w:rPr>
        <w:t>( such</w:t>
      </w:r>
      <w:proofErr w:type="gramEnd"/>
      <w:r w:rsidR="006B6289">
        <w:rPr>
          <w:rFonts w:ascii="Verdana" w:hAnsi="Verdana"/>
          <w:sz w:val="24"/>
          <w:szCs w:val="24"/>
        </w:rPr>
        <w:t xml:space="preserve"> as in the previous table of results) is denoted </w:t>
      </w:r>
      <w:proofErr w:type="spellStart"/>
      <w:r w:rsidR="006B6289" w:rsidRPr="006B6289">
        <w:rPr>
          <w:rFonts w:ascii="Verdana" w:hAnsi="Verdana"/>
          <w:b/>
          <w:i/>
          <w:sz w:val="28"/>
          <w:szCs w:val="28"/>
        </w:rPr>
        <w:t>y</w:t>
      </w:r>
      <w:r w:rsidR="006B6289" w:rsidRPr="006B6289">
        <w:rPr>
          <w:rFonts w:ascii="Verdana" w:hAnsi="Verdana"/>
          <w:b/>
          <w:i/>
          <w:sz w:val="28"/>
          <w:szCs w:val="28"/>
          <w:vertAlign w:val="subscript"/>
        </w:rPr>
        <w:t>i</w:t>
      </w:r>
      <w:r w:rsidR="006B6289">
        <w:rPr>
          <w:rFonts w:ascii="Verdana" w:hAnsi="Verdana"/>
          <w:b/>
          <w:i/>
          <w:sz w:val="28"/>
          <w:szCs w:val="28"/>
          <w:vertAlign w:val="subscript"/>
        </w:rPr>
        <w:t>j</w:t>
      </w:r>
      <w:proofErr w:type="spellEnd"/>
      <w:r w:rsidRPr="006B6289">
        <w:rPr>
          <w:rFonts w:ascii="Verdana" w:hAnsi="Verdana"/>
          <w:b/>
          <w:i/>
          <w:sz w:val="28"/>
          <w:szCs w:val="28"/>
        </w:rPr>
        <w:t>.</w:t>
      </w:r>
      <w:r w:rsidRPr="0027201F">
        <w:rPr>
          <w:rFonts w:ascii="Verdana" w:hAnsi="Verdana"/>
          <w:sz w:val="24"/>
          <w:szCs w:val="24"/>
        </w:rPr>
        <w:t xml:space="preserve"> </w:t>
      </w:r>
      <w:r w:rsidR="006B6289">
        <w:rPr>
          <w:rFonts w:ascii="Verdana" w:hAnsi="Verdana"/>
          <w:sz w:val="24"/>
          <w:szCs w:val="24"/>
        </w:rPr>
        <w:t xml:space="preserve">This </w:t>
      </w:r>
      <w:r w:rsidRPr="0027201F">
        <w:rPr>
          <w:rFonts w:ascii="Verdana" w:hAnsi="Verdana"/>
          <w:sz w:val="24"/>
          <w:szCs w:val="24"/>
        </w:rPr>
        <w:t>represents the</w:t>
      </w:r>
      <w:r w:rsidR="006B6289">
        <w:rPr>
          <w:rFonts w:ascii="Verdana" w:hAnsi="Verdana"/>
          <w:sz w:val="24"/>
          <w:szCs w:val="24"/>
        </w:rPr>
        <w:t xml:space="preserve"> </w:t>
      </w:r>
      <w:r w:rsidR="003608AA" w:rsidRPr="003608AA">
        <w:rPr>
          <w:rFonts w:ascii="Verdana" w:hAnsi="Verdana"/>
          <w:b/>
          <w:i/>
          <w:sz w:val="24"/>
          <w:szCs w:val="24"/>
        </w:rPr>
        <w:t>j</w:t>
      </w:r>
      <w:r w:rsidR="006B6289">
        <w:rPr>
          <w:rFonts w:ascii="Verdana" w:hAnsi="Verdana"/>
          <w:b/>
          <w:i/>
          <w:sz w:val="24"/>
          <w:szCs w:val="24"/>
        </w:rPr>
        <w:t>-</w:t>
      </w:r>
      <w:proofErr w:type="spellStart"/>
      <w:r w:rsidRPr="0027201F">
        <w:rPr>
          <w:rFonts w:ascii="Verdana" w:hAnsi="Verdana"/>
          <w:sz w:val="24"/>
          <w:szCs w:val="24"/>
        </w:rPr>
        <w:t>t</w:t>
      </w:r>
      <w:r>
        <w:rPr>
          <w:rFonts w:ascii="Verdana" w:hAnsi="Verdana"/>
          <w:sz w:val="24"/>
          <w:szCs w:val="24"/>
        </w:rPr>
        <w:t>h</w:t>
      </w:r>
      <w:proofErr w:type="spellEnd"/>
      <w:r>
        <w:rPr>
          <w:rFonts w:ascii="Verdana" w:hAnsi="Verdana"/>
          <w:sz w:val="24"/>
          <w:szCs w:val="24"/>
        </w:rPr>
        <w:t xml:space="preserve"> observation taken under treat</w:t>
      </w:r>
      <w:r w:rsidRPr="0027201F">
        <w:rPr>
          <w:rFonts w:ascii="Verdana" w:hAnsi="Verdana"/>
          <w:sz w:val="24"/>
          <w:szCs w:val="24"/>
        </w:rPr>
        <w:t xml:space="preserve">ment </w:t>
      </w:r>
      <w:proofErr w:type="spellStart"/>
      <w:r w:rsidRPr="006B6289">
        <w:rPr>
          <w:rFonts w:ascii="Verdana" w:hAnsi="Verdana"/>
          <w:b/>
          <w:i/>
          <w:sz w:val="24"/>
          <w:szCs w:val="24"/>
        </w:rPr>
        <w:t>i</w:t>
      </w:r>
      <w:proofErr w:type="spellEnd"/>
      <w:r w:rsidRPr="0027201F">
        <w:rPr>
          <w:rFonts w:ascii="Verdana" w:hAnsi="Verdana"/>
          <w:sz w:val="24"/>
          <w:szCs w:val="24"/>
        </w:rPr>
        <w:t xml:space="preserve">. </w:t>
      </w:r>
    </w:p>
    <w:p w:rsidR="0027201F" w:rsidRPr="0027201F" w:rsidRDefault="0027201F" w:rsidP="0027201F">
      <w:pPr>
        <w:rPr>
          <w:rFonts w:ascii="Verdana" w:hAnsi="Verdana"/>
          <w:sz w:val="24"/>
          <w:szCs w:val="24"/>
        </w:rPr>
      </w:pPr>
      <w:r w:rsidRPr="0027201F">
        <w:rPr>
          <w:rFonts w:ascii="Verdana" w:hAnsi="Verdana"/>
          <w:sz w:val="24"/>
          <w:szCs w:val="24"/>
        </w:rPr>
        <w:t>We consider the case in which there are an e</w:t>
      </w:r>
      <w:r w:rsidR="006B6289">
        <w:rPr>
          <w:rFonts w:ascii="Verdana" w:hAnsi="Verdana"/>
          <w:sz w:val="24"/>
          <w:szCs w:val="24"/>
        </w:rPr>
        <w:t xml:space="preserve">qual number of observations, </w:t>
      </w:r>
      <w:r w:rsidR="006B6289" w:rsidRPr="006B6289">
        <w:rPr>
          <w:rFonts w:ascii="Verdana" w:hAnsi="Verdana"/>
          <w:b/>
          <w:i/>
          <w:sz w:val="24"/>
          <w:szCs w:val="24"/>
        </w:rPr>
        <w:t>n</w:t>
      </w:r>
      <w:r w:rsidRPr="0027201F">
        <w:rPr>
          <w:rFonts w:ascii="Verdana" w:hAnsi="Verdana"/>
          <w:sz w:val="24"/>
          <w:szCs w:val="24"/>
        </w:rPr>
        <w:t>,</w:t>
      </w:r>
      <w:r w:rsidR="006B6289">
        <w:rPr>
          <w:rFonts w:ascii="Verdana" w:hAnsi="Verdana"/>
          <w:sz w:val="24"/>
          <w:szCs w:val="24"/>
        </w:rPr>
        <w:t xml:space="preserve"> </w:t>
      </w:r>
      <w:r w:rsidRPr="0027201F">
        <w:rPr>
          <w:rFonts w:ascii="Verdana" w:hAnsi="Verdana"/>
          <w:sz w:val="24"/>
          <w:szCs w:val="24"/>
        </w:rPr>
        <w:t>on each treatment.</w:t>
      </w:r>
    </w:p>
    <w:p w:rsidR="0027201F" w:rsidRPr="0027201F" w:rsidRDefault="006B6289" w:rsidP="0027201F">
      <w:pPr>
        <w:rPr>
          <w:rFonts w:ascii="Verdana" w:hAnsi="Verdana"/>
          <w:sz w:val="24"/>
          <w:szCs w:val="24"/>
        </w:rPr>
      </w:pPr>
      <w:r>
        <w:rPr>
          <w:rFonts w:ascii="Verdana" w:hAnsi="Verdana"/>
          <w:sz w:val="24"/>
          <w:szCs w:val="24"/>
        </w:rPr>
        <w:t>So w</w:t>
      </w:r>
      <w:r w:rsidR="0027201F" w:rsidRPr="0027201F">
        <w:rPr>
          <w:rFonts w:ascii="Verdana" w:hAnsi="Verdana"/>
          <w:sz w:val="24"/>
          <w:szCs w:val="24"/>
        </w:rPr>
        <w:t>e may describe the observations by the</w:t>
      </w:r>
      <w:r>
        <w:rPr>
          <w:rFonts w:ascii="Verdana" w:hAnsi="Verdana"/>
          <w:sz w:val="24"/>
          <w:szCs w:val="24"/>
        </w:rPr>
        <w:t xml:space="preserve"> following</w:t>
      </w:r>
      <w:r w:rsidR="0027201F" w:rsidRPr="0027201F">
        <w:rPr>
          <w:rFonts w:ascii="Verdana" w:hAnsi="Verdana"/>
          <w:sz w:val="24"/>
          <w:szCs w:val="24"/>
        </w:rPr>
        <w:t xml:space="preserve"> linear statistical model</w:t>
      </w:r>
    </w:p>
    <w:p w:rsidR="00D04484" w:rsidRDefault="00D04484" w:rsidP="00D04484">
      <w:pPr>
        <w:rPr>
          <w:rFonts w:ascii="Verdana" w:hAnsi="Verdana"/>
          <w:sz w:val="24"/>
          <w:szCs w:val="24"/>
        </w:rPr>
      </w:pPr>
      <w:r>
        <w:rPr>
          <w:rFonts w:ascii="Verdana" w:hAnsi="Verdana"/>
          <w:noProof/>
          <w:sz w:val="24"/>
          <w:szCs w:val="24"/>
          <w:lang w:eastAsia="en-IE"/>
        </w:rPr>
        <w:drawing>
          <wp:inline distT="0" distB="0" distL="0" distR="0">
            <wp:extent cx="5317225" cy="1011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18487" r="1402" b="19233"/>
                    <a:stretch>
                      <a:fillRect/>
                    </a:stretch>
                  </pic:blipFill>
                  <pic:spPr bwMode="auto">
                    <a:xfrm>
                      <a:off x="0" y="0"/>
                      <a:ext cx="5317225" cy="1011472"/>
                    </a:xfrm>
                    <a:prstGeom prst="rect">
                      <a:avLst/>
                    </a:prstGeom>
                    <a:noFill/>
                    <a:ln w="9525">
                      <a:noFill/>
                      <a:miter lim="800000"/>
                      <a:headEnd/>
                      <a:tailEnd/>
                    </a:ln>
                  </pic:spPr>
                </pic:pic>
              </a:graphicData>
            </a:graphic>
          </wp:inline>
        </w:drawing>
      </w:r>
    </w:p>
    <w:p w:rsidR="00DA4BB7" w:rsidRDefault="00DA4BB7" w:rsidP="00D04484">
      <w:pPr>
        <w:rPr>
          <w:rFonts w:ascii="Verdana" w:hAnsi="Verdana"/>
          <w:sz w:val="24"/>
          <w:szCs w:val="24"/>
        </w:rPr>
      </w:pPr>
      <w:r w:rsidRPr="00DA4BB7">
        <w:rPr>
          <w:rFonts w:ascii="Verdana" w:hAnsi="Verdana"/>
          <w:sz w:val="24"/>
          <w:szCs w:val="24"/>
        </w:rPr>
        <w:drawing>
          <wp:inline distT="0" distB="0" distL="0" distR="0">
            <wp:extent cx="335792" cy="382966"/>
            <wp:effectExtent l="19050" t="0" r="7108"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386" t="40369" r="74379" b="36014"/>
                    <a:stretch>
                      <a:fillRect/>
                    </a:stretch>
                  </pic:blipFill>
                  <pic:spPr bwMode="auto">
                    <a:xfrm>
                      <a:off x="0" y="0"/>
                      <a:ext cx="335792" cy="382966"/>
                    </a:xfrm>
                    <a:prstGeom prst="rect">
                      <a:avLst/>
                    </a:prstGeom>
                    <a:noFill/>
                    <a:ln w="9525">
                      <a:noFill/>
                      <a:miter lim="800000"/>
                      <a:headEnd/>
                      <a:tailEnd/>
                    </a:ln>
                  </pic:spPr>
                </pic:pic>
              </a:graphicData>
            </a:graphic>
          </wp:inline>
        </w:drawing>
      </w:r>
    </w:p>
    <w:tbl>
      <w:tblPr>
        <w:tblStyle w:val="TableGrid"/>
        <w:tblW w:w="0" w:type="auto"/>
        <w:tblLook w:val="04A0"/>
      </w:tblPr>
      <w:tblGrid>
        <w:gridCol w:w="817"/>
        <w:gridCol w:w="8425"/>
      </w:tblGrid>
      <w:tr w:rsidR="003608AA" w:rsidTr="003608AA">
        <w:tc>
          <w:tcPr>
            <w:tcW w:w="817" w:type="dxa"/>
          </w:tcPr>
          <w:p w:rsidR="003608AA" w:rsidRPr="003608AA" w:rsidRDefault="00DA4BB7" w:rsidP="003608AA">
            <w:pPr>
              <w:jc w:val="center"/>
              <w:rPr>
                <w:rFonts w:ascii="Verdana" w:hAnsi="Verdana"/>
                <w:b/>
                <w:sz w:val="24"/>
                <w:szCs w:val="24"/>
              </w:rPr>
            </w:pPr>
            <w:r w:rsidRPr="00DA4BB7">
              <w:rPr>
                <w:rFonts w:ascii="Verdana" w:hAnsi="Verdana"/>
                <w:b/>
                <w:i/>
                <w:sz w:val="24"/>
                <w:szCs w:val="24"/>
              </w:rPr>
              <w:drawing>
                <wp:inline distT="0" distB="0" distL="0" distR="0">
                  <wp:extent cx="335792" cy="382966"/>
                  <wp:effectExtent l="19050" t="0" r="7108"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386" t="40369" r="74379" b="36014"/>
                          <a:stretch>
                            <a:fillRect/>
                          </a:stretch>
                        </pic:blipFill>
                        <pic:spPr bwMode="auto">
                          <a:xfrm>
                            <a:off x="0" y="0"/>
                            <a:ext cx="335792" cy="382966"/>
                          </a:xfrm>
                          <a:prstGeom prst="rect">
                            <a:avLst/>
                          </a:prstGeom>
                          <a:noFill/>
                          <a:ln w="9525">
                            <a:noFill/>
                            <a:miter lim="800000"/>
                            <a:headEnd/>
                            <a:tailEnd/>
                          </a:ln>
                        </pic:spPr>
                      </pic:pic>
                    </a:graphicData>
                  </a:graphic>
                </wp:inline>
              </w:drawing>
            </w:r>
          </w:p>
        </w:tc>
        <w:tc>
          <w:tcPr>
            <w:tcW w:w="8425" w:type="dxa"/>
          </w:tcPr>
          <w:p w:rsidR="003608AA" w:rsidRPr="003608AA" w:rsidRDefault="003608AA" w:rsidP="003608AA">
            <w:pPr>
              <w:rPr>
                <w:rFonts w:ascii="Verdana" w:hAnsi="Verdana"/>
                <w:b/>
                <w:i/>
                <w:sz w:val="24"/>
                <w:szCs w:val="24"/>
              </w:rPr>
            </w:pPr>
            <w:r>
              <w:rPr>
                <w:rFonts w:ascii="Verdana" w:hAnsi="Verdana"/>
                <w:sz w:val="24"/>
                <w:szCs w:val="24"/>
              </w:rPr>
              <w:t xml:space="preserve">This is </w:t>
            </w:r>
            <w:r w:rsidRPr="003608AA">
              <w:rPr>
                <w:rFonts w:ascii="Verdana" w:hAnsi="Verdana"/>
                <w:sz w:val="24"/>
                <w:szCs w:val="24"/>
              </w:rPr>
              <w:t xml:space="preserve">a parameter common to all treatments called the </w:t>
            </w:r>
            <w:r>
              <w:rPr>
                <w:rFonts w:ascii="Verdana" w:hAnsi="Verdana"/>
                <w:b/>
                <w:i/>
                <w:sz w:val="24"/>
                <w:szCs w:val="24"/>
              </w:rPr>
              <w:t>overall mean,</w:t>
            </w:r>
            <w:r w:rsidRPr="003608AA">
              <w:rPr>
                <w:rFonts w:ascii="Verdana" w:hAnsi="Verdana"/>
                <w:sz w:val="24"/>
                <w:szCs w:val="24"/>
              </w:rPr>
              <w:t xml:space="preserve"> or</w:t>
            </w:r>
            <w:r>
              <w:rPr>
                <w:rFonts w:ascii="Verdana" w:hAnsi="Verdana"/>
                <w:b/>
                <w:i/>
                <w:sz w:val="24"/>
                <w:szCs w:val="24"/>
              </w:rPr>
              <w:t xml:space="preserve"> grand mean.</w:t>
            </w:r>
            <w:r w:rsidRPr="003608AA">
              <w:rPr>
                <w:rFonts w:ascii="Verdana" w:hAnsi="Verdana"/>
                <w:b/>
                <w:i/>
                <w:sz w:val="24"/>
                <w:szCs w:val="24"/>
              </w:rPr>
              <w:t xml:space="preserve"> </w:t>
            </w:r>
          </w:p>
          <w:p w:rsidR="003608AA" w:rsidRDefault="003608AA" w:rsidP="003608AA">
            <w:pPr>
              <w:rPr>
                <w:rFonts w:ascii="Verdana" w:hAnsi="Verdana"/>
                <w:b/>
                <w:sz w:val="24"/>
                <w:szCs w:val="24"/>
              </w:rPr>
            </w:pPr>
            <w:r w:rsidRPr="006B6289">
              <w:rPr>
                <w:rFonts w:ascii="Verdana" w:hAnsi="Verdana"/>
                <w:sz w:val="24"/>
                <w:szCs w:val="24"/>
              </w:rPr>
              <w:t xml:space="preserve"> </w:t>
            </w:r>
          </w:p>
        </w:tc>
      </w:tr>
      <w:tr w:rsidR="003608AA" w:rsidTr="003608AA">
        <w:tc>
          <w:tcPr>
            <w:tcW w:w="817" w:type="dxa"/>
          </w:tcPr>
          <w:p w:rsidR="003608AA" w:rsidRPr="003608AA" w:rsidRDefault="003608AA" w:rsidP="003608AA">
            <w:pPr>
              <w:jc w:val="center"/>
              <w:rPr>
                <w:rFonts w:ascii="Verdana" w:hAnsi="Verdana"/>
                <w:b/>
                <w:sz w:val="24"/>
                <w:szCs w:val="24"/>
              </w:rPr>
            </w:pPr>
            <w:r w:rsidRPr="003608AA">
              <w:rPr>
                <w:rFonts w:ascii="Verdana" w:hAnsi="Verdana"/>
                <w:b/>
                <w:sz w:val="24"/>
                <w:szCs w:val="24"/>
              </w:rPr>
              <w:drawing>
                <wp:inline distT="0" distB="0" distL="0" distR="0">
                  <wp:extent cx="311994" cy="35484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1983" t="44577" r="62242" b="33540"/>
                          <a:stretch>
                            <a:fillRect/>
                          </a:stretch>
                        </pic:blipFill>
                        <pic:spPr bwMode="auto">
                          <a:xfrm>
                            <a:off x="0" y="0"/>
                            <a:ext cx="311994" cy="354842"/>
                          </a:xfrm>
                          <a:prstGeom prst="rect">
                            <a:avLst/>
                          </a:prstGeom>
                          <a:noFill/>
                          <a:ln w="9525">
                            <a:noFill/>
                            <a:miter lim="800000"/>
                            <a:headEnd/>
                            <a:tailEnd/>
                          </a:ln>
                        </pic:spPr>
                      </pic:pic>
                    </a:graphicData>
                  </a:graphic>
                </wp:inline>
              </w:drawing>
            </w:r>
          </w:p>
        </w:tc>
        <w:tc>
          <w:tcPr>
            <w:tcW w:w="8425" w:type="dxa"/>
          </w:tcPr>
          <w:p w:rsidR="003608AA" w:rsidRDefault="003608AA" w:rsidP="00D04484">
            <w:pPr>
              <w:rPr>
                <w:rFonts w:ascii="Verdana" w:hAnsi="Verdana"/>
                <w:b/>
                <w:sz w:val="24"/>
                <w:szCs w:val="24"/>
              </w:rPr>
            </w:pPr>
            <w:r w:rsidRPr="006B6289">
              <w:rPr>
                <w:rFonts w:ascii="Verdana" w:hAnsi="Verdana"/>
                <w:sz w:val="24"/>
                <w:szCs w:val="24"/>
              </w:rPr>
              <w:t xml:space="preserve">is a parameter associated with the </w:t>
            </w:r>
            <w:proofErr w:type="spellStart"/>
            <w:r w:rsidRPr="006B6289">
              <w:rPr>
                <w:rFonts w:ascii="Verdana" w:hAnsi="Verdana"/>
                <w:b/>
                <w:i/>
                <w:sz w:val="24"/>
                <w:szCs w:val="24"/>
              </w:rPr>
              <w:t>i</w:t>
            </w:r>
            <w:r w:rsidRPr="006B6289">
              <w:rPr>
                <w:rFonts w:ascii="Verdana" w:hAnsi="Verdana"/>
                <w:sz w:val="24"/>
                <w:szCs w:val="24"/>
              </w:rPr>
              <w:t>th</w:t>
            </w:r>
            <w:proofErr w:type="spellEnd"/>
            <w:r w:rsidRPr="006B6289">
              <w:rPr>
                <w:rFonts w:ascii="Verdana" w:hAnsi="Verdana"/>
                <w:sz w:val="24"/>
                <w:szCs w:val="24"/>
              </w:rPr>
              <w:t xml:space="preserve"> treatment called the </w:t>
            </w:r>
            <w:proofErr w:type="spellStart"/>
            <w:r w:rsidRPr="006B6289">
              <w:rPr>
                <w:rFonts w:ascii="Verdana" w:hAnsi="Verdana"/>
                <w:b/>
                <w:i/>
                <w:sz w:val="24"/>
                <w:szCs w:val="24"/>
              </w:rPr>
              <w:t>i</w:t>
            </w:r>
            <w:r w:rsidRPr="006B6289">
              <w:rPr>
                <w:rFonts w:ascii="Verdana" w:hAnsi="Verdana"/>
                <w:sz w:val="24"/>
                <w:szCs w:val="24"/>
              </w:rPr>
              <w:t>th</w:t>
            </w:r>
            <w:proofErr w:type="spellEnd"/>
            <w:r>
              <w:rPr>
                <w:rFonts w:ascii="Verdana" w:hAnsi="Verdana"/>
                <w:sz w:val="24"/>
                <w:szCs w:val="24"/>
              </w:rPr>
              <w:t xml:space="preserve"> </w:t>
            </w:r>
            <w:r w:rsidRPr="003608AA">
              <w:rPr>
                <w:rFonts w:ascii="Verdana" w:hAnsi="Verdana"/>
                <w:b/>
                <w:i/>
                <w:sz w:val="24"/>
                <w:szCs w:val="24"/>
              </w:rPr>
              <w:t>treatment effect</w:t>
            </w:r>
          </w:p>
        </w:tc>
      </w:tr>
      <w:tr w:rsidR="003608AA" w:rsidTr="003608AA">
        <w:tc>
          <w:tcPr>
            <w:tcW w:w="817" w:type="dxa"/>
          </w:tcPr>
          <w:p w:rsidR="003608AA" w:rsidRPr="003608AA" w:rsidRDefault="003608AA" w:rsidP="003608AA">
            <w:pPr>
              <w:jc w:val="center"/>
              <w:rPr>
                <w:rFonts w:ascii="Verdana" w:hAnsi="Verdana"/>
                <w:b/>
                <w:i/>
                <w:sz w:val="24"/>
                <w:szCs w:val="24"/>
                <w:vertAlign w:val="subscript"/>
              </w:rPr>
            </w:pPr>
            <w:proofErr w:type="spellStart"/>
            <w:r w:rsidRPr="003608AA">
              <w:rPr>
                <w:rFonts w:ascii="Verdana" w:hAnsi="Verdana"/>
                <w:b/>
                <w:i/>
                <w:sz w:val="24"/>
                <w:szCs w:val="24"/>
              </w:rPr>
              <w:t>e</w:t>
            </w:r>
            <w:r w:rsidRPr="003608AA">
              <w:rPr>
                <w:rFonts w:ascii="Verdana" w:hAnsi="Verdana"/>
                <w:b/>
                <w:i/>
                <w:sz w:val="24"/>
                <w:szCs w:val="24"/>
                <w:vertAlign w:val="subscript"/>
              </w:rPr>
              <w:t>ij</w:t>
            </w:r>
            <w:proofErr w:type="spellEnd"/>
          </w:p>
          <w:p w:rsidR="003608AA" w:rsidRPr="003608AA" w:rsidRDefault="003608AA" w:rsidP="003608AA">
            <w:pPr>
              <w:jc w:val="center"/>
              <w:rPr>
                <w:rFonts w:ascii="Verdana" w:hAnsi="Verdana"/>
                <w:b/>
                <w:sz w:val="24"/>
                <w:szCs w:val="24"/>
              </w:rPr>
            </w:pPr>
          </w:p>
        </w:tc>
        <w:tc>
          <w:tcPr>
            <w:tcW w:w="8425" w:type="dxa"/>
          </w:tcPr>
          <w:p w:rsidR="003608AA" w:rsidRPr="003608AA" w:rsidRDefault="003608AA" w:rsidP="003608AA">
            <w:pPr>
              <w:rPr>
                <w:rFonts w:ascii="Verdana" w:hAnsi="Verdana"/>
                <w:sz w:val="24"/>
                <w:szCs w:val="24"/>
              </w:rPr>
            </w:pPr>
            <w:proofErr w:type="gramStart"/>
            <w:r w:rsidRPr="003608AA">
              <w:rPr>
                <w:rFonts w:ascii="Verdana" w:hAnsi="Verdana"/>
                <w:sz w:val="24"/>
                <w:szCs w:val="24"/>
              </w:rPr>
              <w:t>is</w:t>
            </w:r>
            <w:proofErr w:type="gramEnd"/>
            <w:r w:rsidRPr="003608AA">
              <w:rPr>
                <w:rFonts w:ascii="Verdana" w:hAnsi="Verdana"/>
                <w:sz w:val="24"/>
                <w:szCs w:val="24"/>
              </w:rPr>
              <w:t xml:space="preserve"> a random error component. </w:t>
            </w:r>
          </w:p>
          <w:p w:rsidR="003608AA" w:rsidRDefault="003608AA" w:rsidP="00D04484">
            <w:pPr>
              <w:rPr>
                <w:rFonts w:ascii="Verdana" w:hAnsi="Verdana"/>
                <w:b/>
                <w:sz w:val="24"/>
                <w:szCs w:val="24"/>
              </w:rPr>
            </w:pPr>
          </w:p>
        </w:tc>
      </w:tr>
    </w:tbl>
    <w:p w:rsidR="001A2B44" w:rsidRDefault="001A2B44" w:rsidP="00D04484">
      <w:pPr>
        <w:rPr>
          <w:rFonts w:ascii="Verdana" w:hAnsi="Verdana"/>
          <w:b/>
          <w:sz w:val="24"/>
          <w:szCs w:val="24"/>
        </w:rPr>
      </w:pPr>
    </w:p>
    <w:p w:rsidR="00DA4BB7" w:rsidRPr="00DA4BB7" w:rsidRDefault="00DA4BB7" w:rsidP="00D04484">
      <w:pPr>
        <w:rPr>
          <w:rFonts w:ascii="Verdana" w:hAnsi="Verdana"/>
          <w:sz w:val="24"/>
          <w:szCs w:val="24"/>
        </w:rPr>
      </w:pPr>
      <w:r w:rsidRPr="00DA4BB7">
        <w:rPr>
          <w:rFonts w:ascii="Verdana" w:hAnsi="Verdana"/>
          <w:sz w:val="24"/>
          <w:szCs w:val="24"/>
        </w:rPr>
        <w:t>For the first group (5%</w:t>
      </w:r>
      <w:proofErr w:type="gramStart"/>
      <w:r w:rsidRPr="00DA4BB7">
        <w:rPr>
          <w:rFonts w:ascii="Verdana" w:hAnsi="Verdana"/>
          <w:sz w:val="24"/>
          <w:szCs w:val="24"/>
        </w:rPr>
        <w:t>) ,</w:t>
      </w:r>
      <w:proofErr w:type="gramEnd"/>
      <w:r w:rsidRPr="00DA4BB7">
        <w:rPr>
          <w:rFonts w:ascii="Verdana" w:hAnsi="Verdana"/>
          <w:sz w:val="24"/>
          <w:szCs w:val="24"/>
        </w:rPr>
        <w:t xml:space="preserve"> with mean = 10:</w:t>
      </w:r>
    </w:p>
    <w:p w:rsidR="00DA4BB7" w:rsidRPr="00DA4BB7" w:rsidRDefault="00DA4BB7" w:rsidP="00DA4BB7">
      <w:pPr>
        <w:spacing w:before="240"/>
        <w:rPr>
          <w:rFonts w:ascii="Verdana" w:hAnsi="Verdana"/>
          <w:sz w:val="24"/>
          <w:szCs w:val="24"/>
        </w:rPr>
      </w:pPr>
      <w:r w:rsidRPr="00DA4BB7">
        <w:rPr>
          <w:rFonts w:ascii="Verdana" w:hAnsi="Verdana"/>
          <w:sz w:val="24"/>
          <w:szCs w:val="24"/>
        </w:rPr>
        <w:drawing>
          <wp:inline distT="0" distB="0" distL="0" distR="0">
            <wp:extent cx="335792" cy="382966"/>
            <wp:effectExtent l="19050" t="0" r="7108"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386" t="40369" r="74379" b="36014"/>
                    <a:stretch>
                      <a:fillRect/>
                    </a:stretch>
                  </pic:blipFill>
                  <pic:spPr bwMode="auto">
                    <a:xfrm>
                      <a:off x="0" y="0"/>
                      <a:ext cx="335792" cy="382966"/>
                    </a:xfrm>
                    <a:prstGeom prst="rect">
                      <a:avLst/>
                    </a:prstGeom>
                    <a:noFill/>
                    <a:ln w="9525">
                      <a:noFill/>
                      <a:miter lim="800000"/>
                      <a:headEnd/>
                      <a:tailEnd/>
                    </a:ln>
                  </pic:spPr>
                </pic:pic>
              </a:graphicData>
            </a:graphic>
          </wp:inline>
        </w:drawing>
      </w:r>
      <w:proofErr w:type="gramStart"/>
      <w:r w:rsidRPr="00DA4BB7">
        <w:rPr>
          <w:rFonts w:ascii="Verdana" w:hAnsi="Verdana"/>
          <w:sz w:val="24"/>
          <w:szCs w:val="24"/>
        </w:rPr>
        <w:t>and</w:t>
      </w:r>
      <w:proofErr w:type="gramEnd"/>
      <w:r w:rsidRPr="00DA4BB7">
        <w:rPr>
          <w:rFonts w:ascii="Verdana" w:hAnsi="Verdana"/>
          <w:sz w:val="24"/>
          <w:szCs w:val="24"/>
        </w:rPr>
        <w:t xml:space="preserve">  </w:t>
      </w:r>
      <w:r w:rsidRPr="00DA4BB7">
        <w:rPr>
          <w:rFonts w:ascii="Verdana" w:hAnsi="Verdana"/>
          <w:sz w:val="24"/>
          <w:szCs w:val="24"/>
        </w:rPr>
        <w:drawing>
          <wp:inline distT="0" distB="0" distL="0" distR="0">
            <wp:extent cx="443991" cy="504967"/>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1983" t="44577" r="62242" b="33540"/>
                    <a:stretch>
                      <a:fillRect/>
                    </a:stretch>
                  </pic:blipFill>
                  <pic:spPr bwMode="auto">
                    <a:xfrm>
                      <a:off x="0" y="0"/>
                      <a:ext cx="449025" cy="510693"/>
                    </a:xfrm>
                    <a:prstGeom prst="rect">
                      <a:avLst/>
                    </a:prstGeom>
                    <a:noFill/>
                    <a:ln w="9525">
                      <a:noFill/>
                      <a:miter lim="800000"/>
                      <a:headEnd/>
                      <a:tailEnd/>
                    </a:ln>
                  </pic:spPr>
                </pic:pic>
              </a:graphicData>
            </a:graphic>
          </wp:inline>
        </w:drawing>
      </w:r>
      <w:r w:rsidRPr="00DA4BB7">
        <w:rPr>
          <w:rFonts w:ascii="Verdana" w:hAnsi="Verdana"/>
          <w:sz w:val="24"/>
          <w:szCs w:val="24"/>
        </w:rPr>
        <w:t xml:space="preserve">  would be   15.90 and -5.90 respectively.</w:t>
      </w:r>
      <w:r>
        <w:rPr>
          <w:rFonts w:ascii="Verdana" w:hAnsi="Verdana"/>
          <w:sz w:val="24"/>
          <w:szCs w:val="24"/>
        </w:rPr>
        <w:t xml:space="preserve"> The difference between each observation and the group mean 10 is captured in the </w:t>
      </w:r>
      <w:r w:rsidRPr="003608AA">
        <w:rPr>
          <w:rFonts w:ascii="Verdana" w:hAnsi="Verdana"/>
          <w:sz w:val="24"/>
          <w:szCs w:val="24"/>
        </w:rPr>
        <w:t>random error component</w:t>
      </w:r>
      <w:r>
        <w:rPr>
          <w:rFonts w:ascii="Verdana" w:hAnsi="Verdana"/>
          <w:sz w:val="24"/>
          <w:szCs w:val="24"/>
        </w:rPr>
        <w:t>.</w:t>
      </w:r>
    </w:p>
    <w:p w:rsidR="00DA4BB7" w:rsidRDefault="00DA4BB7">
      <w:pPr>
        <w:rPr>
          <w:rFonts w:ascii="Verdana" w:hAnsi="Verdana"/>
          <w:sz w:val="24"/>
          <w:szCs w:val="24"/>
        </w:rPr>
      </w:pPr>
      <w:r>
        <w:rPr>
          <w:rFonts w:ascii="Verdana" w:hAnsi="Verdana"/>
          <w:sz w:val="24"/>
          <w:szCs w:val="24"/>
        </w:rPr>
        <w:br w:type="page"/>
      </w:r>
    </w:p>
    <w:p w:rsidR="006B6289" w:rsidRDefault="006B6289" w:rsidP="00DA4BB7">
      <w:pPr>
        <w:spacing w:before="240"/>
        <w:rPr>
          <w:rFonts w:ascii="Verdana" w:hAnsi="Verdana"/>
          <w:sz w:val="24"/>
          <w:szCs w:val="24"/>
        </w:rPr>
      </w:pPr>
    </w:p>
    <w:tbl>
      <w:tblPr>
        <w:tblStyle w:val="TableGrid"/>
        <w:tblW w:w="0" w:type="auto"/>
        <w:tblLook w:val="04A0"/>
      </w:tblPr>
      <w:tblGrid>
        <w:gridCol w:w="9242"/>
      </w:tblGrid>
      <w:tr w:rsidR="006B6289" w:rsidTr="006B6289">
        <w:tc>
          <w:tcPr>
            <w:tcW w:w="9242" w:type="dxa"/>
          </w:tcPr>
          <w:p w:rsidR="006B6289" w:rsidRDefault="006B6289" w:rsidP="006B6289">
            <w:pPr>
              <w:rPr>
                <w:rFonts w:ascii="Verdana" w:hAnsi="Verdana"/>
                <w:sz w:val="24"/>
                <w:szCs w:val="24"/>
              </w:rPr>
            </w:pPr>
            <w:r>
              <w:rPr>
                <w:rFonts w:ascii="Verdana" w:hAnsi="Verdana"/>
                <w:sz w:val="24"/>
                <w:szCs w:val="24"/>
              </w:rPr>
              <w:t>The first two terms is sometimes combined to a single term, i.e. the mean for each group.</w:t>
            </w:r>
          </w:p>
          <w:p w:rsidR="006B6289" w:rsidRDefault="006B6289" w:rsidP="006B6289">
            <w:pPr>
              <w:rPr>
                <w:rFonts w:ascii="Verdana" w:hAnsi="Verdana"/>
                <w:sz w:val="24"/>
                <w:szCs w:val="24"/>
              </w:rPr>
            </w:pPr>
          </w:p>
          <w:p w:rsidR="006B6289" w:rsidRDefault="006B6289" w:rsidP="006B6289">
            <w:pPr>
              <w:jc w:val="center"/>
              <w:rPr>
                <w:rFonts w:ascii="Verdana" w:hAnsi="Verdana"/>
                <w:sz w:val="24"/>
                <w:szCs w:val="24"/>
              </w:rPr>
            </w:pPr>
            <w:r>
              <w:rPr>
                <w:rFonts w:ascii="Verdana" w:hAnsi="Verdana"/>
                <w:noProof/>
                <w:sz w:val="24"/>
                <w:szCs w:val="24"/>
                <w:lang w:eastAsia="en-IE"/>
              </w:rPr>
              <w:drawing>
                <wp:inline distT="0" distB="0" distL="0" distR="0">
                  <wp:extent cx="4064464" cy="100993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065875" cy="1010286"/>
                          </a:xfrm>
                          <a:prstGeom prst="rect">
                            <a:avLst/>
                          </a:prstGeom>
                          <a:noFill/>
                          <a:ln w="9525">
                            <a:noFill/>
                            <a:miter lim="800000"/>
                            <a:headEnd/>
                            <a:tailEnd/>
                          </a:ln>
                        </pic:spPr>
                      </pic:pic>
                    </a:graphicData>
                  </a:graphic>
                </wp:inline>
              </w:drawing>
            </w:r>
          </w:p>
          <w:p w:rsidR="006B6289" w:rsidRDefault="006B6289" w:rsidP="006B6289">
            <w:pPr>
              <w:rPr>
                <w:rFonts w:ascii="Verdana" w:hAnsi="Verdana"/>
                <w:b/>
                <w:sz w:val="24"/>
                <w:szCs w:val="24"/>
                <w:u w:val="single"/>
              </w:rPr>
            </w:pPr>
          </w:p>
          <w:p w:rsidR="006B6289" w:rsidRDefault="006B6289" w:rsidP="006B6289">
            <w:pPr>
              <w:rPr>
                <w:rFonts w:ascii="Verdana" w:hAnsi="Verdana"/>
                <w:sz w:val="24"/>
                <w:szCs w:val="24"/>
              </w:rPr>
            </w:pPr>
          </w:p>
        </w:tc>
      </w:tr>
    </w:tbl>
    <w:p w:rsidR="006B6289" w:rsidRPr="006B6289" w:rsidRDefault="006B6289" w:rsidP="006B6289">
      <w:pPr>
        <w:rPr>
          <w:rFonts w:ascii="Verdana" w:hAnsi="Verdana"/>
          <w:sz w:val="24"/>
          <w:szCs w:val="24"/>
        </w:rPr>
      </w:pPr>
    </w:p>
    <w:p w:rsidR="006B6289" w:rsidRDefault="006B6289" w:rsidP="006B6289">
      <w:pPr>
        <w:rPr>
          <w:rFonts w:ascii="Verdana" w:hAnsi="Verdana"/>
          <w:sz w:val="24"/>
          <w:szCs w:val="24"/>
        </w:rPr>
      </w:pPr>
      <w:r w:rsidRPr="006B6289">
        <w:rPr>
          <w:rFonts w:ascii="Verdana" w:hAnsi="Verdana"/>
          <w:sz w:val="24"/>
          <w:szCs w:val="24"/>
        </w:rPr>
        <w:t xml:space="preserve">This first equation is the underlying model for a single-factor experiment. </w:t>
      </w:r>
    </w:p>
    <w:p w:rsidR="006B6289" w:rsidRDefault="006B6289" w:rsidP="006B6289">
      <w:pPr>
        <w:rPr>
          <w:rFonts w:ascii="Verdana" w:hAnsi="Verdana"/>
          <w:sz w:val="24"/>
          <w:szCs w:val="24"/>
        </w:rPr>
      </w:pPr>
      <w:r w:rsidRPr="006B6289">
        <w:rPr>
          <w:rFonts w:ascii="Verdana" w:hAnsi="Verdana"/>
          <w:sz w:val="24"/>
          <w:szCs w:val="24"/>
        </w:rPr>
        <w:t>Furthermore, since we require that the observations are taken in random order and that the environment (the experimental units) in which the treatments are used is as uniform as possible, this experimental design is a completely randomized design (CRD).</w:t>
      </w:r>
    </w:p>
    <w:p w:rsidR="001E539C" w:rsidRDefault="001E539C" w:rsidP="006B6289">
      <w:pPr>
        <w:rPr>
          <w:rFonts w:ascii="Verdana" w:hAnsi="Verdana"/>
          <w:sz w:val="24"/>
          <w:szCs w:val="24"/>
        </w:rPr>
      </w:pPr>
    </w:p>
    <w:p w:rsidR="001E539C" w:rsidRPr="001E539C" w:rsidRDefault="001E539C" w:rsidP="001E539C">
      <w:pPr>
        <w:rPr>
          <w:rFonts w:ascii="Verdana" w:hAnsi="Verdana"/>
          <w:b/>
          <w:sz w:val="24"/>
          <w:szCs w:val="24"/>
          <w:u w:val="single"/>
        </w:rPr>
      </w:pPr>
      <w:r w:rsidRPr="001E539C">
        <w:rPr>
          <w:rFonts w:ascii="Verdana" w:hAnsi="Verdana"/>
          <w:b/>
          <w:sz w:val="24"/>
          <w:szCs w:val="24"/>
          <w:u w:val="single"/>
        </w:rPr>
        <w:t>Testing for Differences:</w:t>
      </w:r>
    </w:p>
    <w:p w:rsidR="001E539C" w:rsidRDefault="001E539C" w:rsidP="001E539C">
      <w:pPr>
        <w:rPr>
          <w:rFonts w:ascii="Verdana" w:hAnsi="Verdana"/>
          <w:sz w:val="24"/>
          <w:szCs w:val="24"/>
        </w:rPr>
      </w:pPr>
      <w:r w:rsidRPr="001E539C">
        <w:rPr>
          <w:rFonts w:ascii="Verdana" w:hAnsi="Verdana"/>
          <w:sz w:val="24"/>
          <w:szCs w:val="24"/>
        </w:rPr>
        <w:t>We are interested in testing the equality of the treatment means</w:t>
      </w:r>
      <w:r>
        <w:rPr>
          <w:rFonts w:ascii="Verdana" w:hAnsi="Verdana"/>
          <w:sz w:val="24"/>
          <w:szCs w:val="24"/>
        </w:rPr>
        <w:t>. W</w:t>
      </w:r>
      <w:r w:rsidRPr="001E539C">
        <w:rPr>
          <w:rFonts w:ascii="Verdana" w:hAnsi="Verdana"/>
          <w:sz w:val="24"/>
          <w:szCs w:val="24"/>
        </w:rPr>
        <w:t>e find that this is equivalent to testing the hypotheses</w:t>
      </w:r>
      <w:r>
        <w:rPr>
          <w:rFonts w:ascii="Verdana" w:hAnsi="Verdana"/>
          <w:sz w:val="24"/>
          <w:szCs w:val="24"/>
        </w:rPr>
        <w:t>.</w:t>
      </w:r>
    </w:p>
    <w:p w:rsidR="001E539C" w:rsidRPr="001E539C" w:rsidRDefault="001E539C" w:rsidP="001E539C">
      <w:pPr>
        <w:jc w:val="center"/>
        <w:rPr>
          <w:rFonts w:ascii="Verdana" w:hAnsi="Verdana"/>
          <w:sz w:val="24"/>
          <w:szCs w:val="24"/>
        </w:rPr>
      </w:pPr>
      <w:r>
        <w:rPr>
          <w:rFonts w:ascii="Verdana" w:hAnsi="Verdana"/>
          <w:noProof/>
          <w:sz w:val="24"/>
          <w:szCs w:val="24"/>
          <w:lang w:eastAsia="en-IE"/>
        </w:rPr>
        <w:drawing>
          <wp:inline distT="0" distB="0" distL="0" distR="0">
            <wp:extent cx="3713299" cy="928048"/>
            <wp:effectExtent l="19050" t="0" r="145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3712371" cy="927816"/>
                    </a:xfrm>
                    <a:prstGeom prst="rect">
                      <a:avLst/>
                    </a:prstGeom>
                    <a:noFill/>
                    <a:ln w="9525">
                      <a:noFill/>
                      <a:miter lim="800000"/>
                      <a:headEnd/>
                      <a:tailEnd/>
                    </a:ln>
                  </pic:spPr>
                </pic:pic>
              </a:graphicData>
            </a:graphic>
          </wp:inline>
        </w:drawing>
      </w:r>
    </w:p>
    <w:p w:rsidR="001E539C" w:rsidRDefault="001E539C" w:rsidP="001E539C">
      <w:pPr>
        <w:rPr>
          <w:rFonts w:ascii="Verdana" w:hAnsi="Verdana"/>
          <w:sz w:val="24"/>
          <w:szCs w:val="24"/>
        </w:rPr>
      </w:pPr>
      <w:r w:rsidRPr="001E539C">
        <w:rPr>
          <w:rFonts w:ascii="Verdana" w:hAnsi="Verdana"/>
          <w:sz w:val="24"/>
          <w:szCs w:val="24"/>
        </w:rPr>
        <w:t>Thus, if</w:t>
      </w:r>
      <w:r>
        <w:rPr>
          <w:rFonts w:ascii="Verdana" w:hAnsi="Verdana"/>
          <w:sz w:val="24"/>
          <w:szCs w:val="24"/>
        </w:rPr>
        <w:t xml:space="preserve"> </w:t>
      </w:r>
      <w:r w:rsidRPr="001E539C">
        <w:rPr>
          <w:rFonts w:ascii="Verdana" w:hAnsi="Verdana"/>
          <w:sz w:val="24"/>
          <w:szCs w:val="24"/>
        </w:rPr>
        <w:t>the null hypothesis is true, each observation consists of</w:t>
      </w:r>
      <w:r>
        <w:rPr>
          <w:rFonts w:ascii="Verdana" w:hAnsi="Verdana"/>
          <w:sz w:val="24"/>
          <w:szCs w:val="24"/>
        </w:rPr>
        <w:t xml:space="preserve"> </w:t>
      </w:r>
      <w:r w:rsidRPr="001E539C">
        <w:rPr>
          <w:rFonts w:ascii="Verdana" w:hAnsi="Verdana"/>
          <w:sz w:val="24"/>
          <w:szCs w:val="24"/>
        </w:rPr>
        <w:t xml:space="preserve">the overall mean </w:t>
      </w:r>
      <w:r w:rsidRPr="001E539C">
        <w:rPr>
          <w:rFonts w:ascii="Verdana" w:hAnsi="Verdana"/>
          <w:b/>
          <w:i/>
          <w:sz w:val="24"/>
          <w:szCs w:val="24"/>
        </w:rPr>
        <w:t xml:space="preserve">μ </w:t>
      </w:r>
      <w:r w:rsidRPr="001E539C">
        <w:rPr>
          <w:rFonts w:ascii="Verdana" w:hAnsi="Verdana"/>
          <w:sz w:val="24"/>
          <w:szCs w:val="24"/>
        </w:rPr>
        <w:t>plus a</w:t>
      </w:r>
      <w:r>
        <w:rPr>
          <w:rFonts w:ascii="Verdana" w:hAnsi="Verdana"/>
          <w:sz w:val="24"/>
          <w:szCs w:val="24"/>
        </w:rPr>
        <w:t xml:space="preserve"> </w:t>
      </w:r>
      <w:r w:rsidRPr="001E539C">
        <w:rPr>
          <w:rFonts w:ascii="Verdana" w:hAnsi="Verdana"/>
          <w:sz w:val="24"/>
          <w:szCs w:val="24"/>
        </w:rPr>
        <w:t xml:space="preserve">realization of the random error component </w:t>
      </w:r>
      <w:proofErr w:type="spellStart"/>
      <w:r w:rsidRPr="001E539C">
        <w:rPr>
          <w:rFonts w:ascii="Verdana" w:hAnsi="Verdana"/>
          <w:b/>
          <w:i/>
          <w:sz w:val="28"/>
          <w:szCs w:val="28"/>
        </w:rPr>
        <w:t>e</w:t>
      </w:r>
      <w:r w:rsidRPr="001E539C">
        <w:rPr>
          <w:rFonts w:ascii="Verdana" w:hAnsi="Verdana"/>
          <w:b/>
          <w:i/>
          <w:sz w:val="28"/>
          <w:szCs w:val="28"/>
          <w:vertAlign w:val="subscript"/>
        </w:rPr>
        <w:t>i</w:t>
      </w:r>
      <w:r>
        <w:rPr>
          <w:rFonts w:ascii="Verdana" w:hAnsi="Verdana"/>
          <w:b/>
          <w:i/>
          <w:sz w:val="28"/>
          <w:szCs w:val="28"/>
          <w:vertAlign w:val="subscript"/>
        </w:rPr>
        <w:t>j</w:t>
      </w:r>
      <w:proofErr w:type="spellEnd"/>
      <w:r w:rsidRPr="001E539C">
        <w:rPr>
          <w:rFonts w:ascii="Verdana" w:hAnsi="Verdana"/>
          <w:b/>
          <w:i/>
          <w:sz w:val="28"/>
          <w:szCs w:val="28"/>
        </w:rPr>
        <w:t>.</w:t>
      </w:r>
      <w:r w:rsidRPr="001E539C">
        <w:rPr>
          <w:rFonts w:ascii="Verdana" w:hAnsi="Verdana"/>
          <w:sz w:val="24"/>
          <w:szCs w:val="24"/>
        </w:rPr>
        <w:t xml:space="preserve"> </w:t>
      </w:r>
    </w:p>
    <w:p w:rsidR="001E539C" w:rsidRDefault="001E539C" w:rsidP="001E539C">
      <w:pPr>
        <w:rPr>
          <w:rFonts w:ascii="Verdana" w:hAnsi="Verdana"/>
          <w:sz w:val="24"/>
          <w:szCs w:val="24"/>
        </w:rPr>
      </w:pPr>
      <w:r w:rsidRPr="001E539C">
        <w:rPr>
          <w:rFonts w:ascii="Verdana" w:hAnsi="Verdana"/>
          <w:sz w:val="24"/>
          <w:szCs w:val="24"/>
        </w:rPr>
        <w:t>This is equivalent to saying that all</w:t>
      </w:r>
      <w:r>
        <w:rPr>
          <w:rFonts w:ascii="Verdana" w:hAnsi="Verdana"/>
          <w:sz w:val="24"/>
          <w:szCs w:val="24"/>
        </w:rPr>
        <w:t xml:space="preserve"> </w:t>
      </w:r>
      <w:r w:rsidRPr="001E539C">
        <w:rPr>
          <w:rFonts w:ascii="Verdana" w:hAnsi="Verdana"/>
          <w:sz w:val="24"/>
          <w:szCs w:val="24"/>
        </w:rPr>
        <w:t xml:space="preserve">observations are taken from a normal distribution with mean </w:t>
      </w:r>
      <w:r w:rsidRPr="001E539C">
        <w:rPr>
          <w:rFonts w:ascii="Verdana" w:hAnsi="Verdana"/>
          <w:b/>
          <w:i/>
          <w:sz w:val="24"/>
          <w:szCs w:val="24"/>
        </w:rPr>
        <w:t>μ</w:t>
      </w:r>
      <w:r w:rsidRPr="001E539C">
        <w:rPr>
          <w:rFonts w:ascii="Verdana" w:hAnsi="Verdana"/>
          <w:sz w:val="24"/>
          <w:szCs w:val="24"/>
        </w:rPr>
        <w:t xml:space="preserve">. and variance </w:t>
      </w:r>
      <w:r w:rsidRPr="001E539C">
        <w:rPr>
          <w:rFonts w:ascii="Verdana" w:hAnsi="Verdana"/>
          <w:b/>
          <w:i/>
          <w:sz w:val="24"/>
          <w:szCs w:val="24"/>
        </w:rPr>
        <w:t>σ</w:t>
      </w:r>
      <w:r w:rsidRPr="001E539C">
        <w:rPr>
          <w:rFonts w:ascii="Verdana" w:hAnsi="Verdana"/>
          <w:b/>
          <w:i/>
          <w:sz w:val="24"/>
          <w:szCs w:val="24"/>
          <w:vertAlign w:val="superscript"/>
        </w:rPr>
        <w:t>2</w:t>
      </w:r>
      <w:r w:rsidRPr="001E539C">
        <w:rPr>
          <w:rFonts w:ascii="Verdana" w:hAnsi="Verdana"/>
          <w:sz w:val="24"/>
          <w:szCs w:val="24"/>
        </w:rPr>
        <w:t xml:space="preserve">. </w:t>
      </w:r>
    </w:p>
    <w:p w:rsidR="001E539C" w:rsidRPr="001E539C" w:rsidRDefault="001E539C" w:rsidP="001E539C">
      <w:pPr>
        <w:rPr>
          <w:rFonts w:ascii="Verdana" w:hAnsi="Verdana"/>
          <w:sz w:val="24"/>
          <w:szCs w:val="24"/>
        </w:rPr>
      </w:pPr>
      <w:r w:rsidRPr="001E539C">
        <w:rPr>
          <w:rFonts w:ascii="Verdana" w:hAnsi="Verdana"/>
          <w:sz w:val="24"/>
          <w:szCs w:val="24"/>
        </w:rPr>
        <w:t>Therefore,</w:t>
      </w:r>
      <w:r>
        <w:rPr>
          <w:rFonts w:ascii="Verdana" w:hAnsi="Verdana"/>
          <w:sz w:val="24"/>
          <w:szCs w:val="24"/>
        </w:rPr>
        <w:t xml:space="preserve"> </w:t>
      </w:r>
      <w:r w:rsidRPr="001E539C">
        <w:rPr>
          <w:rFonts w:ascii="Verdana" w:hAnsi="Verdana"/>
          <w:sz w:val="24"/>
          <w:szCs w:val="24"/>
        </w:rPr>
        <w:t>if the null hypothesis is true, changing the levels of the factor has no effect on the mean</w:t>
      </w:r>
      <w:r>
        <w:rPr>
          <w:rFonts w:ascii="Verdana" w:hAnsi="Verdana"/>
          <w:sz w:val="24"/>
          <w:szCs w:val="24"/>
        </w:rPr>
        <w:t xml:space="preserve"> </w:t>
      </w:r>
      <w:r w:rsidRPr="001E539C">
        <w:rPr>
          <w:rFonts w:ascii="Verdana" w:hAnsi="Verdana"/>
          <w:sz w:val="24"/>
          <w:szCs w:val="24"/>
        </w:rPr>
        <w:t>response.</w:t>
      </w:r>
    </w:p>
    <w:p w:rsidR="001E539C" w:rsidRPr="001E539C" w:rsidRDefault="001E539C" w:rsidP="001E539C">
      <w:pPr>
        <w:rPr>
          <w:rFonts w:ascii="Verdana" w:hAnsi="Verdana"/>
          <w:sz w:val="24"/>
          <w:szCs w:val="24"/>
        </w:rPr>
      </w:pPr>
      <w:r w:rsidRPr="001E539C">
        <w:rPr>
          <w:rFonts w:ascii="Verdana" w:hAnsi="Verdana"/>
          <w:sz w:val="24"/>
          <w:szCs w:val="24"/>
        </w:rPr>
        <w:t>The null hypothesis states that there are differences between treatment</w:t>
      </w:r>
      <w:r>
        <w:rPr>
          <w:rFonts w:ascii="Verdana" w:hAnsi="Verdana"/>
          <w:sz w:val="24"/>
          <w:szCs w:val="24"/>
        </w:rPr>
        <w:t xml:space="preserve"> mean</w:t>
      </w:r>
      <w:r w:rsidRPr="001E539C">
        <w:rPr>
          <w:rFonts w:ascii="Verdana" w:hAnsi="Verdana"/>
          <w:sz w:val="24"/>
          <w:szCs w:val="24"/>
        </w:rPr>
        <w:t>s.</w:t>
      </w:r>
    </w:p>
    <w:p w:rsidR="00DA4BB7" w:rsidRDefault="00DA4BB7">
      <w:pPr>
        <w:rPr>
          <w:rFonts w:ascii="Verdana" w:hAnsi="Verdana"/>
          <w:b/>
          <w:sz w:val="24"/>
          <w:szCs w:val="24"/>
          <w:u w:val="single"/>
        </w:rPr>
      </w:pPr>
      <w:r>
        <w:rPr>
          <w:rFonts w:ascii="Verdana" w:hAnsi="Verdana"/>
          <w:b/>
          <w:sz w:val="24"/>
          <w:szCs w:val="24"/>
          <w:u w:val="single"/>
        </w:rPr>
        <w:br w:type="page"/>
      </w:r>
    </w:p>
    <w:p w:rsidR="001E539C" w:rsidRPr="001E539C" w:rsidRDefault="001E539C" w:rsidP="001E539C">
      <w:pPr>
        <w:rPr>
          <w:rFonts w:ascii="Verdana" w:hAnsi="Verdana"/>
          <w:b/>
          <w:sz w:val="24"/>
          <w:szCs w:val="24"/>
          <w:u w:val="single"/>
        </w:rPr>
      </w:pPr>
      <w:r w:rsidRPr="001E539C">
        <w:rPr>
          <w:rFonts w:ascii="Verdana" w:hAnsi="Verdana"/>
          <w:b/>
          <w:sz w:val="24"/>
          <w:szCs w:val="24"/>
          <w:u w:val="single"/>
        </w:rPr>
        <w:lastRenderedPageBreak/>
        <w:t>Using the ANOVA procedure</w:t>
      </w:r>
    </w:p>
    <w:p w:rsidR="00D73697" w:rsidRDefault="001E539C" w:rsidP="001A2B44">
      <w:pPr>
        <w:rPr>
          <w:rFonts w:ascii="Verdana" w:hAnsi="Verdana"/>
          <w:sz w:val="24"/>
          <w:szCs w:val="24"/>
        </w:rPr>
      </w:pPr>
      <w:r w:rsidRPr="001E539C">
        <w:rPr>
          <w:rFonts w:ascii="Verdana" w:hAnsi="Verdana"/>
          <w:sz w:val="24"/>
          <w:szCs w:val="24"/>
        </w:rPr>
        <w:t>The ANOVA partitions the total variability in the sample data into two component parts.</w:t>
      </w:r>
    </w:p>
    <w:p w:rsidR="00D73697" w:rsidRPr="00D73697" w:rsidRDefault="00D73697" w:rsidP="00D73697">
      <w:pPr>
        <w:ind w:left="720"/>
        <w:rPr>
          <w:rFonts w:ascii="Verdana" w:hAnsi="Verdana"/>
          <w:i/>
          <w:sz w:val="24"/>
          <w:szCs w:val="24"/>
        </w:rPr>
      </w:pPr>
      <w:r w:rsidRPr="00D73697">
        <w:rPr>
          <w:rFonts w:ascii="Verdana" w:hAnsi="Verdana"/>
          <w:i/>
          <w:sz w:val="24"/>
          <w:szCs w:val="24"/>
        </w:rPr>
        <w:t xml:space="preserve">In this table the number of groups is denoted “a” </w:t>
      </w:r>
      <w:proofErr w:type="gramStart"/>
      <w:r w:rsidRPr="00D73697">
        <w:rPr>
          <w:rFonts w:ascii="Verdana" w:hAnsi="Verdana"/>
          <w:i/>
          <w:sz w:val="24"/>
          <w:szCs w:val="24"/>
        </w:rPr>
        <w:t>( although</w:t>
      </w:r>
      <w:proofErr w:type="gramEnd"/>
      <w:r w:rsidRPr="00D73697">
        <w:rPr>
          <w:rFonts w:ascii="Verdana" w:hAnsi="Verdana"/>
          <w:i/>
          <w:sz w:val="24"/>
          <w:szCs w:val="24"/>
        </w:rPr>
        <w:t xml:space="preserve"> “k”</w:t>
      </w:r>
      <w:r>
        <w:rPr>
          <w:rFonts w:ascii="Verdana" w:hAnsi="Verdana"/>
          <w:i/>
          <w:sz w:val="24"/>
          <w:szCs w:val="24"/>
        </w:rPr>
        <w:t xml:space="preserve"> is commonly used also).</w:t>
      </w:r>
      <w:r w:rsidRPr="00D73697">
        <w:rPr>
          <w:rFonts w:ascii="Verdana" w:hAnsi="Verdana"/>
          <w:i/>
          <w:sz w:val="24"/>
          <w:szCs w:val="24"/>
        </w:rPr>
        <w:t xml:space="preserve">  There are “n” observations (</w:t>
      </w:r>
      <w:proofErr w:type="spellStart"/>
      <w:r w:rsidRPr="00D73697">
        <w:rPr>
          <w:rFonts w:ascii="Verdana" w:hAnsi="Verdana"/>
          <w:i/>
          <w:sz w:val="24"/>
          <w:szCs w:val="24"/>
        </w:rPr>
        <w:t>i.e</w:t>
      </w:r>
      <w:proofErr w:type="spellEnd"/>
      <w:r w:rsidRPr="00D73697">
        <w:rPr>
          <w:rFonts w:ascii="Verdana" w:hAnsi="Verdana"/>
          <w:i/>
          <w:sz w:val="24"/>
          <w:szCs w:val="24"/>
        </w:rPr>
        <w:t xml:space="preserve"> 6</w:t>
      </w:r>
      <w:proofErr w:type="gramStart"/>
      <w:r w:rsidRPr="00D73697">
        <w:rPr>
          <w:rFonts w:ascii="Verdana" w:hAnsi="Verdana"/>
          <w:i/>
          <w:sz w:val="24"/>
          <w:szCs w:val="24"/>
        </w:rPr>
        <w:t>)  in</w:t>
      </w:r>
      <w:proofErr w:type="gramEnd"/>
      <w:r w:rsidRPr="00D73697">
        <w:rPr>
          <w:rFonts w:ascii="Verdana" w:hAnsi="Verdana"/>
          <w:i/>
          <w:sz w:val="24"/>
          <w:szCs w:val="24"/>
        </w:rPr>
        <w:t xml:space="preserve"> each of the groups.  The total number of observations is “an” (i.e. 24)</w:t>
      </w:r>
    </w:p>
    <w:p w:rsidR="001E539C" w:rsidRDefault="001E539C" w:rsidP="001A2B44">
      <w:pPr>
        <w:rPr>
          <w:rFonts w:ascii="Verdana" w:hAnsi="Verdana"/>
          <w:sz w:val="24"/>
          <w:szCs w:val="24"/>
        </w:rPr>
      </w:pPr>
      <w:r w:rsidRPr="001E539C">
        <w:rPr>
          <w:rFonts w:ascii="Verdana" w:hAnsi="Verdana"/>
          <w:sz w:val="24"/>
          <w:szCs w:val="24"/>
        </w:rPr>
        <w:drawing>
          <wp:inline distT="0" distB="0" distL="0" distR="0">
            <wp:extent cx="6371669" cy="1405719"/>
            <wp:effectExtent l="1905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6364723" cy="1404187"/>
                    </a:xfrm>
                    <a:prstGeom prst="rect">
                      <a:avLst/>
                    </a:prstGeom>
                    <a:noFill/>
                    <a:ln w="9525">
                      <a:noFill/>
                      <a:miter lim="800000"/>
                      <a:headEnd/>
                      <a:tailEnd/>
                    </a:ln>
                  </pic:spPr>
                </pic:pic>
              </a:graphicData>
            </a:graphic>
          </wp:inline>
        </w:drawing>
      </w:r>
    </w:p>
    <w:p w:rsidR="001E539C" w:rsidRDefault="001E539C" w:rsidP="001E539C">
      <w:pPr>
        <w:rPr>
          <w:rFonts w:ascii="Verdana" w:hAnsi="Verdana"/>
          <w:b/>
          <w:sz w:val="24"/>
          <w:szCs w:val="24"/>
          <w:u w:val="single"/>
        </w:rPr>
      </w:pPr>
      <w:r w:rsidRPr="001E539C">
        <w:rPr>
          <w:rFonts w:ascii="Verdana" w:hAnsi="Verdana"/>
          <w:sz w:val="24"/>
          <w:szCs w:val="24"/>
        </w:rPr>
        <w:t>The total variability in the data is described by the total sum of squares</w:t>
      </w:r>
      <w:r>
        <w:rPr>
          <w:rFonts w:ascii="Verdana" w:hAnsi="Verdana"/>
          <w:b/>
          <w:sz w:val="24"/>
          <w:szCs w:val="24"/>
          <w:u w:val="single"/>
        </w:rPr>
        <w:t xml:space="preserve">. </w:t>
      </w:r>
      <w:r w:rsidRPr="001E539C">
        <w:rPr>
          <w:rFonts w:ascii="Verdana" w:hAnsi="Verdana"/>
          <w:sz w:val="24"/>
          <w:szCs w:val="24"/>
        </w:rPr>
        <w:t>The ANOVA partitions the total variability in the sampl</w:t>
      </w:r>
      <w:r>
        <w:rPr>
          <w:rFonts w:ascii="Verdana" w:hAnsi="Verdana"/>
          <w:sz w:val="24"/>
          <w:szCs w:val="24"/>
        </w:rPr>
        <w:t xml:space="preserve">e data into two component parts: Sum of Squares between </w:t>
      </w:r>
      <w:r w:rsidR="00E83488">
        <w:rPr>
          <w:rFonts w:ascii="Verdana" w:hAnsi="Verdana"/>
          <w:sz w:val="24"/>
          <w:szCs w:val="24"/>
        </w:rPr>
        <w:t>groups</w:t>
      </w:r>
      <w:r>
        <w:rPr>
          <w:rFonts w:ascii="Verdana" w:hAnsi="Verdana"/>
          <w:sz w:val="24"/>
          <w:szCs w:val="24"/>
        </w:rPr>
        <w:t xml:space="preserve"> (</w:t>
      </w:r>
      <w:r w:rsidR="00E83488">
        <w:rPr>
          <w:rFonts w:ascii="Verdana" w:hAnsi="Verdana"/>
          <w:sz w:val="24"/>
          <w:szCs w:val="24"/>
        </w:rPr>
        <w:t xml:space="preserve">SSB) and Sum of Squares </w:t>
      </w:r>
      <w:proofErr w:type="gramStart"/>
      <w:r w:rsidR="00E83488">
        <w:rPr>
          <w:rFonts w:ascii="Verdana" w:hAnsi="Verdana"/>
          <w:sz w:val="24"/>
          <w:szCs w:val="24"/>
        </w:rPr>
        <w:t>Within</w:t>
      </w:r>
      <w:proofErr w:type="gramEnd"/>
      <w:r w:rsidR="00E83488">
        <w:rPr>
          <w:rFonts w:ascii="Verdana" w:hAnsi="Verdana"/>
          <w:sz w:val="24"/>
          <w:szCs w:val="24"/>
        </w:rPr>
        <w:t xml:space="preserve"> Groups</w:t>
      </w:r>
      <w:r>
        <w:rPr>
          <w:rFonts w:ascii="Verdana" w:hAnsi="Verdana"/>
          <w:sz w:val="24"/>
          <w:szCs w:val="24"/>
        </w:rPr>
        <w:t xml:space="preserve"> (SSW)</w:t>
      </w:r>
      <w:r w:rsidR="00E83488">
        <w:rPr>
          <w:rFonts w:ascii="Verdana" w:hAnsi="Verdana"/>
          <w:sz w:val="24"/>
          <w:szCs w:val="24"/>
        </w:rPr>
        <w:t>.  This terminology may alter to suit the experiment – we will work in the context of treatments and residual errors.</w:t>
      </w:r>
    </w:p>
    <w:p w:rsidR="00E83488" w:rsidRDefault="001E539C" w:rsidP="00D73697">
      <w:pPr>
        <w:jc w:val="center"/>
        <w:rPr>
          <w:rFonts w:ascii="Verdana" w:hAnsi="Verdana"/>
          <w:b/>
          <w:sz w:val="24"/>
          <w:szCs w:val="24"/>
          <w:u w:val="single"/>
        </w:rPr>
      </w:pPr>
      <w:r w:rsidRPr="001E539C">
        <w:rPr>
          <w:rFonts w:ascii="Verdana" w:hAnsi="Verdana"/>
          <w:b/>
          <w:noProof/>
          <w:sz w:val="24"/>
          <w:szCs w:val="24"/>
          <w:lang w:eastAsia="en-IE"/>
        </w:rPr>
        <w:drawing>
          <wp:inline distT="0" distB="0" distL="0" distR="0">
            <wp:extent cx="3642434" cy="8461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641124" cy="845858"/>
                    </a:xfrm>
                    <a:prstGeom prst="rect">
                      <a:avLst/>
                    </a:prstGeom>
                    <a:noFill/>
                    <a:ln w="9525">
                      <a:noFill/>
                      <a:miter lim="800000"/>
                      <a:headEnd/>
                      <a:tailEnd/>
                    </a:ln>
                  </pic:spPr>
                </pic:pic>
              </a:graphicData>
            </a:graphic>
          </wp:inline>
        </w:drawing>
      </w:r>
    </w:p>
    <w:p w:rsidR="00E83488" w:rsidRPr="00E83488" w:rsidRDefault="00E83488" w:rsidP="001E539C">
      <w:pPr>
        <w:rPr>
          <w:rFonts w:ascii="Verdana" w:hAnsi="Verdana"/>
          <w:sz w:val="24"/>
          <w:szCs w:val="24"/>
        </w:rPr>
      </w:pPr>
    </w:p>
    <w:p w:rsidR="00E83488" w:rsidRPr="00E83488" w:rsidRDefault="00E83488" w:rsidP="00E83488">
      <w:pPr>
        <w:rPr>
          <w:rFonts w:ascii="Verdana" w:hAnsi="Verdana"/>
          <w:sz w:val="24"/>
          <w:szCs w:val="24"/>
        </w:rPr>
      </w:pPr>
      <w:r w:rsidRPr="00E83488">
        <w:rPr>
          <w:rFonts w:ascii="Verdana" w:hAnsi="Verdana"/>
          <w:sz w:val="24"/>
          <w:szCs w:val="24"/>
        </w:rPr>
        <w:t>Th</w:t>
      </w:r>
      <w:r>
        <w:rPr>
          <w:rFonts w:ascii="Verdana" w:hAnsi="Verdana"/>
          <w:sz w:val="24"/>
          <w:szCs w:val="24"/>
        </w:rPr>
        <w:t>is</w:t>
      </w:r>
      <w:r w:rsidRPr="00E83488">
        <w:rPr>
          <w:rFonts w:ascii="Verdana" w:hAnsi="Verdana"/>
          <w:sz w:val="24"/>
          <w:szCs w:val="24"/>
        </w:rPr>
        <w:t xml:space="preserve"> identity shows that the total variability in the data, measured by the</w:t>
      </w:r>
      <w:r>
        <w:rPr>
          <w:rFonts w:ascii="Verdana" w:hAnsi="Verdana"/>
          <w:sz w:val="24"/>
          <w:szCs w:val="24"/>
        </w:rPr>
        <w:t xml:space="preserve"> </w:t>
      </w:r>
      <w:r w:rsidRPr="00E83488">
        <w:rPr>
          <w:rFonts w:ascii="Verdana" w:hAnsi="Verdana"/>
          <w:sz w:val="24"/>
          <w:szCs w:val="24"/>
        </w:rPr>
        <w:t>total corrected sum of squares</w:t>
      </w:r>
      <w:r w:rsidRPr="00E83488">
        <w:rPr>
          <w:rFonts w:ascii="Verdana" w:hAnsi="Verdana"/>
          <w:b/>
          <w:i/>
          <w:sz w:val="24"/>
          <w:szCs w:val="24"/>
        </w:rPr>
        <w:t xml:space="preserve"> SS</w:t>
      </w:r>
      <w:r w:rsidRPr="00E83488">
        <w:rPr>
          <w:rFonts w:ascii="Verdana" w:hAnsi="Verdana"/>
          <w:b/>
          <w:i/>
          <w:sz w:val="24"/>
          <w:szCs w:val="24"/>
          <w:vertAlign w:val="subscript"/>
        </w:rPr>
        <w:t>T</w:t>
      </w:r>
      <w:r w:rsidRPr="00E83488">
        <w:rPr>
          <w:rFonts w:ascii="Verdana" w:hAnsi="Verdana"/>
          <w:sz w:val="24"/>
          <w:szCs w:val="24"/>
        </w:rPr>
        <w:t>, can be partitioned into a sum of squares of differences</w:t>
      </w:r>
      <w:r>
        <w:rPr>
          <w:rFonts w:ascii="Verdana" w:hAnsi="Verdana"/>
          <w:sz w:val="24"/>
          <w:szCs w:val="24"/>
        </w:rPr>
        <w:t xml:space="preserve"> </w:t>
      </w:r>
      <w:r w:rsidRPr="00E83488">
        <w:rPr>
          <w:rFonts w:ascii="Verdana" w:hAnsi="Verdana"/>
          <w:sz w:val="24"/>
          <w:szCs w:val="24"/>
        </w:rPr>
        <w:t xml:space="preserve">between treatment means and the grand mean </w:t>
      </w:r>
      <w:r>
        <w:rPr>
          <w:rFonts w:ascii="Verdana" w:hAnsi="Verdana"/>
          <w:sz w:val="24"/>
          <w:szCs w:val="24"/>
        </w:rPr>
        <w:t xml:space="preserve">(i.e. </w:t>
      </w:r>
      <w:proofErr w:type="spellStart"/>
      <w:r w:rsidRPr="00E83488">
        <w:rPr>
          <w:rFonts w:ascii="Verdana" w:hAnsi="Verdana"/>
          <w:b/>
          <w:i/>
          <w:sz w:val="24"/>
          <w:szCs w:val="24"/>
        </w:rPr>
        <w:t>SS</w:t>
      </w:r>
      <w:r w:rsidRPr="00E83488">
        <w:rPr>
          <w:rFonts w:ascii="Verdana" w:hAnsi="Verdana"/>
          <w:b/>
          <w:i/>
          <w:sz w:val="24"/>
          <w:szCs w:val="24"/>
          <w:vertAlign w:val="subscript"/>
        </w:rPr>
        <w:t>Treatments</w:t>
      </w:r>
      <w:proofErr w:type="spellEnd"/>
      <w:r>
        <w:rPr>
          <w:rFonts w:ascii="Verdana" w:hAnsi="Verdana"/>
          <w:sz w:val="24"/>
          <w:szCs w:val="24"/>
        </w:rPr>
        <w:t xml:space="preserve">) </w:t>
      </w:r>
      <w:r w:rsidRPr="00E83488">
        <w:rPr>
          <w:rFonts w:ascii="Verdana" w:hAnsi="Verdana"/>
          <w:sz w:val="24"/>
          <w:szCs w:val="24"/>
        </w:rPr>
        <w:t xml:space="preserve">and a sum of squares of differences of observations within a treatment from the treatment mean </w:t>
      </w:r>
      <w:r>
        <w:rPr>
          <w:rFonts w:ascii="Verdana" w:hAnsi="Verdana"/>
          <w:sz w:val="24"/>
          <w:szCs w:val="24"/>
        </w:rPr>
        <w:t xml:space="preserve">(here </w:t>
      </w:r>
      <w:r w:rsidRPr="00E83488">
        <w:rPr>
          <w:rFonts w:ascii="Verdana" w:hAnsi="Verdana"/>
          <w:sz w:val="24"/>
          <w:szCs w:val="24"/>
        </w:rPr>
        <w:t>denoted</w:t>
      </w:r>
      <w:r w:rsidRPr="00E83488">
        <w:rPr>
          <w:rFonts w:ascii="Verdana" w:hAnsi="Verdana"/>
          <w:b/>
          <w:i/>
          <w:sz w:val="24"/>
          <w:szCs w:val="24"/>
        </w:rPr>
        <w:t xml:space="preserve"> SS</w:t>
      </w:r>
      <w:r w:rsidRPr="00E83488">
        <w:rPr>
          <w:rFonts w:ascii="Verdana" w:hAnsi="Verdana"/>
          <w:b/>
          <w:i/>
          <w:sz w:val="24"/>
          <w:szCs w:val="24"/>
          <w:vertAlign w:val="subscript"/>
        </w:rPr>
        <w:t>E</w:t>
      </w:r>
      <w:r>
        <w:rPr>
          <w:rFonts w:ascii="Verdana" w:hAnsi="Verdana"/>
          <w:sz w:val="24"/>
          <w:szCs w:val="24"/>
        </w:rPr>
        <w:t>)</w:t>
      </w:r>
      <w:r w:rsidRPr="00E83488">
        <w:rPr>
          <w:rFonts w:ascii="Verdana" w:hAnsi="Verdana"/>
          <w:sz w:val="24"/>
          <w:szCs w:val="24"/>
        </w:rPr>
        <w:t xml:space="preserve">. </w:t>
      </w:r>
    </w:p>
    <w:p w:rsidR="00D73697" w:rsidRPr="00D73697" w:rsidRDefault="00E83488" w:rsidP="00D73697">
      <w:pPr>
        <w:pStyle w:val="ListParagraph"/>
        <w:numPr>
          <w:ilvl w:val="0"/>
          <w:numId w:val="4"/>
        </w:numPr>
        <w:rPr>
          <w:rFonts w:ascii="Verdana" w:hAnsi="Verdana"/>
          <w:sz w:val="24"/>
          <w:szCs w:val="24"/>
        </w:rPr>
      </w:pPr>
      <w:r w:rsidRPr="00D73697">
        <w:rPr>
          <w:rFonts w:ascii="Verdana" w:hAnsi="Verdana"/>
          <w:sz w:val="24"/>
          <w:szCs w:val="24"/>
        </w:rPr>
        <w:t xml:space="preserve">Differences between observed treatment means and the grand mean measure the </w:t>
      </w:r>
      <w:r w:rsidR="00D73697" w:rsidRPr="00D73697">
        <w:rPr>
          <w:rFonts w:ascii="Verdana" w:hAnsi="Verdana"/>
          <w:b/>
          <w:i/>
          <w:sz w:val="24"/>
          <w:szCs w:val="24"/>
        </w:rPr>
        <w:t>differences between treatments</w:t>
      </w:r>
    </w:p>
    <w:p w:rsidR="00E83488" w:rsidRPr="00D73697" w:rsidRDefault="00D73697" w:rsidP="00D73697">
      <w:pPr>
        <w:pStyle w:val="ListParagraph"/>
        <w:numPr>
          <w:ilvl w:val="0"/>
          <w:numId w:val="4"/>
        </w:numPr>
        <w:rPr>
          <w:rFonts w:ascii="Verdana" w:hAnsi="Verdana"/>
          <w:sz w:val="24"/>
          <w:szCs w:val="24"/>
        </w:rPr>
      </w:pPr>
      <w:r w:rsidRPr="00D73697">
        <w:rPr>
          <w:rFonts w:ascii="Verdana" w:hAnsi="Verdana"/>
          <w:sz w:val="24"/>
          <w:szCs w:val="24"/>
        </w:rPr>
        <w:t>D</w:t>
      </w:r>
      <w:r w:rsidR="00E83488" w:rsidRPr="00D73697">
        <w:rPr>
          <w:rFonts w:ascii="Verdana" w:hAnsi="Verdana"/>
          <w:sz w:val="24"/>
          <w:szCs w:val="24"/>
        </w:rPr>
        <w:t>ifferences of observations within a treatment from the treatment mean can be due only to random error.</w:t>
      </w:r>
    </w:p>
    <w:p w:rsidR="00E83488" w:rsidRDefault="00E83488" w:rsidP="00E83488">
      <w:pPr>
        <w:rPr>
          <w:rFonts w:ascii="Verdana" w:hAnsi="Verdana"/>
          <w:sz w:val="24"/>
          <w:szCs w:val="24"/>
        </w:rPr>
      </w:pPr>
    </w:p>
    <w:p w:rsidR="00E83488" w:rsidRDefault="00E83488" w:rsidP="00E83488">
      <w:pPr>
        <w:rPr>
          <w:rFonts w:ascii="Verdana" w:hAnsi="Verdana"/>
          <w:sz w:val="24"/>
          <w:szCs w:val="24"/>
        </w:rPr>
      </w:pPr>
      <w:r>
        <w:rPr>
          <w:rFonts w:ascii="Verdana" w:hAnsi="Verdana"/>
          <w:sz w:val="24"/>
          <w:szCs w:val="24"/>
        </w:rPr>
        <w:lastRenderedPageBreak/>
        <w:t xml:space="preserve">The test statistic for this test is computed using the following terms. A p-value will be provided in the associated </w:t>
      </w:r>
      <w:r w:rsidRPr="003608AA">
        <w:rPr>
          <w:rFonts w:ascii="Verdana" w:hAnsi="Verdana"/>
          <w:b/>
          <w:i/>
          <w:sz w:val="24"/>
          <w:szCs w:val="24"/>
        </w:rPr>
        <w:t>R</w:t>
      </w:r>
      <w:r>
        <w:rPr>
          <w:rFonts w:ascii="Verdana" w:hAnsi="Verdana"/>
          <w:sz w:val="24"/>
          <w:szCs w:val="24"/>
        </w:rPr>
        <w:t xml:space="preserve"> code.</w:t>
      </w:r>
    </w:p>
    <w:p w:rsidR="00E83488" w:rsidRDefault="00E83488" w:rsidP="00E83488">
      <w:pPr>
        <w:rPr>
          <w:rFonts w:ascii="Verdana" w:hAnsi="Verdana"/>
          <w:sz w:val="24"/>
          <w:szCs w:val="24"/>
        </w:rPr>
      </w:pPr>
    </w:p>
    <w:p w:rsidR="00E83488" w:rsidRDefault="00E83488" w:rsidP="00E83488">
      <w:pPr>
        <w:rPr>
          <w:rFonts w:ascii="Verdana" w:hAnsi="Verdana"/>
          <w:b/>
          <w:sz w:val="24"/>
          <w:szCs w:val="24"/>
          <w:u w:val="single"/>
        </w:rPr>
      </w:pPr>
      <w:r w:rsidRPr="00E83488">
        <w:rPr>
          <w:rFonts w:ascii="Verdana" w:hAnsi="Verdana"/>
          <w:b/>
          <w:noProof/>
          <w:sz w:val="24"/>
          <w:szCs w:val="24"/>
          <w:lang w:eastAsia="en-IE"/>
        </w:rPr>
        <w:drawing>
          <wp:inline distT="0" distB="0" distL="0" distR="0">
            <wp:extent cx="5276281" cy="1133010"/>
            <wp:effectExtent l="19050" t="0" r="569"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b="11683"/>
                    <a:stretch>
                      <a:fillRect/>
                    </a:stretch>
                  </pic:blipFill>
                  <pic:spPr bwMode="auto">
                    <a:xfrm>
                      <a:off x="0" y="0"/>
                      <a:ext cx="5276281" cy="1133010"/>
                    </a:xfrm>
                    <a:prstGeom prst="rect">
                      <a:avLst/>
                    </a:prstGeom>
                    <a:noFill/>
                    <a:ln w="9525">
                      <a:noFill/>
                      <a:miter lim="800000"/>
                      <a:headEnd/>
                      <a:tailEnd/>
                    </a:ln>
                  </pic:spPr>
                </pic:pic>
              </a:graphicData>
            </a:graphic>
          </wp:inline>
        </w:drawing>
      </w:r>
    </w:p>
    <w:tbl>
      <w:tblPr>
        <w:tblStyle w:val="MediumGrid1-Accent2"/>
        <w:tblW w:w="0" w:type="auto"/>
        <w:tblLook w:val="04A0"/>
      </w:tblPr>
      <w:tblGrid>
        <w:gridCol w:w="9242"/>
      </w:tblGrid>
      <w:tr w:rsidR="00E83488" w:rsidTr="00E83488">
        <w:trPr>
          <w:cnfStyle w:val="100000000000"/>
        </w:trPr>
        <w:tc>
          <w:tcPr>
            <w:cnfStyle w:val="001000000000"/>
            <w:tcW w:w="9242" w:type="dxa"/>
          </w:tcPr>
          <w:p w:rsidR="00E83488" w:rsidRPr="00E83488" w:rsidRDefault="00E83488" w:rsidP="00E83488">
            <w:pPr>
              <w:rPr>
                <w:rFonts w:ascii="Courier New" w:hAnsi="Courier New" w:cs="Courier New"/>
                <w:sz w:val="24"/>
                <w:szCs w:val="24"/>
              </w:rPr>
            </w:pPr>
            <w:r w:rsidRPr="00E83488">
              <w:rPr>
                <w:rFonts w:ascii="Courier New" w:hAnsi="Courier New" w:cs="Courier New"/>
                <w:sz w:val="24"/>
                <w:szCs w:val="24"/>
              </w:rPr>
              <w:t>&gt; summary(Model)</w:t>
            </w:r>
          </w:p>
          <w:p w:rsidR="00E83488" w:rsidRPr="00E83488" w:rsidRDefault="00E83488" w:rsidP="00E83488">
            <w:pPr>
              <w:rPr>
                <w:rFonts w:ascii="Courier New" w:hAnsi="Courier New" w:cs="Courier New"/>
                <w:sz w:val="24"/>
                <w:szCs w:val="24"/>
              </w:rPr>
            </w:pPr>
            <w:r w:rsidRPr="00E83488">
              <w:rPr>
                <w:rFonts w:ascii="Courier New" w:hAnsi="Courier New" w:cs="Courier New"/>
                <w:sz w:val="24"/>
                <w:szCs w:val="24"/>
              </w:rPr>
              <w:t xml:space="preserve">            </w:t>
            </w:r>
            <w:proofErr w:type="spellStart"/>
            <w:r w:rsidRPr="00E83488">
              <w:rPr>
                <w:rFonts w:ascii="Courier New" w:hAnsi="Courier New" w:cs="Courier New"/>
                <w:sz w:val="24"/>
                <w:szCs w:val="24"/>
              </w:rPr>
              <w:t>Df</w:t>
            </w:r>
            <w:proofErr w:type="spellEnd"/>
            <w:r w:rsidRPr="00E83488">
              <w:rPr>
                <w:rFonts w:ascii="Courier New" w:hAnsi="Courier New" w:cs="Courier New"/>
                <w:sz w:val="24"/>
                <w:szCs w:val="24"/>
              </w:rPr>
              <w:t xml:space="preserve"> Sum Sq Mean Sq F value   Pr(&gt;F)    </w:t>
            </w:r>
          </w:p>
          <w:p w:rsidR="00E83488" w:rsidRPr="00E83488" w:rsidRDefault="00E83488" w:rsidP="00E83488">
            <w:pPr>
              <w:rPr>
                <w:rFonts w:ascii="Courier New" w:hAnsi="Courier New" w:cs="Courier New"/>
                <w:sz w:val="24"/>
                <w:szCs w:val="24"/>
              </w:rPr>
            </w:pPr>
            <w:r w:rsidRPr="00E83488">
              <w:rPr>
                <w:rFonts w:ascii="Courier New" w:hAnsi="Courier New" w:cs="Courier New"/>
                <w:sz w:val="24"/>
                <w:szCs w:val="24"/>
              </w:rPr>
              <w:t>Treatment    3  382.8  127.60   19.61 3.59e-06 ***</w:t>
            </w:r>
          </w:p>
          <w:p w:rsidR="00E83488" w:rsidRPr="00E83488" w:rsidRDefault="00E83488" w:rsidP="00E83488">
            <w:pPr>
              <w:rPr>
                <w:rFonts w:ascii="Courier New" w:hAnsi="Courier New" w:cs="Courier New"/>
                <w:sz w:val="24"/>
                <w:szCs w:val="24"/>
              </w:rPr>
            </w:pPr>
            <w:r w:rsidRPr="00E83488">
              <w:rPr>
                <w:rFonts w:ascii="Courier New" w:hAnsi="Courier New" w:cs="Courier New"/>
                <w:sz w:val="24"/>
                <w:szCs w:val="24"/>
              </w:rPr>
              <w:t xml:space="preserve">Residuals   20  130.2    6.51                     </w:t>
            </w:r>
          </w:p>
          <w:p w:rsidR="00E83488" w:rsidRPr="00E83488" w:rsidRDefault="00E83488" w:rsidP="00E83488">
            <w:pPr>
              <w:rPr>
                <w:rFonts w:ascii="Courier New" w:hAnsi="Courier New" w:cs="Courier New"/>
                <w:sz w:val="24"/>
                <w:szCs w:val="24"/>
              </w:rPr>
            </w:pPr>
            <w:r w:rsidRPr="00E83488">
              <w:rPr>
                <w:rFonts w:ascii="Courier New" w:hAnsi="Courier New" w:cs="Courier New"/>
                <w:sz w:val="24"/>
                <w:szCs w:val="24"/>
              </w:rPr>
              <w:t>---</w:t>
            </w:r>
          </w:p>
          <w:p w:rsidR="00E83488" w:rsidRDefault="00E83488" w:rsidP="00E83488">
            <w:pPr>
              <w:rPr>
                <w:rFonts w:ascii="Verdana" w:hAnsi="Verdana"/>
                <w:b w:val="0"/>
                <w:sz w:val="24"/>
                <w:szCs w:val="24"/>
                <w:u w:val="single"/>
              </w:rPr>
            </w:pPr>
            <w:proofErr w:type="spellStart"/>
            <w:r w:rsidRPr="00E83488">
              <w:rPr>
                <w:rFonts w:ascii="Courier New" w:hAnsi="Courier New" w:cs="Courier New"/>
                <w:sz w:val="24"/>
                <w:szCs w:val="24"/>
              </w:rPr>
              <w:t>Signif</w:t>
            </w:r>
            <w:proofErr w:type="spellEnd"/>
            <w:r w:rsidRPr="00E83488">
              <w:rPr>
                <w:rFonts w:ascii="Courier New" w:hAnsi="Courier New" w:cs="Courier New"/>
                <w:sz w:val="24"/>
                <w:szCs w:val="24"/>
              </w:rPr>
              <w:t xml:space="preserve">. </w:t>
            </w:r>
            <w:proofErr w:type="gramStart"/>
            <w:r w:rsidRPr="00E83488">
              <w:rPr>
                <w:rFonts w:ascii="Courier New" w:hAnsi="Courier New" w:cs="Courier New"/>
                <w:sz w:val="24"/>
                <w:szCs w:val="24"/>
              </w:rPr>
              <w:t>codes</w:t>
            </w:r>
            <w:proofErr w:type="gramEnd"/>
            <w:r w:rsidRPr="00E83488">
              <w:rPr>
                <w:rFonts w:ascii="Courier New" w:hAnsi="Courier New" w:cs="Courier New"/>
                <w:sz w:val="24"/>
                <w:szCs w:val="24"/>
              </w:rPr>
              <w:t>:  0 ‘***’ 0.001 ‘**’ 0.01 ‘*’ 0.05 ‘.’ 0.1 ‘ ’ 1</w:t>
            </w:r>
          </w:p>
        </w:tc>
      </w:tr>
    </w:tbl>
    <w:p w:rsidR="00E83488" w:rsidRDefault="00E83488" w:rsidP="00E83488">
      <w:pPr>
        <w:rPr>
          <w:rFonts w:ascii="Verdana" w:hAnsi="Verdana"/>
          <w:b/>
          <w:sz w:val="24"/>
          <w:szCs w:val="24"/>
          <w:u w:val="single"/>
        </w:rPr>
      </w:pPr>
    </w:p>
    <w:p w:rsidR="00DA4BB7" w:rsidRDefault="00E83488" w:rsidP="00DA4BB7">
      <w:pPr>
        <w:tabs>
          <w:tab w:val="left" w:pos="6096"/>
        </w:tabs>
        <w:rPr>
          <w:rFonts w:ascii="Verdana" w:hAnsi="Verdana"/>
          <w:sz w:val="24"/>
          <w:szCs w:val="24"/>
        </w:rPr>
      </w:pPr>
      <w:r w:rsidRPr="00E83488">
        <w:rPr>
          <w:rFonts w:ascii="Verdana" w:hAnsi="Verdana"/>
          <w:sz w:val="24"/>
          <w:szCs w:val="24"/>
        </w:rPr>
        <w:t xml:space="preserve">Not present in the </w:t>
      </w:r>
      <w:r w:rsidRPr="00E83488">
        <w:rPr>
          <w:rFonts w:ascii="Verdana" w:hAnsi="Verdana"/>
          <w:b/>
          <w:i/>
          <w:sz w:val="24"/>
          <w:szCs w:val="24"/>
        </w:rPr>
        <w:t>R</w:t>
      </w:r>
      <w:r w:rsidRPr="00E83488">
        <w:rPr>
          <w:rFonts w:ascii="Verdana" w:hAnsi="Verdana"/>
          <w:sz w:val="24"/>
          <w:szCs w:val="24"/>
        </w:rPr>
        <w:t xml:space="preserve"> code out is the total Sum of Squares (513) and the overall degrees of </w:t>
      </w:r>
      <w:proofErr w:type="gramStart"/>
      <w:r w:rsidRPr="00E83488">
        <w:rPr>
          <w:rFonts w:ascii="Verdana" w:hAnsi="Verdana"/>
          <w:sz w:val="24"/>
          <w:szCs w:val="24"/>
        </w:rPr>
        <w:t xml:space="preserve">freedom </w:t>
      </w:r>
      <w:r w:rsidR="00D73697">
        <w:rPr>
          <w:rFonts w:ascii="Verdana" w:hAnsi="Verdana"/>
          <w:sz w:val="24"/>
          <w:szCs w:val="24"/>
        </w:rPr>
        <w:t>:</w:t>
      </w:r>
      <w:proofErr w:type="gramEnd"/>
      <w:r w:rsidRPr="00E83488">
        <w:rPr>
          <w:rFonts w:ascii="Verdana" w:hAnsi="Verdana"/>
          <w:sz w:val="24"/>
          <w:szCs w:val="24"/>
        </w:rPr>
        <w:t xml:space="preserve"> 24 </w:t>
      </w:r>
      <w:r w:rsidR="00CE44EA">
        <w:rPr>
          <w:rFonts w:ascii="Verdana" w:hAnsi="Verdana"/>
          <w:sz w:val="24"/>
          <w:szCs w:val="24"/>
        </w:rPr>
        <w:t>–</w:t>
      </w:r>
      <w:r w:rsidRPr="00E83488">
        <w:rPr>
          <w:rFonts w:ascii="Verdana" w:hAnsi="Verdana"/>
          <w:sz w:val="24"/>
          <w:szCs w:val="24"/>
        </w:rPr>
        <w:t xml:space="preserve"> 1</w:t>
      </w:r>
      <w:r w:rsidR="00CE44EA">
        <w:rPr>
          <w:rFonts w:ascii="Verdana" w:hAnsi="Verdana"/>
          <w:sz w:val="24"/>
          <w:szCs w:val="24"/>
        </w:rPr>
        <w:t xml:space="preserve"> = 23</w:t>
      </w:r>
      <w:r w:rsidRPr="00E83488">
        <w:rPr>
          <w:rFonts w:ascii="Verdana" w:hAnsi="Verdana"/>
          <w:sz w:val="24"/>
          <w:szCs w:val="24"/>
        </w:rPr>
        <w:t>.</w:t>
      </w:r>
    </w:p>
    <w:p w:rsidR="00DA4BB7" w:rsidRDefault="00DA4BB7" w:rsidP="00DA4BB7">
      <w:pPr>
        <w:tabs>
          <w:tab w:val="left" w:pos="6096"/>
        </w:tabs>
        <w:rPr>
          <w:rFonts w:ascii="Verdana" w:hAnsi="Verdana"/>
          <w:sz w:val="24"/>
          <w:szCs w:val="24"/>
        </w:rPr>
      </w:pPr>
    </w:p>
    <w:p w:rsidR="00CE44EA" w:rsidRPr="00CE44EA" w:rsidRDefault="00CE44EA" w:rsidP="00DA4BB7">
      <w:pPr>
        <w:tabs>
          <w:tab w:val="left" w:pos="6096"/>
        </w:tabs>
        <w:rPr>
          <w:rFonts w:ascii="Verdana" w:hAnsi="Verdana"/>
          <w:sz w:val="24"/>
          <w:szCs w:val="24"/>
        </w:rPr>
      </w:pPr>
      <w:r>
        <w:rPr>
          <w:rFonts w:ascii="Verdana" w:hAnsi="Verdana"/>
          <w:sz w:val="24"/>
          <w:szCs w:val="24"/>
        </w:rPr>
        <w:t>For this</w:t>
      </w:r>
      <w:r w:rsidR="003608AA">
        <w:rPr>
          <w:rFonts w:ascii="Verdana" w:hAnsi="Verdana"/>
          <w:sz w:val="24"/>
          <w:szCs w:val="24"/>
        </w:rPr>
        <w:t xml:space="preserve"> </w:t>
      </w:r>
      <w:r w:rsidRPr="00CE44EA">
        <w:rPr>
          <w:rFonts w:ascii="Verdana" w:hAnsi="Verdana"/>
          <w:sz w:val="24"/>
          <w:szCs w:val="24"/>
        </w:rPr>
        <w:t>data set</w:t>
      </w:r>
      <w:r>
        <w:rPr>
          <w:rFonts w:ascii="Verdana" w:hAnsi="Verdana"/>
          <w:sz w:val="24"/>
          <w:szCs w:val="24"/>
        </w:rPr>
        <w:t>, w</w:t>
      </w:r>
      <w:r w:rsidRPr="00CE44EA">
        <w:rPr>
          <w:rFonts w:ascii="Verdana" w:hAnsi="Verdana"/>
          <w:sz w:val="24"/>
          <w:szCs w:val="24"/>
        </w:rPr>
        <w:t>e reject the null hypothesis and conclude that there is a treatment effect. There is strong evidence to</w:t>
      </w:r>
      <w:r w:rsidR="003608AA">
        <w:rPr>
          <w:rFonts w:ascii="Verdana" w:hAnsi="Verdana"/>
          <w:sz w:val="24"/>
          <w:szCs w:val="24"/>
        </w:rPr>
        <w:t xml:space="preserve"> </w:t>
      </w:r>
      <w:r w:rsidRPr="00CE44EA">
        <w:rPr>
          <w:rFonts w:ascii="Verdana" w:hAnsi="Verdana"/>
          <w:sz w:val="24"/>
          <w:szCs w:val="24"/>
        </w:rPr>
        <w:t>conclude that hardwood con</w:t>
      </w:r>
      <w:r>
        <w:rPr>
          <w:rFonts w:ascii="Verdana" w:hAnsi="Verdana"/>
          <w:sz w:val="24"/>
          <w:szCs w:val="24"/>
        </w:rPr>
        <w:t>centration has an effect on ten</w:t>
      </w:r>
      <w:r w:rsidRPr="00CE44EA">
        <w:rPr>
          <w:rFonts w:ascii="Verdana" w:hAnsi="Verdana"/>
          <w:sz w:val="24"/>
          <w:szCs w:val="24"/>
        </w:rPr>
        <w:t>sile strength. Howev</w:t>
      </w:r>
      <w:r>
        <w:rPr>
          <w:rFonts w:ascii="Verdana" w:hAnsi="Verdana"/>
          <w:sz w:val="24"/>
          <w:szCs w:val="24"/>
        </w:rPr>
        <w:t>e</w:t>
      </w:r>
      <w:r w:rsidRPr="00CE44EA">
        <w:rPr>
          <w:rFonts w:ascii="Verdana" w:hAnsi="Verdana"/>
          <w:sz w:val="24"/>
          <w:szCs w:val="24"/>
        </w:rPr>
        <w:t>r</w:t>
      </w:r>
      <w:r>
        <w:rPr>
          <w:rFonts w:ascii="Verdana" w:hAnsi="Verdana"/>
          <w:sz w:val="24"/>
          <w:szCs w:val="24"/>
        </w:rPr>
        <w:t>,</w:t>
      </w:r>
      <w:r w:rsidR="003608AA">
        <w:rPr>
          <w:rFonts w:ascii="Verdana" w:hAnsi="Verdana"/>
          <w:sz w:val="24"/>
          <w:szCs w:val="24"/>
        </w:rPr>
        <w:t xml:space="preserve"> </w:t>
      </w:r>
      <w:r w:rsidRPr="00CE44EA">
        <w:rPr>
          <w:rFonts w:ascii="Verdana" w:hAnsi="Verdana"/>
          <w:sz w:val="24"/>
          <w:szCs w:val="24"/>
        </w:rPr>
        <w:t>the ANOVA does not tell as which levels of hardwood concentration result in different tensile</w:t>
      </w:r>
      <w:r>
        <w:rPr>
          <w:rFonts w:ascii="Verdana" w:hAnsi="Verdana"/>
          <w:sz w:val="24"/>
          <w:szCs w:val="24"/>
        </w:rPr>
        <w:t xml:space="preserve"> </w:t>
      </w:r>
      <w:r w:rsidRPr="00CE44EA">
        <w:rPr>
          <w:rFonts w:ascii="Verdana" w:hAnsi="Verdana"/>
          <w:sz w:val="24"/>
          <w:szCs w:val="24"/>
        </w:rPr>
        <w:t>strength means.</w:t>
      </w:r>
    </w:p>
    <w:p w:rsidR="001A2B44" w:rsidRDefault="001A2B44" w:rsidP="00D04484">
      <w:pPr>
        <w:rPr>
          <w:rFonts w:ascii="Verdana" w:hAnsi="Verdana"/>
          <w:sz w:val="24"/>
          <w:szCs w:val="24"/>
        </w:rPr>
      </w:pPr>
    </w:p>
    <w:p w:rsidR="001A2B44" w:rsidRPr="00D04484" w:rsidRDefault="001A2B44" w:rsidP="00D04484">
      <w:pPr>
        <w:rPr>
          <w:rFonts w:ascii="Verdana" w:hAnsi="Verdana"/>
          <w:sz w:val="24"/>
          <w:szCs w:val="24"/>
        </w:rPr>
      </w:pPr>
    </w:p>
    <w:sectPr w:rsidR="001A2B44" w:rsidRPr="00D04484"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06CD"/>
    <w:multiLevelType w:val="hybridMultilevel"/>
    <w:tmpl w:val="1BF4D7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3973FC"/>
    <w:multiLevelType w:val="hybridMultilevel"/>
    <w:tmpl w:val="BD3E9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9FD4229"/>
    <w:multiLevelType w:val="hybridMultilevel"/>
    <w:tmpl w:val="C1E2A1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CDB677D"/>
    <w:multiLevelType w:val="hybridMultilevel"/>
    <w:tmpl w:val="E1528A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04484"/>
    <w:rsid w:val="0001664F"/>
    <w:rsid w:val="00024015"/>
    <w:rsid w:val="001348FA"/>
    <w:rsid w:val="001A2B44"/>
    <w:rsid w:val="001B506A"/>
    <w:rsid w:val="001C5319"/>
    <w:rsid w:val="001E539C"/>
    <w:rsid w:val="0027201F"/>
    <w:rsid w:val="002A7E08"/>
    <w:rsid w:val="002E306F"/>
    <w:rsid w:val="003608AA"/>
    <w:rsid w:val="004254FA"/>
    <w:rsid w:val="00650BCB"/>
    <w:rsid w:val="00652B57"/>
    <w:rsid w:val="006B6289"/>
    <w:rsid w:val="006E7F63"/>
    <w:rsid w:val="007C40A0"/>
    <w:rsid w:val="007F78D5"/>
    <w:rsid w:val="00841181"/>
    <w:rsid w:val="00AD161D"/>
    <w:rsid w:val="00AE54DA"/>
    <w:rsid w:val="00AF75BE"/>
    <w:rsid w:val="00BB0539"/>
    <w:rsid w:val="00BE3187"/>
    <w:rsid w:val="00C9680D"/>
    <w:rsid w:val="00CE44EA"/>
    <w:rsid w:val="00D04484"/>
    <w:rsid w:val="00D73697"/>
    <w:rsid w:val="00D9197A"/>
    <w:rsid w:val="00DA4BB7"/>
    <w:rsid w:val="00DB1BC1"/>
    <w:rsid w:val="00E714F9"/>
    <w:rsid w:val="00E83488"/>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84"/>
    <w:pPr>
      <w:ind w:left="720"/>
      <w:contextualSpacing/>
    </w:pPr>
  </w:style>
  <w:style w:type="paragraph" w:styleId="BalloonText">
    <w:name w:val="Balloon Text"/>
    <w:basedOn w:val="Normal"/>
    <w:link w:val="BalloonTextChar"/>
    <w:uiPriority w:val="99"/>
    <w:semiHidden/>
    <w:unhideWhenUsed/>
    <w:rsid w:val="00D0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84"/>
    <w:rPr>
      <w:rFonts w:ascii="Tahoma" w:hAnsi="Tahoma" w:cs="Tahoma"/>
      <w:sz w:val="16"/>
      <w:szCs w:val="16"/>
    </w:rPr>
  </w:style>
  <w:style w:type="table" w:styleId="TableGrid">
    <w:name w:val="Table Grid"/>
    <w:basedOn w:val="TableNormal"/>
    <w:uiPriority w:val="59"/>
    <w:rsid w:val="006B62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E8348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cp:lastPrinted>2012-11-16T12:24:00Z</cp:lastPrinted>
  <dcterms:created xsi:type="dcterms:W3CDTF">2012-11-16T08:23:00Z</dcterms:created>
  <dcterms:modified xsi:type="dcterms:W3CDTF">2012-11-16T12:31:00Z</dcterms:modified>
</cp:coreProperties>
</file>