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F0E" w:rsidRDefault="00D636C7">
      <w:pPr>
        <w:rPr>
          <w:b/>
        </w:rPr>
      </w:pPr>
      <w:r w:rsidRPr="00D636C7">
        <w:rPr>
          <w:b/>
        </w:rPr>
        <w:t>Bland Altman 1999 Research Notes</w:t>
      </w:r>
    </w:p>
    <w:p w:rsidR="00D636C7" w:rsidRPr="00B0087A" w:rsidRDefault="00D636C7">
      <w:r w:rsidRPr="00B0087A">
        <w:t>Agreement between methods of measurement can be quantified using obse</w:t>
      </w:r>
      <w:r w:rsidR="00B0087A">
        <w:t>rvations upon the same subject</w:t>
      </w:r>
      <w:r w:rsidRPr="00B0087A">
        <w:t xml:space="preserve">, made </w:t>
      </w:r>
      <w:proofErr w:type="gramStart"/>
      <w:r w:rsidRPr="00B0087A">
        <w:t>simultaneously  by</w:t>
      </w:r>
      <w:proofErr w:type="gramEnd"/>
      <w:r w:rsidRPr="00B0087A">
        <w:t xml:space="preserve"> each measurement method.</w:t>
      </w:r>
    </w:p>
    <w:p w:rsidR="00D636C7" w:rsidRPr="00D636C7" w:rsidRDefault="00D636C7">
      <w:r w:rsidRPr="00D636C7">
        <w:t xml:space="preserve">A lack of </w:t>
      </w:r>
      <w:proofErr w:type="gramStart"/>
      <w:r w:rsidRPr="00D636C7">
        <w:t>agreement ,</w:t>
      </w:r>
      <w:proofErr w:type="gramEnd"/>
      <w:r w:rsidRPr="00D636C7">
        <w:t xml:space="preserve"> even to a minor degree, is inevitable between measurement methods.</w:t>
      </w:r>
      <w:r>
        <w:t xml:space="preserve"> What matter is the degree of </w:t>
      </w:r>
      <w:proofErr w:type="gramStart"/>
      <w:r>
        <w:t>disagreement.</w:t>
      </w:r>
      <w:proofErr w:type="gramEnd"/>
    </w:p>
    <w:p w:rsidR="00D636C7" w:rsidRDefault="00D636C7">
      <w:pPr>
        <w:rPr>
          <w:b/>
        </w:rPr>
      </w:pPr>
      <w:r>
        <w:rPr>
          <w:b/>
        </w:rPr>
        <w:t>Limits of Agreement</w:t>
      </w:r>
    </w:p>
    <w:p w:rsidR="00B0087A" w:rsidRDefault="00B0087A">
      <w:r w:rsidRPr="00B0087A">
        <w:t>Bland and Altman’s approach is motivated by the need for a metric that is easy</w:t>
      </w:r>
      <w:r w:rsidR="005D11DC">
        <w:t xml:space="preserve"> for medical researchers</w:t>
      </w:r>
      <w:r w:rsidRPr="00B0087A">
        <w:t xml:space="preserve"> to estimate and to interpret.</w:t>
      </w:r>
      <w:r w:rsidR="005D11DC">
        <w:t xml:space="preserve"> Furthermore they intend their approach to be implementable using basic statistical software.</w:t>
      </w:r>
    </w:p>
    <w:p w:rsidR="00B0087A" w:rsidRPr="00B0087A" w:rsidRDefault="00B0087A">
      <w:r>
        <w:t xml:space="preserve">The </w:t>
      </w:r>
      <w:r w:rsidRPr="005D11DC">
        <w:rPr>
          <w:b/>
          <w:color w:val="7030A0"/>
        </w:rPr>
        <w:t>inter-method bias</w:t>
      </w:r>
      <w:r w:rsidRPr="005D11DC">
        <w:rPr>
          <w:color w:val="7030A0"/>
        </w:rPr>
        <w:t xml:space="preserve"> </w:t>
      </w:r>
      <w:r>
        <w:t>(often referred to simply as “bias”) is simply the mean of the case-wise differences.</w:t>
      </w:r>
    </w:p>
    <w:p w:rsidR="00D636C7" w:rsidRDefault="00D636C7">
      <w:r>
        <w:t xml:space="preserve">The </w:t>
      </w:r>
      <w:r w:rsidRPr="005D11DC">
        <w:rPr>
          <w:b/>
          <w:color w:val="7030A0"/>
        </w:rPr>
        <w:t>95% limits of agreement</w:t>
      </w:r>
      <w:r>
        <w:t xml:space="preserve"> are estimated by inter-method bias (i.e. the mean of the case-wise differences) plus or minus 1.96 </w:t>
      </w:r>
      <w:proofErr w:type="gramStart"/>
      <w:r>
        <w:t>( often</w:t>
      </w:r>
      <w:proofErr w:type="gramEnd"/>
      <w:r>
        <w:t xml:space="preserve"> approximated by 2</w:t>
      </w:r>
      <w:r w:rsidR="005D11DC">
        <w:t xml:space="preserve"> with minimal loss of accuracy</w:t>
      </w:r>
      <w:r>
        <w:t>) times the standard deviation of the case-wise differences. These limits provide an interval within which 95% of the case-wise differences are expected to lie</w:t>
      </w:r>
      <w:r w:rsidR="005D11DC">
        <w:t>.</w:t>
      </w:r>
    </w:p>
    <w:p w:rsidR="005D11DC" w:rsidRPr="005D11DC" w:rsidRDefault="005D11DC">
      <w:pPr>
        <w:rPr>
          <w:b/>
        </w:rPr>
      </w:pPr>
      <w:proofErr w:type="gramStart"/>
      <w:r w:rsidRPr="005D11DC">
        <w:rPr>
          <w:b/>
        </w:rPr>
        <w:t>Assumption of normality of case-wise differences.</w:t>
      </w:r>
      <w:proofErr w:type="gramEnd"/>
    </w:p>
    <w:p w:rsidR="005D11DC" w:rsidRDefault="005D11DC">
      <w:r>
        <w:t>Calculation of the limits of agreement relies on the assumption that the case-wise differences are normally distributed.</w:t>
      </w:r>
    </w:p>
    <w:p w:rsidR="005D11DC" w:rsidRDefault="005D11DC">
      <w:r>
        <w:t>The calculation removes a lot of the variation between subjects</w:t>
      </w:r>
      <w:proofErr w:type="gramStart"/>
      <w:r>
        <w:t>,  leaving</w:t>
      </w:r>
      <w:proofErr w:type="gramEnd"/>
      <w:r>
        <w:t xml:space="preserve"> measurement error, which is likely to be normally distributed. </w:t>
      </w:r>
      <w:proofErr w:type="gramStart"/>
      <w:r>
        <w:t>(</w:t>
      </w:r>
      <w:r w:rsidRPr="005D11DC">
        <w:rPr>
          <w:b/>
          <w:color w:val="FF0000"/>
        </w:rPr>
        <w:t>Bland and Altman 1999</w:t>
      </w:r>
      <w:r w:rsidRPr="005D11DC">
        <w:rPr>
          <w:color w:val="FF0000"/>
        </w:rPr>
        <w:t xml:space="preserve"> </w:t>
      </w:r>
      <w:r>
        <w:t xml:space="preserve">remark that this assumption is easy to check using a </w:t>
      </w:r>
      <w:r w:rsidRPr="005D11DC">
        <w:rPr>
          <w:b/>
          <w:color w:val="7030A0"/>
        </w:rPr>
        <w:t>normal plot</w:t>
      </w:r>
      <w:r>
        <w:t>.)</w:t>
      </w:r>
      <w:proofErr w:type="gramEnd"/>
    </w:p>
    <w:p w:rsidR="00D636C7" w:rsidRDefault="00D636C7">
      <w:pPr>
        <w:rPr>
          <w:b/>
        </w:rPr>
      </w:pPr>
      <w:proofErr w:type="gramStart"/>
      <w:r w:rsidRPr="00D636C7">
        <w:rPr>
          <w:b/>
        </w:rPr>
        <w:t>Confidence intervals for Limits of Agreement</w:t>
      </w:r>
      <w:r>
        <w:rPr>
          <w:b/>
        </w:rPr>
        <w:t>.</w:t>
      </w:r>
      <w:proofErr w:type="gramEnd"/>
    </w:p>
    <w:p w:rsidR="00D636C7" w:rsidRDefault="00D636C7">
      <w:r>
        <w:t xml:space="preserve"> It is unclear on how these confidence intervals aid in the decision of whether two methods of agreement.</w:t>
      </w:r>
    </w:p>
    <w:p w:rsidR="00D636C7" w:rsidRPr="005D11DC" w:rsidRDefault="00D636C7">
      <w:pPr>
        <w:rPr>
          <w:b/>
          <w:color w:val="FF0000"/>
        </w:rPr>
      </w:pPr>
      <w:r>
        <w:t>As noted by several authors, it must be assumed that neither method can be assumed to be without error (</w:t>
      </w:r>
      <w:r w:rsidRPr="00B0087A">
        <w:rPr>
          <w:b/>
          <w:color w:val="FF0000"/>
        </w:rPr>
        <w:t>Bland Altman 1999</w:t>
      </w:r>
      <w:r>
        <w:t>, for example)</w:t>
      </w:r>
    </w:p>
    <w:p w:rsidR="00B0087A" w:rsidRDefault="00B0087A">
      <w:pPr>
        <w:rPr>
          <w:b/>
        </w:rPr>
      </w:pPr>
      <w:r w:rsidRPr="00B0087A">
        <w:rPr>
          <w:b/>
        </w:rPr>
        <w:t>O’Brien Blood Data (JSR)</w:t>
      </w:r>
    </w:p>
    <w:p w:rsidR="00B0087A" w:rsidRDefault="00B0087A">
      <w:r w:rsidRPr="00B0087A">
        <w:t>A data set often used for demonstration purposes  is  a tabulation of systolic  blood pressure data from a study in which simultaneous measurements were made by two experienced observers ( simply referred to as “J” and “R”) using a sphygmomanometer and by a semi-automatic blood pressure monitor (denoted as “S”).</w:t>
      </w:r>
    </w:p>
    <w:p w:rsidR="00B0087A" w:rsidRDefault="00B0087A" w:rsidP="005D11DC">
      <w:pPr>
        <w:pStyle w:val="ListParagraph"/>
        <w:numPr>
          <w:ilvl w:val="0"/>
          <w:numId w:val="1"/>
        </w:numPr>
      </w:pPr>
      <w:r>
        <w:t xml:space="preserve">Inter-method Bias </w:t>
      </w:r>
      <w:r w:rsidRPr="005D11DC">
        <w:rPr>
          <w:b/>
          <w:color w:val="548DD4" w:themeColor="text2" w:themeTint="99"/>
        </w:rPr>
        <w:t>\bar{d} = -16.29</w:t>
      </w:r>
      <w:r w:rsidRPr="005D11DC">
        <w:rPr>
          <w:color w:val="548DD4" w:themeColor="text2" w:themeTint="99"/>
        </w:rPr>
        <w:t xml:space="preserve"> </w:t>
      </w:r>
      <w:r>
        <w:t>mmHg</w:t>
      </w:r>
    </w:p>
    <w:p w:rsidR="00B0087A" w:rsidRDefault="00B0087A" w:rsidP="005D11DC">
      <w:pPr>
        <w:pStyle w:val="ListParagraph"/>
        <w:numPr>
          <w:ilvl w:val="0"/>
          <w:numId w:val="1"/>
        </w:numPr>
      </w:pPr>
      <w:r>
        <w:t xml:space="preserve">Standard deviation of Case-wise differences  </w:t>
      </w:r>
      <w:proofErr w:type="spellStart"/>
      <w:r w:rsidRPr="005D11DC">
        <w:rPr>
          <w:b/>
          <w:color w:val="548DD4" w:themeColor="text2" w:themeTint="99"/>
        </w:rPr>
        <w:t>S_d</w:t>
      </w:r>
      <w:proofErr w:type="spellEnd"/>
      <w:r w:rsidRPr="005D11DC">
        <w:rPr>
          <w:b/>
          <w:color w:val="548DD4" w:themeColor="text2" w:themeTint="99"/>
        </w:rPr>
        <w:t xml:space="preserve"> = 19.61</w:t>
      </w:r>
      <w:r w:rsidRPr="005D11DC">
        <w:rPr>
          <w:color w:val="548DD4" w:themeColor="text2" w:themeTint="99"/>
        </w:rPr>
        <w:t xml:space="preserve"> </w:t>
      </w:r>
      <w:r>
        <w:t>mmHg</w:t>
      </w:r>
    </w:p>
    <w:p w:rsidR="005D11DC" w:rsidRDefault="005D11DC" w:rsidP="005D11DC">
      <w:pPr>
        <w:pStyle w:val="ListParagraph"/>
      </w:pPr>
    </w:p>
    <w:p w:rsidR="005D11DC" w:rsidRDefault="005D11DC" w:rsidP="005D11DC">
      <w:r>
        <w:lastRenderedPageBreak/>
        <w:t xml:space="preserve">These limits of agreement define the range within </w:t>
      </w:r>
      <w:proofErr w:type="gramStart"/>
      <w:r>
        <w:t>most(</w:t>
      </w:r>
      <w:proofErr w:type="gramEnd"/>
      <w:r>
        <w:t xml:space="preserve"> i.e. 95%) differences between measurements by the two methods would lie.</w:t>
      </w:r>
    </w:p>
    <w:p w:rsidR="005D11DC" w:rsidRPr="005F0AD1" w:rsidRDefault="005D11DC" w:rsidP="005D11DC">
      <w:pPr>
        <w:rPr>
          <w:b/>
          <w:u w:val="single"/>
        </w:rPr>
      </w:pPr>
      <w:r w:rsidRPr="005F0AD1">
        <w:rPr>
          <w:b/>
          <w:u w:val="single"/>
        </w:rPr>
        <w:t>Precision of estimated limits of agreement</w:t>
      </w:r>
    </w:p>
    <w:p w:rsidR="005D11DC" w:rsidRPr="005F0AD1" w:rsidRDefault="005D11DC" w:rsidP="005D11DC">
      <w:pPr>
        <w:rPr>
          <w:b/>
          <w:i/>
        </w:rPr>
      </w:pPr>
      <w:proofErr w:type="gramStart"/>
      <w:r w:rsidRPr="005F0AD1">
        <w:rPr>
          <w:b/>
          <w:i/>
        </w:rPr>
        <w:t>Calculation of standard Errors and Confidence intervals of the limits of agreement.</w:t>
      </w:r>
      <w:proofErr w:type="gramEnd"/>
    </w:p>
    <w:p w:rsidR="005F0AD1" w:rsidRDefault="005F0AD1" w:rsidP="005F0AD1">
      <w:pPr>
        <w:pStyle w:val="ListParagraph"/>
        <w:numPr>
          <w:ilvl w:val="0"/>
          <w:numId w:val="2"/>
        </w:numPr>
      </w:pPr>
      <w:r>
        <w:t xml:space="preserve">Where </w:t>
      </w:r>
      <w:r w:rsidRPr="005F0AD1">
        <w:rPr>
          <w:b/>
          <w:color w:val="548DD4" w:themeColor="text2" w:themeTint="99"/>
        </w:rPr>
        <w:t>n</w:t>
      </w:r>
      <w:r>
        <w:t xml:space="preserve"> is the sample size, the variance of the </w:t>
      </w:r>
      <w:r w:rsidRPr="000464B2">
        <w:rPr>
          <w:b/>
          <w:color w:val="7030A0"/>
        </w:rPr>
        <w:t>inter-method bias</w:t>
      </w:r>
      <w:r w:rsidRPr="000464B2">
        <w:rPr>
          <w:color w:val="7030A0"/>
        </w:rPr>
        <w:t xml:space="preserve"> </w:t>
      </w:r>
      <w:r>
        <w:t xml:space="preserve">is estimated by </w:t>
      </w:r>
      <w:r w:rsidRPr="005F0AD1">
        <w:rPr>
          <w:b/>
          <w:color w:val="548DD4" w:themeColor="text2" w:themeTint="99"/>
        </w:rPr>
        <w:t>S_d^2/</w:t>
      </w:r>
      <w:proofErr w:type="gramStart"/>
      <w:r w:rsidRPr="005F0AD1">
        <w:rPr>
          <w:b/>
          <w:color w:val="548DD4" w:themeColor="text2" w:themeTint="99"/>
        </w:rPr>
        <w:t>n</w:t>
      </w:r>
      <w:r>
        <w:t xml:space="preserve"> .</w:t>
      </w:r>
      <w:proofErr w:type="gramEnd"/>
    </w:p>
    <w:p w:rsidR="005F0AD1" w:rsidRPr="005F0AD1" w:rsidRDefault="005F0AD1" w:rsidP="005F0AD1">
      <w:pPr>
        <w:pStyle w:val="ListParagraph"/>
        <w:numPr>
          <w:ilvl w:val="0"/>
          <w:numId w:val="2"/>
        </w:numPr>
      </w:pPr>
      <w:r>
        <w:t xml:space="preserve">The variance of </w:t>
      </w:r>
      <w:proofErr w:type="spellStart"/>
      <w:r w:rsidRPr="005F0AD1">
        <w:t>S_d</w:t>
      </w:r>
      <w:proofErr w:type="spellEnd"/>
      <w:r>
        <w:t xml:space="preserve">  is approximated as </w:t>
      </w:r>
      <w:r w:rsidRPr="005F0AD1">
        <w:t>S_d^2/2(n-1)</w:t>
      </w:r>
    </w:p>
    <w:p w:rsidR="005F0AD1" w:rsidRDefault="005F0AD1" w:rsidP="005D11DC">
      <w:pPr>
        <w:rPr>
          <w:b/>
        </w:rPr>
      </w:pPr>
      <w:r w:rsidRPr="005F0AD1">
        <w:t>The inter</w:t>
      </w:r>
      <w:r>
        <w:t>-</w:t>
      </w:r>
      <w:r w:rsidRPr="005F0AD1">
        <w:t xml:space="preserve">method </w:t>
      </w:r>
      <w:proofErr w:type="gramStart"/>
      <w:r w:rsidRPr="005F0AD1">
        <w:t>bias,</w:t>
      </w:r>
      <w:proofErr w:type="gramEnd"/>
      <w:r w:rsidRPr="005F0AD1">
        <w:t xml:space="preserve"> and the variance of case-wise differences are assumed to be independent</w:t>
      </w:r>
      <w:r w:rsidRPr="005F0AD1">
        <w:rPr>
          <w:b/>
        </w:rPr>
        <w:t>.</w:t>
      </w:r>
    </w:p>
    <w:p w:rsidR="005F0AD1" w:rsidRPr="005F0AD1" w:rsidRDefault="005F0AD1" w:rsidP="005D11DC">
      <w:r w:rsidRPr="005F0AD1">
        <w:t>Bland and Altman show that the variance of the limits of agreement to be</w:t>
      </w:r>
    </w:p>
    <w:p w:rsidR="005F0AD1" w:rsidRDefault="005F0AD1" w:rsidP="005F0AD1">
      <w:pPr>
        <w:ind w:firstLine="720"/>
        <w:rPr>
          <w:b/>
          <w:color w:val="548DD4" w:themeColor="text2" w:themeTint="99"/>
        </w:rPr>
      </w:pPr>
      <w:r w:rsidRPr="005F0AD1">
        <w:rPr>
          <w:b/>
          <w:color w:val="548DD4" w:themeColor="text2" w:themeTint="99"/>
        </w:rPr>
        <w:t>\</w:t>
      </w:r>
      <w:proofErr w:type="gramStart"/>
      <w:r w:rsidRPr="005F0AD1">
        <w:rPr>
          <w:b/>
          <w:color w:val="548DD4" w:themeColor="text2" w:themeTint="99"/>
        </w:rPr>
        <w:t>left(</w:t>
      </w:r>
      <w:proofErr w:type="gramEnd"/>
      <w:r w:rsidRPr="005F0AD1">
        <w:rPr>
          <w:b/>
          <w:color w:val="548DD4" w:themeColor="text2" w:themeTint="99"/>
        </w:rPr>
        <w:t xml:space="preserve"> {1 \over n} + \</w:t>
      </w:r>
      <w:proofErr w:type="spellStart"/>
      <w:r w:rsidRPr="005F0AD1">
        <w:rPr>
          <w:b/>
          <w:color w:val="548DD4" w:themeColor="text2" w:themeTint="99"/>
        </w:rPr>
        <w:t>frac</w:t>
      </w:r>
      <w:proofErr w:type="spellEnd"/>
      <w:r w:rsidRPr="005F0AD1">
        <w:rPr>
          <w:b/>
          <w:color w:val="548DD4" w:themeColor="text2" w:themeTint="99"/>
        </w:rPr>
        <w:t>{1.96^2}{2(n-1)} \right) S^2_d</w:t>
      </w:r>
    </w:p>
    <w:p w:rsidR="005F0AD1" w:rsidRDefault="005F0AD1" w:rsidP="005F0AD1">
      <w:pPr>
        <w:rPr>
          <w:b/>
          <w:color w:val="548DD4" w:themeColor="text2" w:themeTint="99"/>
        </w:rPr>
      </w:pPr>
      <w:r w:rsidRPr="005F0AD1">
        <w:t>Unless</w:t>
      </w:r>
      <w:r>
        <w:rPr>
          <w:b/>
          <w:color w:val="548DD4" w:themeColor="text2" w:themeTint="99"/>
        </w:rPr>
        <w:t xml:space="preserve"> n </w:t>
      </w:r>
      <w:r w:rsidRPr="005F0AD1">
        <w:t>is small, this is approximated by</w:t>
      </w:r>
      <w:r>
        <w:rPr>
          <w:b/>
          <w:color w:val="548DD4" w:themeColor="text2" w:themeTint="99"/>
        </w:rPr>
        <w:t xml:space="preserve"> 1.71^2 </w:t>
      </w:r>
      <w:r w:rsidR="000464B2">
        <w:rPr>
          <w:b/>
          <w:color w:val="548DD4" w:themeColor="text2" w:themeTint="99"/>
        </w:rPr>
        <w:t>{</w:t>
      </w:r>
      <w:r w:rsidRPr="005F0AD1">
        <w:rPr>
          <w:b/>
          <w:color w:val="548DD4" w:themeColor="text2" w:themeTint="99"/>
        </w:rPr>
        <w:t>S^2_d</w:t>
      </w:r>
      <w:r w:rsidR="000464B2">
        <w:rPr>
          <w:b/>
          <w:color w:val="548DD4" w:themeColor="text2" w:themeTint="99"/>
        </w:rPr>
        <w:t xml:space="preserve"> \over n}</w:t>
      </w:r>
      <w:r>
        <w:rPr>
          <w:b/>
          <w:color w:val="548DD4" w:themeColor="text2" w:themeTint="99"/>
        </w:rPr>
        <w:t>.</w:t>
      </w:r>
    </w:p>
    <w:p w:rsidR="000464B2" w:rsidRDefault="000464B2" w:rsidP="005F0AD1">
      <w:pPr>
        <w:rPr>
          <w:b/>
          <w:u w:val="single"/>
        </w:rPr>
      </w:pPr>
      <w:r w:rsidRPr="000464B2">
        <w:rPr>
          <w:b/>
          <w:u w:val="single"/>
        </w:rPr>
        <w:t>Relationship between difference and magnitude</w:t>
      </w:r>
    </w:p>
    <w:p w:rsidR="000464B2" w:rsidRDefault="000464B2" w:rsidP="005F0AD1">
      <w:r w:rsidRPr="000464B2">
        <w:t xml:space="preserve">It is assumed that the </w:t>
      </w:r>
      <w:r w:rsidRPr="000464B2">
        <w:rPr>
          <w:b/>
          <w:color w:val="7030A0"/>
        </w:rPr>
        <w:t>inter-method bias</w:t>
      </w:r>
      <w:r w:rsidRPr="000464B2">
        <w:rPr>
          <w:color w:val="7030A0"/>
        </w:rPr>
        <w:t xml:space="preserve"> </w:t>
      </w:r>
      <w:r w:rsidRPr="000464B2">
        <w:t xml:space="preserve">and </w:t>
      </w:r>
      <w:r w:rsidRPr="000464B2">
        <w:rPr>
          <w:b/>
          <w:color w:val="7030A0"/>
        </w:rPr>
        <w:t>standard deviation of the case-wise differences</w:t>
      </w:r>
      <w:r w:rsidRPr="000464B2">
        <w:rPr>
          <w:color w:val="7030A0"/>
        </w:rPr>
        <w:t xml:space="preserve"> </w:t>
      </w:r>
      <w:r w:rsidRPr="000464B2">
        <w:t>are constant throughout the range of measurement.</w:t>
      </w:r>
    </w:p>
    <w:p w:rsidR="000464B2" w:rsidRDefault="000464B2" w:rsidP="005F0AD1">
      <w:r>
        <w:t xml:space="preserve">The inter-method bias may be found to be approximately proportional to the range of measurements. In such a case this relationship would be evident from the </w:t>
      </w:r>
      <w:r w:rsidRPr="000464B2">
        <w:rPr>
          <w:b/>
          <w:color w:val="7030A0"/>
        </w:rPr>
        <w:t>Bland-Altman plot</w:t>
      </w:r>
      <w:r>
        <w:t>.</w:t>
      </w:r>
    </w:p>
    <w:p w:rsidR="000464B2" w:rsidRPr="000464B2" w:rsidRDefault="000464B2" w:rsidP="005F0AD1">
      <w:pPr>
        <w:rPr>
          <w:b/>
          <w:u w:val="single"/>
        </w:rPr>
      </w:pPr>
      <w:r w:rsidRPr="000464B2">
        <w:rPr>
          <w:b/>
          <w:u w:val="single"/>
        </w:rPr>
        <w:t>Logarithmic Transformation</w:t>
      </w:r>
    </w:p>
    <w:p w:rsidR="000464B2" w:rsidRDefault="000464B2" w:rsidP="005F0AD1">
      <w:pPr>
        <w:rPr>
          <w:b/>
          <w:color w:val="00B050"/>
        </w:rPr>
      </w:pPr>
      <w:r>
        <w:rPr>
          <w:b/>
        </w:rPr>
        <w:tab/>
      </w:r>
      <w:r w:rsidRPr="000464B2">
        <w:rPr>
          <w:b/>
          <w:color w:val="00B050"/>
        </w:rPr>
        <w:t>Section 3.1 of Bland Altman 1999</w:t>
      </w:r>
    </w:p>
    <w:p w:rsidR="00C317A6" w:rsidRPr="000464B2" w:rsidRDefault="00C317A6" w:rsidP="005F0AD1">
      <w:pPr>
        <w:rPr>
          <w:b/>
        </w:rPr>
      </w:pPr>
      <w:r>
        <w:rPr>
          <w:b/>
          <w:color w:val="00B050"/>
        </w:rPr>
        <w:tab/>
        <w:t>Nadler Hurley Data set</w:t>
      </w:r>
    </w:p>
    <w:p w:rsidR="000464B2" w:rsidRDefault="000464B2" w:rsidP="005F0AD1">
      <w:pPr>
        <w:rPr>
          <w:b/>
          <w:u w:val="single"/>
        </w:rPr>
      </w:pPr>
      <w:r w:rsidRPr="000464B2">
        <w:rPr>
          <w:b/>
          <w:u w:val="single"/>
        </w:rPr>
        <w:t>Regression approach for non-uniform differences</w:t>
      </w:r>
    </w:p>
    <w:p w:rsidR="000464B2" w:rsidRDefault="000464B2" w:rsidP="005F0AD1">
      <w:pPr>
        <w:rPr>
          <w:b/>
        </w:rPr>
      </w:pPr>
      <w:r w:rsidRPr="00416974">
        <w:rPr>
          <w:b/>
        </w:rPr>
        <w:t xml:space="preserve">Milk (Triglyceride </w:t>
      </w:r>
      <w:proofErr w:type="gramStart"/>
      <w:r w:rsidRPr="00416974">
        <w:rPr>
          <w:b/>
        </w:rPr>
        <w:t>/  Gerber</w:t>
      </w:r>
      <w:proofErr w:type="gramEnd"/>
      <w:r w:rsidRPr="00416974">
        <w:rPr>
          <w:b/>
        </w:rPr>
        <w:t>) data</w:t>
      </w:r>
    </w:p>
    <w:p w:rsidR="00416974" w:rsidRPr="00416974" w:rsidRDefault="00C317A6" w:rsidP="005F0AD1">
      <w:r>
        <w:t xml:space="preserve">This data set contains the estimated fat content of human milk (g/100ml) estimated by two different methods, an </w:t>
      </w:r>
      <w:proofErr w:type="spellStart"/>
      <w:r>
        <w:t>enzymic</w:t>
      </w:r>
      <w:proofErr w:type="spellEnd"/>
      <w:r>
        <w:t xml:space="preserve"> procedure which we shall refer to as the </w:t>
      </w:r>
      <w:proofErr w:type="gramStart"/>
      <w:r>
        <w:t>“ triglyceride</w:t>
      </w:r>
      <w:proofErr w:type="gramEnd"/>
      <w:r>
        <w:t xml:space="preserve"> method” and t</w:t>
      </w:r>
      <w:r w:rsidR="00416974">
        <w:t>he standard Gerber method</w:t>
      </w:r>
      <w:r>
        <w:t>.</w:t>
      </w:r>
    </w:p>
    <w:p w:rsidR="000464B2" w:rsidRPr="00C26562" w:rsidRDefault="000464B2" w:rsidP="005F0AD1">
      <w:r w:rsidRPr="00416974">
        <w:rPr>
          <w:b/>
        </w:rPr>
        <w:t>Regression based approach (Bland Altman 1999)</w:t>
      </w:r>
    </w:p>
    <w:p w:rsidR="00C26562" w:rsidRDefault="00C26562" w:rsidP="005F0AD1">
      <w:r w:rsidRPr="00C26562">
        <w:t>Bland and Altman 1999 propose</w:t>
      </w:r>
      <w:r>
        <w:t xml:space="preserve"> a regression based approach.</w:t>
      </w:r>
    </w:p>
    <w:p w:rsidR="00C317A6" w:rsidRDefault="00C317A6" w:rsidP="00C317A6">
      <w:pPr>
        <w:ind w:firstLine="720"/>
        <w:rPr>
          <w:b/>
          <w:color w:val="548DD4" w:themeColor="text2" w:themeTint="99"/>
        </w:rPr>
      </w:pPr>
      <w:r w:rsidRPr="00C317A6">
        <w:rPr>
          <w:b/>
          <w:color w:val="548DD4" w:themeColor="text2" w:themeTint="99"/>
        </w:rPr>
        <w:t xml:space="preserve">\hat{D} = </w:t>
      </w:r>
      <w:proofErr w:type="spellStart"/>
      <w:r w:rsidRPr="00C317A6">
        <w:rPr>
          <w:b/>
          <w:color w:val="548DD4" w:themeColor="text2" w:themeTint="99"/>
        </w:rPr>
        <w:t>b_o</w:t>
      </w:r>
      <w:proofErr w:type="spellEnd"/>
      <w:r w:rsidRPr="00C317A6">
        <w:rPr>
          <w:b/>
          <w:color w:val="548DD4" w:themeColor="text2" w:themeTint="99"/>
        </w:rPr>
        <w:t xml:space="preserve"> + b_1 A</w:t>
      </w:r>
    </w:p>
    <w:p w:rsidR="00C317A6" w:rsidRPr="00C317A6" w:rsidRDefault="00C317A6" w:rsidP="00C317A6">
      <w:pPr>
        <w:ind w:firstLine="720"/>
        <w:rPr>
          <w:b/>
          <w:color w:val="548DD4" w:themeColor="text2" w:themeTint="99"/>
        </w:rPr>
      </w:pPr>
      <w:r w:rsidRPr="00C317A6">
        <w:t>If</w:t>
      </w:r>
      <w:r>
        <w:rPr>
          <w:b/>
          <w:color w:val="548DD4" w:themeColor="text2" w:themeTint="99"/>
        </w:rPr>
        <w:t xml:space="preserve"> b_</w:t>
      </w:r>
      <w:r w:rsidRPr="00C317A6">
        <w:rPr>
          <w:b/>
          <w:color w:val="548DD4" w:themeColor="text2" w:themeTint="99"/>
        </w:rPr>
        <w:t>1</w:t>
      </w:r>
      <w:r w:rsidRPr="00C317A6">
        <w:t xml:space="preserve"> is not significant, the</w:t>
      </w:r>
      <w:r w:rsidRPr="00C317A6">
        <w:rPr>
          <w:b/>
        </w:rPr>
        <w:t xml:space="preserve"> </w:t>
      </w:r>
      <w:r>
        <w:rPr>
          <w:b/>
          <w:color w:val="548DD4" w:themeColor="text2" w:themeTint="99"/>
        </w:rPr>
        <w:t xml:space="preserve">\hat{D} </w:t>
      </w:r>
      <w:r w:rsidRPr="00C317A6">
        <w:t>is equal to</w:t>
      </w:r>
      <w:r>
        <w:rPr>
          <w:b/>
          <w:color w:val="548DD4" w:themeColor="text2" w:themeTint="99"/>
        </w:rPr>
        <w:t xml:space="preserve"> \</w:t>
      </w:r>
      <w:proofErr w:type="gramStart"/>
      <w:r>
        <w:rPr>
          <w:b/>
          <w:color w:val="548DD4" w:themeColor="text2" w:themeTint="99"/>
        </w:rPr>
        <w:t>bar{</w:t>
      </w:r>
      <w:proofErr w:type="gramEnd"/>
      <w:r>
        <w:rPr>
          <w:b/>
          <w:color w:val="548DD4" w:themeColor="text2" w:themeTint="99"/>
        </w:rPr>
        <w:t>d}.</w:t>
      </w:r>
    </w:p>
    <w:p w:rsidR="000464B2" w:rsidRPr="00416974" w:rsidRDefault="000464B2" w:rsidP="005F0AD1">
      <w:pPr>
        <w:rPr>
          <w:b/>
        </w:rPr>
      </w:pPr>
      <w:r w:rsidRPr="00416974">
        <w:rPr>
          <w:b/>
        </w:rPr>
        <w:t>Disjoint Regression (O’Brien 2012)</w:t>
      </w:r>
    </w:p>
    <w:p w:rsidR="000464B2" w:rsidRDefault="000464B2" w:rsidP="00416974">
      <w:pPr>
        <w:ind w:left="720"/>
      </w:pPr>
      <w:r>
        <w:t xml:space="preserve">Separating the data set into </w:t>
      </w:r>
      <w:proofErr w:type="gramStart"/>
      <w:r w:rsidR="00416974">
        <w:t>two :</w:t>
      </w:r>
      <w:proofErr w:type="gramEnd"/>
      <w:r w:rsidR="00416974">
        <w:t xml:space="preserve"> one set containing observations where the case-wise difference is greater than the inter-method bias, and the other containing the observations where the case-wise difference is less.</w:t>
      </w:r>
    </w:p>
    <w:p w:rsidR="00416974" w:rsidRDefault="00416974" w:rsidP="00416974">
      <w:pPr>
        <w:ind w:left="720"/>
      </w:pPr>
      <w:r>
        <w:lastRenderedPageBreak/>
        <w:t>Separate regression analyses are performed for both data sets, where the case-wise mean acts as the predictor variable. The tests of significance for the slopes determine whether or not the assumption of constant variance is met.</w:t>
      </w:r>
    </w:p>
    <w:p w:rsidR="00416974" w:rsidRDefault="00416974" w:rsidP="00416974">
      <w:pPr>
        <w:ind w:left="720"/>
      </w:pPr>
      <w:r>
        <w:t xml:space="preserve">Importantly, as these two test are a family of tests that are test jointly, appropriate multiple comparison procedures must be employed.  </w:t>
      </w:r>
      <w:r w:rsidRPr="00416974">
        <w:rPr>
          <w:b/>
          <w:color w:val="FF0000"/>
        </w:rPr>
        <w:t>(</w:t>
      </w:r>
      <w:proofErr w:type="spellStart"/>
      <w:r w:rsidRPr="00416974">
        <w:rPr>
          <w:b/>
          <w:color w:val="FF0000"/>
        </w:rPr>
        <w:t>Benjamini</w:t>
      </w:r>
      <w:proofErr w:type="spellEnd"/>
      <w:r w:rsidRPr="00416974">
        <w:rPr>
          <w:b/>
          <w:color w:val="FF0000"/>
        </w:rPr>
        <w:t xml:space="preserve"> et al)</w:t>
      </w:r>
      <w:r w:rsidRPr="00416974">
        <w:rPr>
          <w:color w:val="FF0000"/>
        </w:rPr>
        <w:t xml:space="preserve"> </w:t>
      </w:r>
    </w:p>
    <w:p w:rsidR="00416974" w:rsidRDefault="00416974" w:rsidP="00416974">
      <w:pPr>
        <w:ind w:left="720"/>
      </w:pPr>
    </w:p>
    <w:p w:rsidR="000464B2" w:rsidRPr="000464B2" w:rsidRDefault="000464B2" w:rsidP="005F0AD1">
      <w:r>
        <w:tab/>
        <w:t>Reliant on Multiple Comparison Procedures (FWER)</w:t>
      </w:r>
    </w:p>
    <w:p w:rsidR="000464B2" w:rsidRDefault="000464B2" w:rsidP="005F0AD1">
      <w:pPr>
        <w:rPr>
          <w:b/>
          <w:u w:val="single"/>
        </w:rPr>
      </w:pPr>
    </w:p>
    <w:p w:rsidR="00534CE7" w:rsidRDefault="00534CE7" w:rsidP="005F0AD1">
      <w:pPr>
        <w:rPr>
          <w:b/>
          <w:u w:val="single"/>
        </w:rPr>
      </w:pPr>
    </w:p>
    <w:p w:rsidR="00534CE7" w:rsidRPr="00534CE7" w:rsidRDefault="00534CE7" w:rsidP="00534CE7">
      <w:pPr>
        <w:rPr>
          <w:b/>
        </w:rPr>
      </w:pPr>
      <w:r w:rsidRPr="00534CE7">
        <w:rPr>
          <w:b/>
        </w:rPr>
        <w:t xml:space="preserve">Non parametric variation of the Limits of </w:t>
      </w:r>
      <w:proofErr w:type="gramStart"/>
      <w:r w:rsidRPr="00534CE7">
        <w:rPr>
          <w:b/>
        </w:rPr>
        <w:t>Agreement  approach</w:t>
      </w:r>
      <w:proofErr w:type="gramEnd"/>
      <w:r w:rsidRPr="00534CE7">
        <w:rPr>
          <w:b/>
        </w:rPr>
        <w:t>.</w:t>
      </w:r>
    </w:p>
    <w:p w:rsidR="00534CE7" w:rsidRPr="00534CE7" w:rsidRDefault="00534CE7" w:rsidP="00534CE7">
      <w:pPr>
        <w:rPr>
          <w:b/>
        </w:rPr>
      </w:pPr>
      <w:r>
        <w:t>The British Hypertension Society (BHS) protocol for evaluating these machines recommended a simple non-parametric method</w:t>
      </w:r>
      <w:bookmarkStart w:id="0" w:name="_GoBack"/>
    </w:p>
    <w:p w:rsidR="00534CE7" w:rsidRPr="00534CE7" w:rsidRDefault="00534CE7" w:rsidP="00534CE7">
      <w:pPr>
        <w:rPr>
          <w:b/>
        </w:rPr>
      </w:pPr>
      <w:r w:rsidRPr="00534CE7">
        <w:rPr>
          <w:b/>
        </w:rPr>
        <w:t>Inappropriate approaches to MCS</w:t>
      </w:r>
    </w:p>
    <w:bookmarkEnd w:id="0"/>
    <w:p w:rsidR="00534CE7" w:rsidRDefault="00534CE7" w:rsidP="00534CE7">
      <w:pPr>
        <w:pStyle w:val="ListParagraph"/>
        <w:numPr>
          <w:ilvl w:val="0"/>
          <w:numId w:val="3"/>
        </w:numPr>
      </w:pPr>
      <w:r>
        <w:t xml:space="preserve">Structural equation </w:t>
      </w:r>
    </w:p>
    <w:p w:rsidR="00534CE7" w:rsidRDefault="00534CE7" w:rsidP="00534CE7">
      <w:pPr>
        <w:pStyle w:val="ListParagraph"/>
        <w:numPr>
          <w:ilvl w:val="0"/>
          <w:numId w:val="3"/>
        </w:numPr>
      </w:pPr>
      <w:proofErr w:type="spellStart"/>
      <w:r>
        <w:t>Intraclass</w:t>
      </w:r>
      <w:proofErr w:type="spellEnd"/>
      <w:r>
        <w:t xml:space="preserve"> correlation</w:t>
      </w:r>
    </w:p>
    <w:p w:rsidR="00534CE7" w:rsidRPr="000464B2" w:rsidRDefault="00534CE7" w:rsidP="005F0AD1">
      <w:pPr>
        <w:rPr>
          <w:b/>
          <w:u w:val="single"/>
        </w:rPr>
      </w:pPr>
    </w:p>
    <w:sectPr w:rsidR="00534CE7" w:rsidRPr="00046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948"/>
    <w:multiLevelType w:val="hybridMultilevel"/>
    <w:tmpl w:val="BAA25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F27E5"/>
    <w:multiLevelType w:val="hybridMultilevel"/>
    <w:tmpl w:val="85D81E9E"/>
    <w:lvl w:ilvl="0" w:tplc="011A7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57696"/>
    <w:multiLevelType w:val="hybridMultilevel"/>
    <w:tmpl w:val="43A8D7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C7"/>
    <w:rsid w:val="000464B2"/>
    <w:rsid w:val="000D5406"/>
    <w:rsid w:val="00416974"/>
    <w:rsid w:val="00534CE7"/>
    <w:rsid w:val="005D11DC"/>
    <w:rsid w:val="005F0AD1"/>
    <w:rsid w:val="00B0087A"/>
    <w:rsid w:val="00C26562"/>
    <w:rsid w:val="00C317A6"/>
    <w:rsid w:val="00D636C7"/>
    <w:rsid w:val="00F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2012-04-09T11:17:00Z</dcterms:created>
  <dcterms:modified xsi:type="dcterms:W3CDTF">2012-04-09T20:45:00Z</dcterms:modified>
</cp:coreProperties>
</file>