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B5664C" w:rsidRPr="00B5664C" w:rsidRDefault="00B5664C" w:rsidP="00B5664C">
      <w:pPr>
        <w:widowControl/>
        <w:jc w:val="center"/>
        <w:rPr>
          <w:rFonts w:ascii="黑体" w:eastAsia="黑体" w:hAnsi="黑体" w:cs="宋体"/>
          <w:kern w:val="0"/>
          <w:sz w:val="52"/>
          <w:szCs w:val="52"/>
        </w:rPr>
      </w:pPr>
      <w:r w:rsidRPr="00B5664C">
        <w:rPr>
          <w:rFonts w:ascii="黑体" w:eastAsia="黑体" w:hAnsi="黑体" w:cs="宋体"/>
          <w:kern w:val="0"/>
          <w:sz w:val="52"/>
          <w:szCs w:val="52"/>
        </w:rPr>
        <w:t>项目计划书_V1.0</w:t>
      </w:r>
    </w:p>
    <w:sdt>
      <w:sdtPr>
        <w:rPr>
          <w:rFonts w:asciiTheme="minorHAnsi" w:eastAsiaTheme="minorEastAsia" w:hAnsiTheme="minorHAnsi" w:cstheme="minorBidi"/>
          <w:b w:val="0"/>
          <w:bCs w:val="0"/>
          <w:color w:val="auto"/>
          <w:kern w:val="2"/>
          <w:sz w:val="24"/>
          <w:szCs w:val="24"/>
        </w:rPr>
        <w:id w:val="959152815"/>
        <w:docPartObj>
          <w:docPartGallery w:val="Table of Contents"/>
          <w:docPartUnique/>
        </w:docPartObj>
      </w:sdtPr>
      <w:sdtEndPr>
        <w:rPr>
          <w:rFonts w:eastAsiaTheme="minorHAnsi"/>
          <w:b/>
        </w:rPr>
      </w:sdtEndPr>
      <w:sdtContent>
        <w:sdt>
          <w:sdtPr>
            <w:rPr>
              <w:rFonts w:asciiTheme="minorHAnsi" w:eastAsiaTheme="minorEastAsia" w:hAnsiTheme="minorHAnsi" w:cstheme="minorBidi"/>
              <w:b w:val="0"/>
              <w:bCs w:val="0"/>
              <w:color w:val="auto"/>
              <w:kern w:val="2"/>
              <w:sz w:val="24"/>
              <w:szCs w:val="24"/>
            </w:rPr>
            <w:id w:val="275882412"/>
          </w:sdtPr>
          <w:sdtEndPr>
            <w:rPr>
              <w:rFonts w:eastAsiaTheme="minorHAnsi"/>
              <w:b/>
            </w:rPr>
          </w:sdtEndPr>
          <w:sdtContent>
            <w:p w:rsidR="00AE648E" w:rsidRPr="00AE648E" w:rsidRDefault="00AE648E" w:rsidP="00AE648E">
              <w:pPr>
                <w:pStyle w:val="TOC"/>
                <w:rPr>
                  <w:rFonts w:ascii="黑体" w:eastAsia="黑体" w:hAnsi="黑体"/>
                  <w:b w:val="0"/>
                  <w:bCs w:val="0"/>
                  <w:color w:val="000000" w:themeColor="text1"/>
                  <w:sz w:val="36"/>
                  <w:szCs w:val="36"/>
                </w:rPr>
              </w:pPr>
              <w:r w:rsidRPr="00AE648E">
                <w:rPr>
                  <w:rFonts w:ascii="黑体" w:eastAsia="黑体" w:hAnsi="黑体"/>
                  <w:b w:val="0"/>
                  <w:bCs w:val="0"/>
                  <w:color w:val="000000" w:themeColor="text1"/>
                  <w:sz w:val="36"/>
                  <w:szCs w:val="36"/>
                  <w:lang w:val="zh-CN"/>
                </w:rPr>
                <w:t>目录</w:t>
              </w:r>
            </w:p>
            <w:p w:rsidR="00AE648E" w:rsidRPr="00AE648E" w:rsidRDefault="00AE648E" w:rsidP="00AE648E">
              <w:pPr>
                <w:pStyle w:val="TOC1"/>
                <w:tabs>
                  <w:tab w:val="right" w:pos="8828"/>
                </w:tabs>
                <w:rPr>
                  <w:rFonts w:ascii="黑体" w:eastAsia="黑体" w:hAnsi="黑体"/>
                  <w:b w:val="0"/>
                  <w:bCs w:val="0"/>
                  <w:noProof/>
                  <w:sz w:val="24"/>
                  <w:szCs w:val="24"/>
                </w:rPr>
              </w:pPr>
              <w:r w:rsidRPr="00AE648E">
                <w:rPr>
                  <w:rFonts w:ascii="黑体" w:eastAsia="黑体" w:hAnsi="黑体" w:hint="eastAsia"/>
                  <w:b w:val="0"/>
                  <w:bCs w:val="0"/>
                  <w:sz w:val="24"/>
                  <w:szCs w:val="24"/>
                </w:rPr>
                <w:t>一、项目背景</w:t>
              </w:r>
              <w:r w:rsidRPr="00AE648E">
                <w:rPr>
                  <w:rFonts w:ascii="黑体" w:eastAsia="黑体" w:hAnsi="黑体"/>
                  <w:b w:val="0"/>
                  <w:bCs w:val="0"/>
                  <w:noProof/>
                  <w:sz w:val="24"/>
                  <w:szCs w:val="24"/>
                </w:rPr>
                <w:tab/>
              </w:r>
            </w:p>
            <w:p w:rsidR="00AE648E" w:rsidRDefault="00AE648E" w:rsidP="00AE648E">
              <w:pPr>
                <w:pStyle w:val="TOC1"/>
                <w:tabs>
                  <w:tab w:val="right" w:pos="8828"/>
                </w:tabs>
                <w:rPr>
                  <w:noProof/>
                </w:rPr>
              </w:pPr>
              <w:r w:rsidRPr="00AE648E">
                <w:rPr>
                  <w:rFonts w:ascii="黑体" w:eastAsia="黑体" w:hAnsi="黑体" w:hint="eastAsia"/>
                  <w:b w:val="0"/>
                  <w:bCs w:val="0"/>
                  <w:sz w:val="24"/>
                  <w:szCs w:val="24"/>
                </w:rPr>
                <w:t>二、主要任务</w:t>
              </w:r>
              <w:r>
                <w:rPr>
                  <w:noProof/>
                </w:rPr>
                <w:tab/>
              </w:r>
            </w:p>
            <w:p w:rsidR="00AE648E" w:rsidRPr="00AE648E" w:rsidRDefault="00AE648E" w:rsidP="00AE648E">
              <w:pPr>
                <w:pStyle w:val="TOC3"/>
                <w:tabs>
                  <w:tab w:val="right" w:pos="8828"/>
                </w:tabs>
                <w:ind w:left="0" w:firstLineChars="100" w:firstLine="210"/>
                <w:rPr>
                  <w:sz w:val="21"/>
                  <w:szCs w:val="21"/>
                </w:rPr>
              </w:pPr>
              <w:r w:rsidRPr="00AE648E">
                <w:rPr>
                  <w:sz w:val="21"/>
                  <w:szCs w:val="21"/>
                </w:rPr>
                <w:t>01</w:t>
              </w:r>
              <w:r w:rsidRPr="00AE648E">
                <w:rPr>
                  <w:rFonts w:hint="eastAsia"/>
                  <w:sz w:val="21"/>
                  <w:szCs w:val="21"/>
                </w:rPr>
                <w:t>毕业总体情况概览</w:t>
              </w:r>
            </w:p>
            <w:p w:rsidR="00AE648E" w:rsidRPr="00AE648E" w:rsidRDefault="00AE648E" w:rsidP="00AE648E">
              <w:pPr>
                <w:pStyle w:val="TOC3"/>
                <w:tabs>
                  <w:tab w:val="right" w:pos="8828"/>
                </w:tabs>
                <w:ind w:left="0" w:firstLineChars="100" w:firstLine="210"/>
                <w:rPr>
                  <w:sz w:val="21"/>
                  <w:szCs w:val="21"/>
                </w:rPr>
              </w:pPr>
              <w:r w:rsidRPr="00AE648E">
                <w:rPr>
                  <w:sz w:val="21"/>
                  <w:szCs w:val="21"/>
                </w:rPr>
                <w:t>0</w:t>
              </w:r>
              <w:r w:rsidRPr="00AE648E">
                <w:rPr>
                  <w:sz w:val="21"/>
                  <w:szCs w:val="21"/>
                </w:rPr>
                <w:t>2</w:t>
              </w:r>
              <w:r w:rsidRPr="00AE648E">
                <w:rPr>
                  <w:rFonts w:hint="eastAsia"/>
                  <w:sz w:val="21"/>
                  <w:szCs w:val="21"/>
                </w:rPr>
                <w:t>深造数据详情</w:t>
              </w:r>
            </w:p>
            <w:p w:rsidR="00AE648E" w:rsidRPr="00AE648E" w:rsidRDefault="00AE648E" w:rsidP="00AE648E">
              <w:pPr>
                <w:pStyle w:val="TOC3"/>
                <w:tabs>
                  <w:tab w:val="right" w:pos="8828"/>
                </w:tabs>
                <w:ind w:left="0" w:firstLineChars="100" w:firstLine="210"/>
                <w:rPr>
                  <w:sz w:val="21"/>
                  <w:szCs w:val="21"/>
                </w:rPr>
              </w:pPr>
              <w:r w:rsidRPr="00AE648E">
                <w:rPr>
                  <w:sz w:val="21"/>
                  <w:szCs w:val="21"/>
                </w:rPr>
                <w:t>0</w:t>
              </w:r>
              <w:r w:rsidRPr="00AE648E">
                <w:rPr>
                  <w:sz w:val="21"/>
                  <w:szCs w:val="21"/>
                </w:rPr>
                <w:t>3</w:t>
              </w:r>
              <w:r w:rsidRPr="00AE648E">
                <w:rPr>
                  <w:rFonts w:hint="eastAsia"/>
                  <w:sz w:val="21"/>
                  <w:szCs w:val="21"/>
                </w:rPr>
                <w:t>就业数据详情</w:t>
              </w:r>
            </w:p>
            <w:p w:rsidR="00AE648E" w:rsidRDefault="00AE648E" w:rsidP="00AE648E">
              <w:pPr>
                <w:pStyle w:val="TOC1"/>
                <w:tabs>
                  <w:tab w:val="right" w:pos="8828"/>
                </w:tabs>
                <w:rPr>
                  <w:noProof/>
                </w:rPr>
              </w:pPr>
              <w:r w:rsidRPr="00AE648E">
                <w:rPr>
                  <w:rFonts w:ascii="黑体" w:eastAsia="黑体" w:hAnsi="黑体" w:hint="eastAsia"/>
                  <w:b w:val="0"/>
                  <w:bCs w:val="0"/>
                  <w:sz w:val="24"/>
                  <w:szCs w:val="24"/>
                </w:rPr>
                <w:t>四</w:t>
              </w:r>
              <w:r w:rsidRPr="00AE648E">
                <w:rPr>
                  <w:rFonts w:ascii="黑体" w:eastAsia="黑体" w:hAnsi="黑体" w:hint="eastAsia"/>
                  <w:b w:val="0"/>
                  <w:bCs w:val="0"/>
                  <w:sz w:val="24"/>
                  <w:szCs w:val="24"/>
                </w:rPr>
                <w:t>、</w:t>
              </w:r>
              <w:r w:rsidRPr="00AE648E">
                <w:rPr>
                  <w:rFonts w:ascii="黑体" w:eastAsia="黑体" w:hAnsi="黑体" w:hint="eastAsia"/>
                  <w:b w:val="0"/>
                  <w:bCs w:val="0"/>
                  <w:sz w:val="24"/>
                  <w:szCs w:val="24"/>
                </w:rPr>
                <w:t>项目计划</w:t>
              </w:r>
              <w:r>
                <w:rPr>
                  <w:noProof/>
                </w:rPr>
                <w:tab/>
              </w:r>
            </w:p>
            <w:p w:rsidR="00AE648E" w:rsidRPr="00AE648E" w:rsidRDefault="00AE648E" w:rsidP="00AE648E">
              <w:pPr>
                <w:pStyle w:val="TOC3"/>
                <w:tabs>
                  <w:tab w:val="right" w:pos="8828"/>
                </w:tabs>
                <w:ind w:left="0" w:firstLineChars="100" w:firstLine="210"/>
                <w:rPr>
                  <w:sz w:val="21"/>
                  <w:szCs w:val="21"/>
                </w:rPr>
              </w:pPr>
              <w:r w:rsidRPr="00AE648E">
                <w:rPr>
                  <w:sz w:val="21"/>
                  <w:szCs w:val="21"/>
                </w:rPr>
                <w:t>01</w:t>
              </w:r>
              <w:r w:rsidRPr="00AE648E">
                <w:rPr>
                  <w:rFonts w:hint="eastAsia"/>
                  <w:sz w:val="21"/>
                  <w:szCs w:val="21"/>
                </w:rPr>
                <w:t>项目进度计划</w:t>
              </w:r>
            </w:p>
            <w:p w:rsidR="00AE648E" w:rsidRPr="00AE648E" w:rsidRDefault="00AE648E" w:rsidP="00AE648E">
              <w:pPr>
                <w:pStyle w:val="TOC3"/>
                <w:tabs>
                  <w:tab w:val="right" w:pos="8828"/>
                </w:tabs>
                <w:ind w:left="0" w:firstLineChars="100" w:firstLine="210"/>
                <w:rPr>
                  <w:sz w:val="21"/>
                  <w:szCs w:val="21"/>
                </w:rPr>
              </w:pPr>
              <w:r w:rsidRPr="00AE648E">
                <w:rPr>
                  <w:sz w:val="21"/>
                  <w:szCs w:val="21"/>
                </w:rPr>
                <w:t>02</w:t>
              </w:r>
              <w:r w:rsidRPr="00AE648E">
                <w:rPr>
                  <w:rFonts w:hint="eastAsia"/>
                  <w:sz w:val="21"/>
                  <w:szCs w:val="21"/>
                </w:rPr>
                <w:t>风险与规避</w:t>
              </w:r>
            </w:p>
            <w:p w:rsidR="00AE648E" w:rsidRPr="00AE648E" w:rsidRDefault="00AE648E" w:rsidP="00AE648E">
              <w:pPr>
                <w:pStyle w:val="TOC1"/>
                <w:tabs>
                  <w:tab w:val="right" w:pos="8828"/>
                </w:tabs>
                <w:rPr>
                  <w:rFonts w:ascii="黑体" w:eastAsia="黑体" w:hAnsi="黑体"/>
                  <w:b w:val="0"/>
                  <w:bCs w:val="0"/>
                  <w:sz w:val="24"/>
                  <w:szCs w:val="24"/>
                </w:rPr>
              </w:pPr>
              <w:r w:rsidRPr="00AE648E">
                <w:rPr>
                  <w:rFonts w:ascii="黑体" w:eastAsia="黑体" w:hAnsi="黑体" w:hint="eastAsia"/>
                  <w:b w:val="0"/>
                  <w:bCs w:val="0"/>
                  <w:sz w:val="24"/>
                  <w:szCs w:val="24"/>
                </w:rPr>
                <w:t>五</w:t>
              </w:r>
              <w:r w:rsidRPr="00AE648E">
                <w:rPr>
                  <w:rFonts w:ascii="黑体" w:eastAsia="黑体" w:hAnsi="黑体" w:hint="eastAsia"/>
                  <w:b w:val="0"/>
                  <w:bCs w:val="0"/>
                  <w:sz w:val="24"/>
                  <w:szCs w:val="24"/>
                </w:rPr>
                <w:t>、项目</w:t>
              </w:r>
              <w:r w:rsidRPr="00AE648E">
                <w:rPr>
                  <w:rFonts w:ascii="黑体" w:eastAsia="黑体" w:hAnsi="黑体" w:hint="eastAsia"/>
                  <w:b w:val="0"/>
                  <w:bCs w:val="0"/>
                  <w:sz w:val="24"/>
                  <w:szCs w:val="24"/>
                </w:rPr>
                <w:t>交付件</w:t>
              </w:r>
              <w:r>
                <w:rPr>
                  <w:rFonts w:ascii="黑体" w:eastAsia="黑体" w:hAnsi="黑体" w:hint="eastAsia"/>
                  <w:b w:val="0"/>
                  <w:bCs w:val="0"/>
                  <w:sz w:val="24"/>
                  <w:szCs w:val="24"/>
                </w:rPr>
                <w:t>（TODO）</w:t>
              </w:r>
            </w:p>
            <w:p w:rsidR="00AE648E" w:rsidRPr="00AE648E" w:rsidRDefault="00AE648E" w:rsidP="00AE648E">
              <w:pPr>
                <w:pStyle w:val="TOC1"/>
                <w:tabs>
                  <w:tab w:val="right" w:pos="8828"/>
                </w:tabs>
                <w:rPr>
                  <w:rFonts w:ascii="黑体" w:eastAsia="黑体" w:hAnsi="黑体" w:hint="eastAsia"/>
                  <w:b w:val="0"/>
                  <w:bCs w:val="0"/>
                  <w:sz w:val="24"/>
                  <w:szCs w:val="24"/>
                </w:rPr>
              </w:pPr>
              <w:r w:rsidRPr="00AE648E">
                <w:rPr>
                  <w:rFonts w:ascii="黑体" w:eastAsia="黑体" w:hAnsi="黑体" w:hint="eastAsia"/>
                  <w:b w:val="0"/>
                  <w:bCs w:val="0"/>
                  <w:sz w:val="24"/>
                  <w:szCs w:val="24"/>
                </w:rPr>
                <w:t>六</w:t>
              </w:r>
              <w:r w:rsidRPr="00AE648E">
                <w:rPr>
                  <w:rFonts w:ascii="黑体" w:eastAsia="黑体" w:hAnsi="黑体" w:hint="eastAsia"/>
                  <w:b w:val="0"/>
                  <w:bCs w:val="0"/>
                  <w:sz w:val="24"/>
                  <w:szCs w:val="24"/>
                </w:rPr>
                <w:t>、</w:t>
              </w:r>
              <w:r w:rsidRPr="00AE648E">
                <w:rPr>
                  <w:rFonts w:ascii="黑体" w:eastAsia="黑体" w:hAnsi="黑体" w:hint="eastAsia"/>
                  <w:b w:val="0"/>
                  <w:bCs w:val="0"/>
                  <w:sz w:val="24"/>
                  <w:szCs w:val="24"/>
                </w:rPr>
                <w:t>附</w:t>
              </w:r>
              <w:r w:rsidRPr="00AE648E">
                <w:rPr>
                  <w:rFonts w:ascii="黑体" w:eastAsia="黑体" w:hAnsi="黑体" w:hint="eastAsia"/>
                  <w:b w:val="0"/>
                  <w:bCs w:val="0"/>
                  <w:sz w:val="24"/>
                  <w:szCs w:val="24"/>
                </w:rPr>
                <w:t>件</w:t>
              </w:r>
              <w:r>
                <w:rPr>
                  <w:rFonts w:ascii="黑体" w:eastAsia="黑体" w:hAnsi="黑体" w:hint="eastAsia"/>
                  <w:b w:val="0"/>
                  <w:bCs w:val="0"/>
                  <w:sz w:val="24"/>
                  <w:szCs w:val="24"/>
                </w:rPr>
                <w:t>（TODO）</w:t>
              </w:r>
            </w:p>
            <w:p w:rsidR="00AE648E" w:rsidRPr="00AE648E" w:rsidRDefault="00AE648E" w:rsidP="00AE648E">
              <w:pPr>
                <w:pStyle w:val="TOC1"/>
                <w:tabs>
                  <w:tab w:val="right" w:pos="8828"/>
                </w:tabs>
                <w:rPr>
                  <w:rFonts w:ascii="黑体" w:eastAsia="黑体" w:hAnsi="黑体" w:hint="eastAsia"/>
                  <w:b w:val="0"/>
                  <w:bCs w:val="0"/>
                  <w:sz w:val="24"/>
                  <w:szCs w:val="24"/>
                </w:rPr>
              </w:pPr>
              <w:r w:rsidRPr="00AE648E">
                <w:rPr>
                  <w:rFonts w:ascii="黑体" w:eastAsia="黑体" w:hAnsi="黑体" w:hint="eastAsia"/>
                  <w:b w:val="0"/>
                  <w:bCs w:val="0"/>
                  <w:sz w:val="24"/>
                  <w:szCs w:val="24"/>
                </w:rPr>
                <w:t>七</w:t>
              </w:r>
              <w:r w:rsidRPr="00AE648E">
                <w:rPr>
                  <w:rFonts w:ascii="黑体" w:eastAsia="黑体" w:hAnsi="黑体" w:hint="eastAsia"/>
                  <w:b w:val="0"/>
                  <w:bCs w:val="0"/>
                  <w:sz w:val="24"/>
                  <w:szCs w:val="24"/>
                </w:rPr>
                <w:t>、</w:t>
              </w:r>
              <w:r w:rsidRPr="00AE648E">
                <w:rPr>
                  <w:rFonts w:ascii="黑体" w:eastAsia="黑体" w:hAnsi="黑体" w:hint="eastAsia"/>
                  <w:b w:val="0"/>
                  <w:bCs w:val="0"/>
                  <w:sz w:val="24"/>
                  <w:szCs w:val="24"/>
                </w:rPr>
                <w:t>价格</w:t>
              </w:r>
              <w:r>
                <w:rPr>
                  <w:rFonts w:ascii="黑体" w:eastAsia="黑体" w:hAnsi="黑体" w:hint="eastAsia"/>
                  <w:b w:val="0"/>
                  <w:bCs w:val="0"/>
                  <w:sz w:val="24"/>
                  <w:szCs w:val="24"/>
                </w:rPr>
                <w:t>（TODO）</w:t>
              </w:r>
            </w:p>
            <w:p w:rsidR="00AE648E" w:rsidRPr="00AE648E" w:rsidRDefault="00AE648E" w:rsidP="00AE648E">
              <w:pPr>
                <w:pStyle w:val="TOC1"/>
                <w:tabs>
                  <w:tab w:val="right" w:pos="8828"/>
                </w:tabs>
                <w:rPr>
                  <w:rFonts w:ascii="黑体" w:eastAsia="黑体" w:hAnsi="黑体"/>
                  <w:b w:val="0"/>
                  <w:bCs w:val="0"/>
                  <w:sz w:val="24"/>
                  <w:szCs w:val="24"/>
                </w:rPr>
              </w:pPr>
              <w:r w:rsidRPr="00AE648E">
                <w:rPr>
                  <w:rFonts w:ascii="黑体" w:eastAsia="黑体" w:hAnsi="黑体" w:hint="eastAsia"/>
                  <w:b w:val="0"/>
                  <w:bCs w:val="0"/>
                  <w:sz w:val="24"/>
                  <w:szCs w:val="24"/>
                </w:rPr>
                <w:t>八</w:t>
              </w:r>
              <w:r w:rsidRPr="00AE648E">
                <w:rPr>
                  <w:rFonts w:ascii="黑体" w:eastAsia="黑体" w:hAnsi="黑体" w:hint="eastAsia"/>
                  <w:b w:val="0"/>
                  <w:bCs w:val="0"/>
                  <w:sz w:val="24"/>
                  <w:szCs w:val="24"/>
                </w:rPr>
                <w:t>、</w:t>
              </w:r>
              <w:r w:rsidRPr="00AE648E">
                <w:rPr>
                  <w:rFonts w:ascii="黑体" w:eastAsia="黑体" w:hAnsi="黑体" w:hint="eastAsia"/>
                  <w:b w:val="0"/>
                  <w:bCs w:val="0"/>
                  <w:sz w:val="24"/>
                  <w:szCs w:val="24"/>
                </w:rPr>
                <w:t>需求变更管理</w:t>
              </w:r>
              <w:r>
                <w:rPr>
                  <w:rFonts w:ascii="黑体" w:eastAsia="黑体" w:hAnsi="黑体" w:hint="eastAsia"/>
                  <w:b w:val="0"/>
                  <w:bCs w:val="0"/>
                  <w:sz w:val="24"/>
                  <w:szCs w:val="24"/>
                </w:rPr>
                <w:t>（TODO）</w:t>
              </w:r>
            </w:p>
            <w:p w:rsidR="00AE648E" w:rsidRDefault="00AE648E" w:rsidP="00AE648E">
              <w:pPr>
                <w:pStyle w:val="TOC1"/>
                <w:tabs>
                  <w:tab w:val="right" w:pos="8828"/>
                </w:tabs>
                <w:rPr>
                  <w:noProof/>
                </w:rPr>
              </w:pPr>
              <w:r>
                <w:rPr>
                  <w:noProof/>
                </w:rPr>
                <w:tab/>
              </w:r>
              <w:r>
                <w:rPr>
                  <w:noProof/>
                </w:rPr>
                <w:tab/>
              </w:r>
              <w:r>
                <w:rPr>
                  <w:lang w:val="zh-CN"/>
                </w:rPr>
                <w:t>6</w:t>
              </w:r>
            </w:p>
          </w:sdtContent>
        </w:sdt>
      </w:sdtContent>
    </w:sdt>
    <w:p w:rsidR="00B5664C" w:rsidRPr="00B5664C" w:rsidRDefault="00B5664C" w:rsidP="00B5664C">
      <w:pPr>
        <w:widowControl/>
        <w:spacing w:before="100" w:beforeAutospacing="1" w:after="100" w:afterAutospacing="1"/>
        <w:jc w:val="left"/>
        <w:outlineLvl w:val="0"/>
        <w:rPr>
          <w:rFonts w:ascii="黑体" w:eastAsia="黑体" w:hAnsi="黑体" w:cs="宋体"/>
          <w:kern w:val="36"/>
          <w:sz w:val="36"/>
          <w:szCs w:val="36"/>
        </w:rPr>
      </w:pPr>
      <w:r w:rsidRPr="00B5664C">
        <w:rPr>
          <w:rFonts w:ascii="黑体" w:eastAsia="黑体" w:hAnsi="黑体" w:cs="宋体"/>
          <w:kern w:val="36"/>
          <w:sz w:val="36"/>
          <w:szCs w:val="36"/>
        </w:rPr>
        <w:t>一、项目背景</w:t>
      </w:r>
    </w:p>
    <w:p w:rsidR="00B5664C" w:rsidRPr="00B5664C" w:rsidRDefault="00B5664C" w:rsidP="00B5664C">
      <w:pPr>
        <w:widowControl/>
        <w:spacing w:before="100" w:beforeAutospacing="1" w:after="100" w:afterAutospacing="1" w:line="276" w:lineRule="auto"/>
        <w:jc w:val="left"/>
        <w:rPr>
          <w:rFonts w:ascii="宋体" w:eastAsia="宋体" w:hAnsi="宋体" w:cs="宋体"/>
          <w:kern w:val="0"/>
          <w:sz w:val="24"/>
        </w:rPr>
      </w:pPr>
      <w:r w:rsidRPr="00B5664C">
        <w:rPr>
          <w:rFonts w:ascii="宋体" w:eastAsia="宋体" w:hAnsi="宋体" w:cs="宋体"/>
          <w:kern w:val="0"/>
          <w:sz w:val="24"/>
        </w:rPr>
        <w:t>在当今就业形势较为严峻的大背景下，大学生就业问题成为中国社会的热点问题，而现今不少在校大学生，缺乏对职业和自身的理性认识和定位，其职业选择和职业决策的能力不足，缺乏就业信息搜集渠道，面对毕业时各种去向选择会产生迷茫。选择考研的同学亦是如此，面对多个高校以及名字而看得眼花缭乱不知所措也是常见。与此同时，在世界经济全球化进程的加快、社会产业结构的逐渐调整以及高等教育招生和规模的不断扩大的新时期、新形势下，高校在培养大学生、帮助学生就业方面面临了全新的挑战。</w:t>
      </w:r>
    </w:p>
    <w:p w:rsidR="00B5664C" w:rsidRPr="00B5664C" w:rsidRDefault="00B5664C" w:rsidP="00B5664C">
      <w:pPr>
        <w:widowControl/>
        <w:spacing w:before="100" w:beforeAutospacing="1" w:after="100" w:afterAutospacing="1" w:line="276" w:lineRule="auto"/>
        <w:jc w:val="left"/>
        <w:rPr>
          <w:rFonts w:ascii="宋体" w:eastAsia="宋体" w:hAnsi="宋体" w:cs="宋体"/>
          <w:kern w:val="0"/>
          <w:sz w:val="24"/>
        </w:rPr>
      </w:pPr>
      <w:r w:rsidRPr="00B5664C">
        <w:rPr>
          <w:rFonts w:ascii="宋体" w:eastAsia="宋体" w:hAnsi="宋体" w:cs="宋体"/>
          <w:kern w:val="0"/>
          <w:sz w:val="24"/>
        </w:rPr>
        <w:t>学生毕业形势的异常严峻，让我们小组意识到毕业生竞争的激烈以及大学生和高校去提早接触了解往届学生毕业去向的必要性。但是通过我们小组调查发现，系统分析毕业生就业去向的网站较少，因此我们小组拟做一个针对大学生毕业去向的大数据分析网站，为我校毕业生求知、求职之路提供帮助，更会为</w:t>
      </w:r>
      <w:r w:rsidRPr="00B5664C">
        <w:rPr>
          <w:rFonts w:ascii="宋体" w:eastAsia="宋体" w:hAnsi="宋体" w:cs="宋体"/>
          <w:kern w:val="0"/>
          <w:sz w:val="24"/>
        </w:rPr>
        <w:lastRenderedPageBreak/>
        <w:t>学校今后在毕业生就业指导、措施等方面提供一定的数据和分析依据，也为我国大学生就业问题的解决做一定的参考。</w:t>
      </w:r>
    </w:p>
    <w:p w:rsidR="00B5664C" w:rsidRPr="00B5664C" w:rsidRDefault="00B5664C" w:rsidP="00B5664C">
      <w:pPr>
        <w:widowControl/>
        <w:spacing w:before="100" w:beforeAutospacing="1" w:after="100" w:afterAutospacing="1" w:line="276" w:lineRule="auto"/>
        <w:jc w:val="left"/>
        <w:rPr>
          <w:rFonts w:ascii="宋体" w:eastAsia="宋体" w:hAnsi="宋体" w:cs="宋体"/>
          <w:kern w:val="0"/>
          <w:sz w:val="24"/>
        </w:rPr>
      </w:pPr>
      <w:r w:rsidRPr="00B5664C">
        <w:rPr>
          <w:rFonts w:ascii="宋体" w:eastAsia="宋体" w:hAnsi="宋体" w:cs="宋体"/>
          <w:kern w:val="0"/>
          <w:sz w:val="24"/>
        </w:rPr>
        <w:t>该项目初步目标是为南航本科生服务，如果项目进展顺利，会向南京高校、江苏高校、全国高校延伸。项目开发时间为十四天，计划于2020年8月5日交付使用。</w:t>
      </w:r>
    </w:p>
    <w:p w:rsidR="00121BDA" w:rsidRDefault="004862CF"/>
    <w:p w:rsidR="00B5664C" w:rsidRPr="00B5664C" w:rsidRDefault="00B5664C" w:rsidP="00B5664C">
      <w:pPr>
        <w:widowControl/>
        <w:jc w:val="left"/>
        <w:rPr>
          <w:rFonts w:ascii="黑体" w:eastAsia="黑体" w:hAnsi="黑体" w:cs="宋体"/>
          <w:kern w:val="0"/>
          <w:sz w:val="36"/>
          <w:szCs w:val="36"/>
        </w:rPr>
      </w:pPr>
      <w:r w:rsidRPr="00B5664C">
        <w:rPr>
          <w:rFonts w:ascii="黑体" w:eastAsia="黑体" w:hAnsi="黑体" w:cs="宋体"/>
          <w:kern w:val="0"/>
          <w:sz w:val="36"/>
          <w:szCs w:val="36"/>
        </w:rPr>
        <w:t>二、主要任务</w:t>
      </w:r>
    </w:p>
    <w:p w:rsidR="00B5664C" w:rsidRDefault="00B5664C">
      <w:pPr>
        <w:rPr>
          <w:rFonts w:hint="eastAsia"/>
        </w:rPr>
      </w:pPr>
    </w:p>
    <w:p w:rsidR="00B5664C" w:rsidRPr="00B5664C" w:rsidRDefault="00B5664C" w:rsidP="00B5664C">
      <w:pPr>
        <w:pStyle w:val="2"/>
        <w:rPr>
          <w:rFonts w:ascii="黑体" w:eastAsia="黑体" w:hAnsi="黑体"/>
          <w:b w:val="0"/>
          <w:bCs w:val="0"/>
          <w:sz w:val="30"/>
          <w:szCs w:val="30"/>
        </w:rPr>
      </w:pPr>
      <w:r w:rsidRPr="00B5664C">
        <w:rPr>
          <w:rFonts w:ascii="黑体" w:eastAsia="黑体" w:hAnsi="黑体"/>
          <w:b w:val="0"/>
          <w:bCs w:val="0"/>
          <w:sz w:val="30"/>
          <w:szCs w:val="30"/>
        </w:rPr>
        <w:t>01 毕业总体情况概览</w:t>
      </w:r>
    </w:p>
    <w:p w:rsidR="00B5664C" w:rsidRDefault="00B5664C" w:rsidP="00B5664C">
      <w:pPr>
        <w:pStyle w:val="a3"/>
        <w:spacing w:line="276" w:lineRule="auto"/>
      </w:pPr>
      <w:r>
        <w:t>展示5年内本科毕业生总规模数据对比，数据对比图表包括但不限于每年毕业总人数、男女比例、学院专业分布、就业率和毕业去向分布。</w:t>
      </w:r>
    </w:p>
    <w:p w:rsidR="00B5664C" w:rsidRDefault="00B5664C" w:rsidP="00B5664C">
      <w:pPr>
        <w:pStyle w:val="a3"/>
        <w:spacing w:line="276" w:lineRule="auto"/>
      </w:pPr>
      <w:r>
        <w:t>用例开始：</w:t>
      </w:r>
    </w:p>
    <w:p w:rsidR="00B5664C" w:rsidRDefault="00B5664C" w:rsidP="00B5664C">
      <w:pPr>
        <w:pStyle w:val="a3"/>
        <w:spacing w:line="276" w:lineRule="auto"/>
      </w:pPr>
      <w:r>
        <w:t>1、用户进入子功能1，输入子功能1的所有数据项（如：学号、姓名、注册密码等验证信息）</w:t>
      </w:r>
    </w:p>
    <w:p w:rsidR="00B5664C" w:rsidRDefault="00B5664C" w:rsidP="00B5664C">
      <w:pPr>
        <w:pStyle w:val="a3"/>
        <w:spacing w:line="276" w:lineRule="auto"/>
      </w:pPr>
      <w:r>
        <w:t>2、用户确认输入信息，系统验证该用户是否存在，若存在，则有权限访问系统。相反，拒绝该用户访问。</w:t>
      </w:r>
    </w:p>
    <w:p w:rsidR="00B5664C" w:rsidRPr="00B5664C" w:rsidRDefault="00B5664C" w:rsidP="00B5664C">
      <w:pPr>
        <w:pStyle w:val="2"/>
        <w:rPr>
          <w:rFonts w:ascii="黑体" w:eastAsia="黑体" w:hAnsi="黑体"/>
          <w:b w:val="0"/>
          <w:bCs w:val="0"/>
          <w:sz w:val="30"/>
          <w:szCs w:val="30"/>
        </w:rPr>
      </w:pPr>
      <w:r w:rsidRPr="00B5664C">
        <w:rPr>
          <w:rFonts w:ascii="黑体" w:eastAsia="黑体" w:hAnsi="黑体"/>
          <w:b w:val="0"/>
          <w:bCs w:val="0"/>
          <w:sz w:val="30"/>
          <w:szCs w:val="30"/>
        </w:rPr>
        <w:t>02 深造数据详情</w:t>
      </w:r>
    </w:p>
    <w:p w:rsidR="00B5664C" w:rsidRPr="00B5664C" w:rsidRDefault="00B5664C" w:rsidP="00B5664C">
      <w:pPr>
        <w:widowControl/>
        <w:spacing w:before="100" w:beforeAutospacing="1" w:after="100" w:afterAutospacing="1" w:line="276" w:lineRule="auto"/>
        <w:jc w:val="left"/>
        <w:rPr>
          <w:rFonts w:ascii="宋体" w:eastAsia="宋体" w:hAnsi="宋体"/>
          <w:sz w:val="24"/>
        </w:rPr>
      </w:pPr>
      <w:r w:rsidRPr="00B5664C">
        <w:rPr>
          <w:rFonts w:ascii="宋体" w:eastAsia="宋体" w:hAnsi="宋体"/>
          <w:sz w:val="24"/>
        </w:rPr>
        <w:t>分析国内深造数据，分为保研与考研毕业生毕业去向。分别分析其占毕业生总比例、深造学校、校内校外比例、推免资格类型与GPA排名参考等。</w:t>
      </w:r>
    </w:p>
    <w:p w:rsidR="00B5664C" w:rsidRPr="00B5664C" w:rsidRDefault="00B5664C" w:rsidP="00B5664C">
      <w:pPr>
        <w:widowControl/>
        <w:spacing w:before="100" w:beforeAutospacing="1" w:after="100" w:afterAutospacing="1" w:line="276" w:lineRule="auto"/>
        <w:jc w:val="left"/>
        <w:rPr>
          <w:rFonts w:ascii="宋体" w:eastAsia="宋体" w:hAnsi="宋体"/>
          <w:sz w:val="24"/>
        </w:rPr>
      </w:pPr>
      <w:r w:rsidRPr="00B5664C">
        <w:rPr>
          <w:rFonts w:ascii="宋体" w:eastAsia="宋体" w:hAnsi="宋体"/>
          <w:sz w:val="24"/>
        </w:rPr>
        <w:t>分析出国（境）深造，分析本科毕业生出国（境）深造的国家与地区分布、毕业生深造大学世界排名情况（该年度《泰晤士报》、QS排名），同时对比各学院与专业出国（境）比例。</w:t>
      </w:r>
    </w:p>
    <w:p w:rsidR="00B5664C" w:rsidRPr="00B5664C" w:rsidRDefault="00B5664C" w:rsidP="00B5664C">
      <w:pPr>
        <w:pStyle w:val="2"/>
        <w:rPr>
          <w:rFonts w:ascii="黑体" w:eastAsia="黑体" w:hAnsi="黑体"/>
          <w:b w:val="0"/>
          <w:bCs w:val="0"/>
          <w:sz w:val="30"/>
          <w:szCs w:val="30"/>
        </w:rPr>
      </w:pPr>
      <w:r w:rsidRPr="00B5664C">
        <w:rPr>
          <w:rFonts w:ascii="黑体" w:eastAsia="黑体" w:hAnsi="黑体"/>
          <w:b w:val="0"/>
          <w:bCs w:val="0"/>
          <w:sz w:val="30"/>
          <w:szCs w:val="30"/>
        </w:rPr>
        <w:t>03 就业数据详情</w:t>
      </w:r>
    </w:p>
    <w:p w:rsidR="00B5664C" w:rsidRPr="00B5664C" w:rsidRDefault="00B5664C" w:rsidP="00B5664C">
      <w:pPr>
        <w:widowControl/>
        <w:spacing w:before="100" w:beforeAutospacing="1" w:after="100" w:afterAutospacing="1" w:line="276" w:lineRule="auto"/>
        <w:jc w:val="left"/>
        <w:rPr>
          <w:rFonts w:ascii="宋体" w:eastAsia="宋体" w:hAnsi="宋体"/>
          <w:sz w:val="24"/>
        </w:rPr>
      </w:pPr>
      <w:r w:rsidRPr="00B5664C">
        <w:rPr>
          <w:rFonts w:ascii="宋体" w:eastAsia="宋体" w:hAnsi="宋体"/>
          <w:sz w:val="24"/>
        </w:rPr>
        <w:t>分析求职途径。利用大数据分析往届求职成功渠道所占比例，如校园求职、用人单位自设渠道、新媒体渠道等。对占比较高的渠道详细展开，如针对校园招聘会展开招聘单位分布地、招聘场次时间分布段峰值图。</w:t>
      </w:r>
    </w:p>
    <w:p w:rsidR="00B5664C" w:rsidRPr="00B5664C" w:rsidRDefault="00B5664C" w:rsidP="00B5664C">
      <w:pPr>
        <w:widowControl/>
        <w:spacing w:before="100" w:beforeAutospacing="1" w:after="100" w:afterAutospacing="1" w:line="276" w:lineRule="auto"/>
        <w:jc w:val="left"/>
        <w:rPr>
          <w:rFonts w:ascii="宋体" w:eastAsia="宋体" w:hAnsi="宋体"/>
          <w:sz w:val="24"/>
        </w:rPr>
      </w:pPr>
      <w:r w:rsidRPr="00B5664C">
        <w:rPr>
          <w:rFonts w:ascii="宋体" w:eastAsia="宋体" w:hAnsi="宋体"/>
          <w:sz w:val="24"/>
        </w:rPr>
        <w:lastRenderedPageBreak/>
        <w:t>分析就业情况。对签订三方协议毕业生分析就业数据，包括但不限于：单位性质分布、行业专业分布、就业地域分布、求职状况分析与雇主评价。同时对关注度高的行业，如互联网行业，分析业内巨头公司录取情况、具体岗位去向、工作起薪与发展等。</w:t>
      </w:r>
    </w:p>
    <w:p w:rsidR="00B5664C" w:rsidRPr="00B5664C" w:rsidRDefault="00B5664C" w:rsidP="00B5664C">
      <w:pPr>
        <w:pStyle w:val="1"/>
        <w:rPr>
          <w:rFonts w:ascii="黑体" w:eastAsia="黑体" w:hAnsi="黑体"/>
          <w:b w:val="0"/>
          <w:bCs w:val="0"/>
          <w:sz w:val="36"/>
          <w:szCs w:val="36"/>
        </w:rPr>
      </w:pPr>
      <w:r w:rsidRPr="00B5664C">
        <w:rPr>
          <w:rFonts w:ascii="黑体" w:eastAsia="黑体" w:hAnsi="黑体"/>
          <w:b w:val="0"/>
          <w:bCs w:val="0"/>
          <w:sz w:val="36"/>
          <w:szCs w:val="36"/>
        </w:rPr>
        <w:t>三、工作量评估</w:t>
      </w:r>
    </w:p>
    <w:p w:rsidR="00AE648E" w:rsidRPr="00AE648E" w:rsidRDefault="00B5664C" w:rsidP="00AE648E">
      <w:pPr>
        <w:rPr>
          <w:rFonts w:hint="eastAsia"/>
        </w:rPr>
      </w:pPr>
      <w:r>
        <w:rPr>
          <w:noProof/>
        </w:rPr>
        <w:drawing>
          <wp:inline distT="0" distB="0" distL="0" distR="0" wp14:anchorId="50B19C3C" wp14:editId="48C3837C">
            <wp:extent cx="5105400" cy="1714500"/>
            <wp:effectExtent l="0" t="0" r="0" b="0"/>
            <wp:docPr id="3" name="图片 3" descr="图片包含 游戏机, 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包含 游戏机, 截图&#10;&#10;描述已自动生成"/>
                    <pic:cNvPicPr/>
                  </pic:nvPicPr>
                  <pic:blipFill>
                    <a:blip r:embed="rId6">
                      <a:extLst>
                        <a:ext uri="{28A0092B-C50C-407E-A947-70E740481C1C}">
                          <a14:useLocalDpi xmlns:a14="http://schemas.microsoft.com/office/drawing/2010/main" val="0"/>
                        </a:ext>
                      </a:extLst>
                    </a:blip>
                    <a:stretch>
                      <a:fillRect/>
                    </a:stretch>
                  </pic:blipFill>
                  <pic:spPr>
                    <a:xfrm>
                      <a:off x="0" y="0"/>
                      <a:ext cx="5105400" cy="1714500"/>
                    </a:xfrm>
                    <a:prstGeom prst="rect">
                      <a:avLst/>
                    </a:prstGeom>
                  </pic:spPr>
                </pic:pic>
              </a:graphicData>
            </a:graphic>
          </wp:inline>
        </w:drawing>
      </w:r>
    </w:p>
    <w:p w:rsidR="00AE648E" w:rsidRDefault="00AE648E" w:rsidP="00B5664C">
      <w:pPr>
        <w:pStyle w:val="1"/>
        <w:rPr>
          <w:rFonts w:ascii="黑体" w:eastAsia="黑体" w:hAnsi="黑体"/>
          <w:b w:val="0"/>
          <w:bCs w:val="0"/>
          <w:sz w:val="36"/>
          <w:szCs w:val="36"/>
        </w:rPr>
      </w:pPr>
    </w:p>
    <w:p w:rsidR="00B5664C" w:rsidRPr="00B5664C" w:rsidRDefault="00B5664C" w:rsidP="00B5664C">
      <w:pPr>
        <w:pStyle w:val="1"/>
        <w:rPr>
          <w:rFonts w:ascii="黑体" w:eastAsia="黑体" w:hAnsi="黑体"/>
          <w:b w:val="0"/>
          <w:bCs w:val="0"/>
          <w:sz w:val="36"/>
          <w:szCs w:val="36"/>
        </w:rPr>
      </w:pPr>
      <w:r w:rsidRPr="00B5664C">
        <w:rPr>
          <w:rFonts w:ascii="黑体" w:eastAsia="黑体" w:hAnsi="黑体"/>
          <w:b w:val="0"/>
          <w:bCs w:val="0"/>
          <w:sz w:val="36"/>
          <w:szCs w:val="36"/>
        </w:rPr>
        <w:t>四、项目计划</w:t>
      </w:r>
    </w:p>
    <w:p w:rsidR="00B5664C" w:rsidRPr="00B5664C" w:rsidRDefault="00B5664C" w:rsidP="00B5664C">
      <w:pPr>
        <w:pStyle w:val="2"/>
        <w:rPr>
          <w:rFonts w:ascii="黑体" w:eastAsia="黑体" w:hAnsi="黑体"/>
          <w:b w:val="0"/>
          <w:bCs w:val="0"/>
          <w:sz w:val="30"/>
          <w:szCs w:val="30"/>
        </w:rPr>
      </w:pPr>
      <w:r w:rsidRPr="00B5664C">
        <w:rPr>
          <w:rFonts w:ascii="黑体" w:eastAsia="黑体" w:hAnsi="黑体"/>
          <w:b w:val="0"/>
          <w:bCs w:val="0"/>
          <w:sz w:val="30"/>
          <w:szCs w:val="30"/>
        </w:rPr>
        <w:lastRenderedPageBreak/>
        <w:t>01 项目进度计划</w:t>
      </w:r>
    </w:p>
    <w:p w:rsidR="00B5664C" w:rsidRDefault="00B5664C">
      <w:r>
        <w:rPr>
          <w:rFonts w:hint="eastAsia"/>
          <w:noProof/>
        </w:rPr>
        <w:drawing>
          <wp:inline distT="0" distB="0" distL="0" distR="0">
            <wp:extent cx="5270500" cy="4095750"/>
            <wp:effectExtent l="0" t="0" r="0" b="6350"/>
            <wp:docPr id="1" name="图片 1" descr="图片包含 游戏机, 文字&#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游戏机, 文字&#10;&#10;描述已自动生成"/>
                    <pic:cNvPicPr/>
                  </pic:nvPicPr>
                  <pic:blipFill>
                    <a:blip r:embed="rId7">
                      <a:extLst>
                        <a:ext uri="{28A0092B-C50C-407E-A947-70E740481C1C}">
                          <a14:useLocalDpi xmlns:a14="http://schemas.microsoft.com/office/drawing/2010/main" val="0"/>
                        </a:ext>
                      </a:extLst>
                    </a:blip>
                    <a:stretch>
                      <a:fillRect/>
                    </a:stretch>
                  </pic:blipFill>
                  <pic:spPr>
                    <a:xfrm>
                      <a:off x="0" y="0"/>
                      <a:ext cx="5270500" cy="4095750"/>
                    </a:xfrm>
                    <a:prstGeom prst="rect">
                      <a:avLst/>
                    </a:prstGeom>
                  </pic:spPr>
                </pic:pic>
              </a:graphicData>
            </a:graphic>
          </wp:inline>
        </w:drawing>
      </w:r>
    </w:p>
    <w:p w:rsidR="00B5664C" w:rsidRDefault="00B5664C"/>
    <w:p w:rsidR="00B5664C" w:rsidRPr="00B5664C" w:rsidRDefault="00B5664C" w:rsidP="00B5664C">
      <w:pPr>
        <w:widowControl/>
        <w:jc w:val="left"/>
        <w:rPr>
          <w:rFonts w:ascii="黑体" w:eastAsia="黑体" w:hAnsi="黑体" w:cs="宋体"/>
          <w:kern w:val="0"/>
          <w:sz w:val="30"/>
          <w:szCs w:val="30"/>
        </w:rPr>
      </w:pPr>
      <w:r w:rsidRPr="00B5664C">
        <w:rPr>
          <w:rFonts w:ascii="黑体" w:eastAsia="黑体" w:hAnsi="黑体" w:cs="宋体"/>
          <w:kern w:val="0"/>
          <w:sz w:val="30"/>
          <w:szCs w:val="30"/>
        </w:rPr>
        <w:t>02 风险与规避</w:t>
      </w:r>
    </w:p>
    <w:p w:rsidR="00B5664C" w:rsidRDefault="00B5664C">
      <w:r>
        <w:rPr>
          <w:rFonts w:hint="eastAsia"/>
          <w:noProof/>
        </w:rPr>
        <w:drawing>
          <wp:inline distT="0" distB="0" distL="0" distR="0">
            <wp:extent cx="5270500" cy="1680845"/>
            <wp:effectExtent l="0" t="0" r="0" b="0"/>
            <wp:docPr id="2" name="图片 2" descr="图片包含 游戏机, 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包含 游戏机, 截图&#10;&#10;描述已自动生成"/>
                    <pic:cNvPicPr/>
                  </pic:nvPicPr>
                  <pic:blipFill>
                    <a:blip r:embed="rId8">
                      <a:extLst>
                        <a:ext uri="{28A0092B-C50C-407E-A947-70E740481C1C}">
                          <a14:useLocalDpi xmlns:a14="http://schemas.microsoft.com/office/drawing/2010/main" val="0"/>
                        </a:ext>
                      </a:extLst>
                    </a:blip>
                    <a:stretch>
                      <a:fillRect/>
                    </a:stretch>
                  </pic:blipFill>
                  <pic:spPr>
                    <a:xfrm>
                      <a:off x="0" y="0"/>
                      <a:ext cx="5270500" cy="1680845"/>
                    </a:xfrm>
                    <a:prstGeom prst="rect">
                      <a:avLst/>
                    </a:prstGeom>
                  </pic:spPr>
                </pic:pic>
              </a:graphicData>
            </a:graphic>
          </wp:inline>
        </w:drawing>
      </w:r>
    </w:p>
    <w:p w:rsidR="00B5664C" w:rsidRDefault="00B5664C"/>
    <w:p w:rsidR="00B5664C" w:rsidRPr="00B5664C" w:rsidRDefault="00B5664C" w:rsidP="00B5664C">
      <w:pPr>
        <w:pStyle w:val="1"/>
        <w:rPr>
          <w:rFonts w:ascii="黑体" w:eastAsia="黑体" w:hAnsi="黑体"/>
          <w:b w:val="0"/>
          <w:bCs w:val="0"/>
          <w:sz w:val="36"/>
          <w:szCs w:val="36"/>
        </w:rPr>
      </w:pPr>
      <w:r w:rsidRPr="00B5664C">
        <w:rPr>
          <w:rFonts w:ascii="黑体" w:eastAsia="黑体" w:hAnsi="黑体"/>
          <w:b w:val="0"/>
          <w:bCs w:val="0"/>
          <w:sz w:val="36"/>
          <w:szCs w:val="36"/>
        </w:rPr>
        <w:t>五、项目交付件(TOD</w:t>
      </w:r>
      <w:r>
        <w:rPr>
          <w:rFonts w:ascii="黑体" w:eastAsia="黑体" w:hAnsi="黑体" w:hint="eastAsia"/>
          <w:b w:val="0"/>
          <w:bCs w:val="0"/>
          <w:sz w:val="36"/>
          <w:szCs w:val="36"/>
        </w:rPr>
        <w:t>O</w:t>
      </w:r>
      <w:r w:rsidRPr="00B5664C">
        <w:rPr>
          <w:rFonts w:ascii="黑体" w:eastAsia="黑体" w:hAnsi="黑体"/>
          <w:b w:val="0"/>
          <w:bCs w:val="0"/>
          <w:sz w:val="36"/>
          <w:szCs w:val="36"/>
        </w:rPr>
        <w:t>)</w:t>
      </w:r>
    </w:p>
    <w:p w:rsidR="00B5664C" w:rsidRPr="00B5664C" w:rsidRDefault="00B5664C" w:rsidP="00B5664C">
      <w:pPr>
        <w:pStyle w:val="1"/>
        <w:rPr>
          <w:rFonts w:ascii="黑体" w:eastAsia="黑体" w:hAnsi="黑体"/>
          <w:b w:val="0"/>
          <w:bCs w:val="0"/>
          <w:sz w:val="36"/>
          <w:szCs w:val="36"/>
        </w:rPr>
      </w:pPr>
      <w:r w:rsidRPr="00B5664C">
        <w:rPr>
          <w:rFonts w:ascii="黑体" w:eastAsia="黑体" w:hAnsi="黑体"/>
          <w:b w:val="0"/>
          <w:bCs w:val="0"/>
          <w:sz w:val="36"/>
          <w:szCs w:val="36"/>
        </w:rPr>
        <w:t>六、附件(TOD</w:t>
      </w:r>
      <w:r>
        <w:rPr>
          <w:rFonts w:ascii="黑体" w:eastAsia="黑体" w:hAnsi="黑体"/>
          <w:b w:val="0"/>
          <w:bCs w:val="0"/>
          <w:sz w:val="36"/>
          <w:szCs w:val="36"/>
        </w:rPr>
        <w:t>O</w:t>
      </w:r>
      <w:r w:rsidRPr="00B5664C">
        <w:rPr>
          <w:rFonts w:ascii="黑体" w:eastAsia="黑体" w:hAnsi="黑体"/>
          <w:b w:val="0"/>
          <w:bCs w:val="0"/>
          <w:sz w:val="36"/>
          <w:szCs w:val="36"/>
        </w:rPr>
        <w:t>)</w:t>
      </w:r>
    </w:p>
    <w:p w:rsidR="00B5664C" w:rsidRPr="00B5664C" w:rsidRDefault="00B5664C" w:rsidP="00B5664C">
      <w:pPr>
        <w:pStyle w:val="1"/>
        <w:rPr>
          <w:rFonts w:ascii="黑体" w:eastAsia="黑体" w:hAnsi="黑体"/>
          <w:b w:val="0"/>
          <w:bCs w:val="0"/>
          <w:sz w:val="36"/>
          <w:szCs w:val="36"/>
        </w:rPr>
      </w:pPr>
      <w:r w:rsidRPr="00B5664C">
        <w:rPr>
          <w:rFonts w:ascii="黑体" w:eastAsia="黑体" w:hAnsi="黑体"/>
          <w:b w:val="0"/>
          <w:bCs w:val="0"/>
          <w:sz w:val="36"/>
          <w:szCs w:val="36"/>
        </w:rPr>
        <w:lastRenderedPageBreak/>
        <w:t>七、价格(TOD</w:t>
      </w:r>
      <w:r>
        <w:rPr>
          <w:rFonts w:ascii="黑体" w:eastAsia="黑体" w:hAnsi="黑体"/>
          <w:b w:val="0"/>
          <w:bCs w:val="0"/>
          <w:sz w:val="36"/>
          <w:szCs w:val="36"/>
        </w:rPr>
        <w:t>O</w:t>
      </w:r>
      <w:r w:rsidRPr="00B5664C">
        <w:rPr>
          <w:rFonts w:ascii="黑体" w:eastAsia="黑体" w:hAnsi="黑体"/>
          <w:b w:val="0"/>
          <w:bCs w:val="0"/>
          <w:sz w:val="36"/>
          <w:szCs w:val="36"/>
        </w:rPr>
        <w:t>)</w:t>
      </w:r>
    </w:p>
    <w:p w:rsidR="00B5664C" w:rsidRPr="00B5664C" w:rsidRDefault="00B5664C" w:rsidP="00B5664C">
      <w:pPr>
        <w:pStyle w:val="1"/>
        <w:rPr>
          <w:rFonts w:ascii="黑体" w:eastAsia="黑体" w:hAnsi="黑体"/>
          <w:b w:val="0"/>
          <w:bCs w:val="0"/>
          <w:sz w:val="36"/>
          <w:szCs w:val="36"/>
        </w:rPr>
      </w:pPr>
      <w:r w:rsidRPr="00B5664C">
        <w:rPr>
          <w:rFonts w:ascii="黑体" w:eastAsia="黑体" w:hAnsi="黑体"/>
          <w:b w:val="0"/>
          <w:bCs w:val="0"/>
          <w:sz w:val="36"/>
          <w:szCs w:val="36"/>
        </w:rPr>
        <w:t>八、需求变更管理(TOD</w:t>
      </w:r>
      <w:r>
        <w:rPr>
          <w:rFonts w:ascii="黑体" w:eastAsia="黑体" w:hAnsi="黑体"/>
          <w:b w:val="0"/>
          <w:bCs w:val="0"/>
          <w:sz w:val="36"/>
          <w:szCs w:val="36"/>
        </w:rPr>
        <w:t>O</w:t>
      </w:r>
      <w:r w:rsidRPr="00B5664C">
        <w:rPr>
          <w:rFonts w:ascii="黑体" w:eastAsia="黑体" w:hAnsi="黑体"/>
          <w:b w:val="0"/>
          <w:bCs w:val="0"/>
          <w:sz w:val="36"/>
          <w:szCs w:val="36"/>
        </w:rPr>
        <w:t>)</w:t>
      </w:r>
    </w:p>
    <w:p w:rsidR="00B5664C" w:rsidRPr="00B5664C" w:rsidRDefault="00B5664C">
      <w:pPr>
        <w:rPr>
          <w:rFonts w:ascii="黑体" w:eastAsia="黑体" w:hAnsi="黑体" w:hint="eastAsia"/>
          <w:sz w:val="36"/>
          <w:szCs w:val="36"/>
        </w:rPr>
      </w:pPr>
    </w:p>
    <w:sectPr w:rsidR="00B5664C" w:rsidRPr="00B5664C" w:rsidSect="001134F0">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E6C5F5A"/>
    <w:multiLevelType w:val="multilevel"/>
    <w:tmpl w:val="9FE8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F7630D"/>
    <w:multiLevelType w:val="hybridMultilevel"/>
    <w:tmpl w:val="534C059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602C379E"/>
    <w:multiLevelType w:val="multilevel"/>
    <w:tmpl w:val="CD8C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4"/>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64C"/>
    <w:rsid w:val="001134F0"/>
    <w:rsid w:val="001D1E8C"/>
    <w:rsid w:val="003A7926"/>
    <w:rsid w:val="004862CF"/>
    <w:rsid w:val="00975895"/>
    <w:rsid w:val="00AE648E"/>
    <w:rsid w:val="00B5664C"/>
    <w:rsid w:val="00F310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401BE10"/>
  <w15:chartTrackingRefBased/>
  <w15:docId w15:val="{EB2A00F1-DA25-604A-9C6C-554A355EA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B5664C"/>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next w:val="a"/>
    <w:link w:val="20"/>
    <w:uiPriority w:val="9"/>
    <w:semiHidden/>
    <w:unhideWhenUsed/>
    <w:qFormat/>
    <w:rsid w:val="00B5664C"/>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5664C"/>
    <w:rPr>
      <w:rFonts w:ascii="宋体" w:eastAsia="宋体" w:hAnsi="宋体" w:cs="宋体"/>
      <w:b/>
      <w:bCs/>
      <w:kern w:val="36"/>
      <w:sz w:val="48"/>
      <w:szCs w:val="48"/>
    </w:rPr>
  </w:style>
  <w:style w:type="paragraph" w:styleId="a3">
    <w:name w:val="Normal (Web)"/>
    <w:basedOn w:val="a"/>
    <w:uiPriority w:val="99"/>
    <w:semiHidden/>
    <w:unhideWhenUsed/>
    <w:rsid w:val="00B5664C"/>
    <w:pPr>
      <w:widowControl/>
      <w:spacing w:before="100" w:beforeAutospacing="1" w:after="100" w:afterAutospacing="1"/>
      <w:jc w:val="left"/>
    </w:pPr>
    <w:rPr>
      <w:rFonts w:ascii="宋体" w:eastAsia="宋体" w:hAnsi="宋体" w:cs="宋体"/>
      <w:kern w:val="0"/>
      <w:sz w:val="24"/>
    </w:rPr>
  </w:style>
  <w:style w:type="character" w:customStyle="1" w:styleId="20">
    <w:name w:val="标题 2 字符"/>
    <w:basedOn w:val="a0"/>
    <w:link w:val="2"/>
    <w:uiPriority w:val="9"/>
    <w:semiHidden/>
    <w:rsid w:val="00B5664C"/>
    <w:rPr>
      <w:rFonts w:asciiTheme="majorHAnsi" w:eastAsiaTheme="majorEastAsia" w:hAnsiTheme="majorHAnsi" w:cstheme="majorBidi"/>
      <w:b/>
      <w:bCs/>
      <w:sz w:val="32"/>
      <w:szCs w:val="32"/>
    </w:rPr>
  </w:style>
  <w:style w:type="paragraph" w:styleId="TOC">
    <w:name w:val="TOC Heading"/>
    <w:basedOn w:val="1"/>
    <w:next w:val="a"/>
    <w:uiPriority w:val="39"/>
    <w:unhideWhenUsed/>
    <w:qFormat/>
    <w:rsid w:val="00975895"/>
    <w:pPr>
      <w:keepNext/>
      <w:keepLines/>
      <w:spacing w:before="480" w:beforeAutospacing="0" w:after="0" w:afterAutospacing="0" w:line="276" w:lineRule="auto"/>
      <w:outlineLvl w:val="9"/>
    </w:pPr>
    <w:rPr>
      <w:rFonts w:asciiTheme="majorHAnsi" w:eastAsiaTheme="majorEastAsia" w:hAnsiTheme="majorHAnsi" w:cstheme="majorBidi"/>
      <w:color w:val="2F5496" w:themeColor="accent1" w:themeShade="BF"/>
      <w:kern w:val="0"/>
      <w:sz w:val="28"/>
      <w:szCs w:val="28"/>
    </w:rPr>
  </w:style>
  <w:style w:type="paragraph" w:styleId="TOC2">
    <w:name w:val="toc 2"/>
    <w:basedOn w:val="a"/>
    <w:next w:val="a"/>
    <w:autoRedefine/>
    <w:uiPriority w:val="39"/>
    <w:unhideWhenUsed/>
    <w:rsid w:val="00975895"/>
    <w:pPr>
      <w:spacing w:before="120"/>
      <w:ind w:left="210"/>
      <w:jc w:val="left"/>
    </w:pPr>
    <w:rPr>
      <w:rFonts w:eastAsiaTheme="minorHAnsi"/>
      <w:i/>
      <w:iCs/>
      <w:sz w:val="20"/>
      <w:szCs w:val="20"/>
    </w:rPr>
  </w:style>
  <w:style w:type="paragraph" w:styleId="TOC1">
    <w:name w:val="toc 1"/>
    <w:basedOn w:val="a"/>
    <w:next w:val="a"/>
    <w:autoRedefine/>
    <w:uiPriority w:val="39"/>
    <w:unhideWhenUsed/>
    <w:rsid w:val="00975895"/>
    <w:pPr>
      <w:spacing w:before="240" w:after="120"/>
      <w:jc w:val="left"/>
    </w:pPr>
    <w:rPr>
      <w:rFonts w:eastAsiaTheme="minorHAnsi"/>
      <w:b/>
      <w:bCs/>
      <w:sz w:val="20"/>
      <w:szCs w:val="20"/>
    </w:rPr>
  </w:style>
  <w:style w:type="paragraph" w:styleId="TOC3">
    <w:name w:val="toc 3"/>
    <w:basedOn w:val="a"/>
    <w:next w:val="a"/>
    <w:autoRedefine/>
    <w:uiPriority w:val="39"/>
    <w:unhideWhenUsed/>
    <w:rsid w:val="00975895"/>
    <w:pPr>
      <w:ind w:left="420"/>
      <w:jc w:val="left"/>
    </w:pPr>
    <w:rPr>
      <w:rFonts w:eastAsiaTheme="minorHAnsi"/>
      <w:sz w:val="20"/>
      <w:szCs w:val="20"/>
    </w:rPr>
  </w:style>
  <w:style w:type="paragraph" w:styleId="TOC4">
    <w:name w:val="toc 4"/>
    <w:basedOn w:val="a"/>
    <w:next w:val="a"/>
    <w:autoRedefine/>
    <w:uiPriority w:val="39"/>
    <w:semiHidden/>
    <w:unhideWhenUsed/>
    <w:rsid w:val="00975895"/>
    <w:pPr>
      <w:ind w:left="630"/>
      <w:jc w:val="left"/>
    </w:pPr>
    <w:rPr>
      <w:rFonts w:eastAsiaTheme="minorHAnsi"/>
      <w:sz w:val="20"/>
      <w:szCs w:val="20"/>
    </w:rPr>
  </w:style>
  <w:style w:type="paragraph" w:styleId="TOC5">
    <w:name w:val="toc 5"/>
    <w:basedOn w:val="a"/>
    <w:next w:val="a"/>
    <w:autoRedefine/>
    <w:uiPriority w:val="39"/>
    <w:semiHidden/>
    <w:unhideWhenUsed/>
    <w:rsid w:val="00975895"/>
    <w:pPr>
      <w:ind w:left="840"/>
      <w:jc w:val="left"/>
    </w:pPr>
    <w:rPr>
      <w:rFonts w:eastAsiaTheme="minorHAnsi"/>
      <w:sz w:val="20"/>
      <w:szCs w:val="20"/>
    </w:rPr>
  </w:style>
  <w:style w:type="paragraph" w:styleId="TOC6">
    <w:name w:val="toc 6"/>
    <w:basedOn w:val="a"/>
    <w:next w:val="a"/>
    <w:autoRedefine/>
    <w:uiPriority w:val="39"/>
    <w:semiHidden/>
    <w:unhideWhenUsed/>
    <w:rsid w:val="00975895"/>
    <w:pPr>
      <w:ind w:left="1050"/>
      <w:jc w:val="left"/>
    </w:pPr>
    <w:rPr>
      <w:rFonts w:eastAsiaTheme="minorHAnsi"/>
      <w:sz w:val="20"/>
      <w:szCs w:val="20"/>
    </w:rPr>
  </w:style>
  <w:style w:type="paragraph" w:styleId="TOC7">
    <w:name w:val="toc 7"/>
    <w:basedOn w:val="a"/>
    <w:next w:val="a"/>
    <w:autoRedefine/>
    <w:uiPriority w:val="39"/>
    <w:semiHidden/>
    <w:unhideWhenUsed/>
    <w:rsid w:val="00975895"/>
    <w:pPr>
      <w:ind w:left="1260"/>
      <w:jc w:val="left"/>
    </w:pPr>
    <w:rPr>
      <w:rFonts w:eastAsiaTheme="minorHAnsi"/>
      <w:sz w:val="20"/>
      <w:szCs w:val="20"/>
    </w:rPr>
  </w:style>
  <w:style w:type="paragraph" w:styleId="TOC8">
    <w:name w:val="toc 8"/>
    <w:basedOn w:val="a"/>
    <w:next w:val="a"/>
    <w:autoRedefine/>
    <w:uiPriority w:val="39"/>
    <w:semiHidden/>
    <w:unhideWhenUsed/>
    <w:rsid w:val="00975895"/>
    <w:pPr>
      <w:ind w:left="1470"/>
      <w:jc w:val="left"/>
    </w:pPr>
    <w:rPr>
      <w:rFonts w:eastAsiaTheme="minorHAnsi"/>
      <w:sz w:val="20"/>
      <w:szCs w:val="20"/>
    </w:rPr>
  </w:style>
  <w:style w:type="paragraph" w:styleId="TOC9">
    <w:name w:val="toc 9"/>
    <w:basedOn w:val="a"/>
    <w:next w:val="a"/>
    <w:autoRedefine/>
    <w:uiPriority w:val="39"/>
    <w:semiHidden/>
    <w:unhideWhenUsed/>
    <w:rsid w:val="00975895"/>
    <w:pPr>
      <w:ind w:left="1680"/>
      <w:jc w:val="left"/>
    </w:pPr>
    <w:rPr>
      <w:rFonts w:eastAsia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5174076">
      <w:bodyDiv w:val="1"/>
      <w:marLeft w:val="0"/>
      <w:marRight w:val="0"/>
      <w:marTop w:val="0"/>
      <w:marBottom w:val="0"/>
      <w:divBdr>
        <w:top w:val="none" w:sz="0" w:space="0" w:color="auto"/>
        <w:left w:val="none" w:sz="0" w:space="0" w:color="auto"/>
        <w:bottom w:val="none" w:sz="0" w:space="0" w:color="auto"/>
        <w:right w:val="none" w:sz="0" w:space="0" w:color="auto"/>
      </w:divBdr>
    </w:div>
    <w:div w:id="395931602">
      <w:bodyDiv w:val="1"/>
      <w:marLeft w:val="0"/>
      <w:marRight w:val="0"/>
      <w:marTop w:val="0"/>
      <w:marBottom w:val="0"/>
      <w:divBdr>
        <w:top w:val="none" w:sz="0" w:space="0" w:color="auto"/>
        <w:left w:val="none" w:sz="0" w:space="0" w:color="auto"/>
        <w:bottom w:val="none" w:sz="0" w:space="0" w:color="auto"/>
        <w:right w:val="none" w:sz="0" w:space="0" w:color="auto"/>
      </w:divBdr>
    </w:div>
    <w:div w:id="599264243">
      <w:bodyDiv w:val="1"/>
      <w:marLeft w:val="0"/>
      <w:marRight w:val="0"/>
      <w:marTop w:val="0"/>
      <w:marBottom w:val="0"/>
      <w:divBdr>
        <w:top w:val="none" w:sz="0" w:space="0" w:color="auto"/>
        <w:left w:val="none" w:sz="0" w:space="0" w:color="auto"/>
        <w:bottom w:val="none" w:sz="0" w:space="0" w:color="auto"/>
        <w:right w:val="none" w:sz="0" w:space="0" w:color="auto"/>
      </w:divBdr>
    </w:div>
    <w:div w:id="851452554">
      <w:bodyDiv w:val="1"/>
      <w:marLeft w:val="0"/>
      <w:marRight w:val="0"/>
      <w:marTop w:val="0"/>
      <w:marBottom w:val="0"/>
      <w:divBdr>
        <w:top w:val="none" w:sz="0" w:space="0" w:color="auto"/>
        <w:left w:val="none" w:sz="0" w:space="0" w:color="auto"/>
        <w:bottom w:val="none" w:sz="0" w:space="0" w:color="auto"/>
        <w:right w:val="none" w:sz="0" w:space="0" w:color="auto"/>
      </w:divBdr>
    </w:div>
    <w:div w:id="962348012">
      <w:bodyDiv w:val="1"/>
      <w:marLeft w:val="0"/>
      <w:marRight w:val="0"/>
      <w:marTop w:val="0"/>
      <w:marBottom w:val="0"/>
      <w:divBdr>
        <w:top w:val="none" w:sz="0" w:space="0" w:color="auto"/>
        <w:left w:val="none" w:sz="0" w:space="0" w:color="auto"/>
        <w:bottom w:val="none" w:sz="0" w:space="0" w:color="auto"/>
        <w:right w:val="none" w:sz="0" w:space="0" w:color="auto"/>
      </w:divBdr>
    </w:div>
    <w:div w:id="1055084286">
      <w:bodyDiv w:val="1"/>
      <w:marLeft w:val="0"/>
      <w:marRight w:val="0"/>
      <w:marTop w:val="0"/>
      <w:marBottom w:val="0"/>
      <w:divBdr>
        <w:top w:val="none" w:sz="0" w:space="0" w:color="auto"/>
        <w:left w:val="none" w:sz="0" w:space="0" w:color="auto"/>
        <w:bottom w:val="none" w:sz="0" w:space="0" w:color="auto"/>
        <w:right w:val="none" w:sz="0" w:space="0" w:color="auto"/>
      </w:divBdr>
    </w:div>
    <w:div w:id="1617253144">
      <w:bodyDiv w:val="1"/>
      <w:marLeft w:val="0"/>
      <w:marRight w:val="0"/>
      <w:marTop w:val="0"/>
      <w:marBottom w:val="0"/>
      <w:divBdr>
        <w:top w:val="none" w:sz="0" w:space="0" w:color="auto"/>
        <w:left w:val="none" w:sz="0" w:space="0" w:color="auto"/>
        <w:bottom w:val="none" w:sz="0" w:space="0" w:color="auto"/>
        <w:right w:val="none" w:sz="0" w:space="0" w:color="auto"/>
      </w:divBdr>
    </w:div>
    <w:div w:id="1854764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3C7053-5BBB-4443-82EC-2846240568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192</Words>
  <Characters>1098</Characters>
  <Application>Microsoft Office Word</Application>
  <DocSecurity>0</DocSecurity>
  <Lines>9</Lines>
  <Paragraphs>2</Paragraphs>
  <ScaleCrop>false</ScaleCrop>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 mengjiao</dc:creator>
  <cp:keywords/>
  <dc:description/>
  <cp:lastModifiedBy>ma mengjiao</cp:lastModifiedBy>
  <cp:revision>2</cp:revision>
  <dcterms:created xsi:type="dcterms:W3CDTF">2020-07-21T00:57:00Z</dcterms:created>
  <dcterms:modified xsi:type="dcterms:W3CDTF">2020-07-21T00:57:00Z</dcterms:modified>
</cp:coreProperties>
</file>