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FC59" w14:textId="77777777" w:rsidR="00E1391D" w:rsidRDefault="00E1391D" w:rsidP="00E1391D">
      <w:pPr>
        <w:jc w:val="center"/>
        <w:rPr>
          <w:b/>
          <w:bCs/>
          <w:sz w:val="44"/>
          <w:szCs w:val="44"/>
        </w:rPr>
      </w:pPr>
    </w:p>
    <w:p w14:paraId="2ABB2479" w14:textId="77777777" w:rsidR="00E1391D" w:rsidRDefault="00E1391D" w:rsidP="00E1391D">
      <w:pPr>
        <w:jc w:val="center"/>
        <w:rPr>
          <w:b/>
          <w:bCs/>
          <w:sz w:val="44"/>
          <w:szCs w:val="44"/>
        </w:rPr>
      </w:pPr>
    </w:p>
    <w:p w14:paraId="2079DF0F" w14:textId="77777777" w:rsidR="00E1391D" w:rsidRDefault="00E1391D" w:rsidP="00E1391D">
      <w:pPr>
        <w:jc w:val="center"/>
        <w:rPr>
          <w:b/>
          <w:bCs/>
          <w:sz w:val="44"/>
          <w:szCs w:val="44"/>
        </w:rPr>
      </w:pPr>
    </w:p>
    <w:p w14:paraId="06D3DD9C" w14:textId="77777777" w:rsidR="00E1391D" w:rsidRDefault="00E1391D" w:rsidP="00E1391D">
      <w:pPr>
        <w:jc w:val="center"/>
        <w:rPr>
          <w:b/>
          <w:bCs/>
          <w:sz w:val="44"/>
          <w:szCs w:val="44"/>
        </w:rPr>
      </w:pPr>
    </w:p>
    <w:p w14:paraId="7E92AAD9" w14:textId="77777777" w:rsidR="00E1391D" w:rsidRDefault="00E1391D" w:rsidP="00E1391D">
      <w:pPr>
        <w:jc w:val="center"/>
        <w:rPr>
          <w:b/>
          <w:bCs/>
          <w:sz w:val="44"/>
          <w:szCs w:val="44"/>
        </w:rPr>
      </w:pPr>
    </w:p>
    <w:p w14:paraId="3B553223" w14:textId="77777777" w:rsidR="00E1391D" w:rsidRDefault="00E1391D" w:rsidP="00E1391D">
      <w:pPr>
        <w:jc w:val="center"/>
        <w:rPr>
          <w:b/>
          <w:bCs/>
          <w:sz w:val="44"/>
          <w:szCs w:val="44"/>
        </w:rPr>
      </w:pPr>
    </w:p>
    <w:p w14:paraId="1133F636" w14:textId="5BB14948" w:rsidR="00E1391D" w:rsidRPr="00E1391D" w:rsidRDefault="00E1391D" w:rsidP="00E1391D">
      <w:pPr>
        <w:jc w:val="center"/>
        <w:rPr>
          <w:b/>
          <w:bCs/>
          <w:sz w:val="44"/>
          <w:szCs w:val="44"/>
        </w:rPr>
      </w:pPr>
      <w:r w:rsidRPr="00E1391D">
        <w:rPr>
          <w:b/>
          <w:bCs/>
          <w:sz w:val="44"/>
          <w:szCs w:val="44"/>
        </w:rPr>
        <w:t xml:space="preserve">Optimizarea </w:t>
      </w:r>
      <w:proofErr w:type="spellStart"/>
      <w:r w:rsidRPr="00E1391D">
        <w:rPr>
          <w:b/>
          <w:bCs/>
          <w:sz w:val="44"/>
          <w:szCs w:val="44"/>
        </w:rPr>
        <w:t>Api</w:t>
      </w:r>
      <w:proofErr w:type="spellEnd"/>
      <w:r w:rsidRPr="00E1391D">
        <w:rPr>
          <w:b/>
          <w:bCs/>
          <w:sz w:val="44"/>
          <w:szCs w:val="44"/>
        </w:rPr>
        <w:t xml:space="preserve">-urilor pentru date </w:t>
      </w:r>
      <w:proofErr w:type="spellStart"/>
      <w:r w:rsidRPr="00E1391D">
        <w:rPr>
          <w:b/>
          <w:bCs/>
          <w:sz w:val="44"/>
          <w:szCs w:val="44"/>
        </w:rPr>
        <w:t>IoT</w:t>
      </w:r>
      <w:proofErr w:type="spellEnd"/>
      <w:r w:rsidRPr="00E1391D">
        <w:rPr>
          <w:b/>
          <w:bCs/>
          <w:sz w:val="44"/>
          <w:szCs w:val="44"/>
        </w:rPr>
        <w:t xml:space="preserve"> folosind </w:t>
      </w:r>
      <w:proofErr w:type="spellStart"/>
      <w:r w:rsidRPr="00E1391D">
        <w:rPr>
          <w:b/>
          <w:bCs/>
          <w:sz w:val="44"/>
          <w:szCs w:val="44"/>
        </w:rPr>
        <w:t>Spring</w:t>
      </w:r>
      <w:proofErr w:type="spellEnd"/>
      <w:r w:rsidRPr="00E1391D">
        <w:rPr>
          <w:b/>
          <w:bCs/>
          <w:sz w:val="44"/>
          <w:szCs w:val="44"/>
        </w:rPr>
        <w:t xml:space="preserve"> Boot si </w:t>
      </w:r>
      <w:proofErr w:type="spellStart"/>
      <w:r w:rsidRPr="00E1391D">
        <w:rPr>
          <w:b/>
          <w:bCs/>
          <w:sz w:val="44"/>
          <w:szCs w:val="44"/>
        </w:rPr>
        <w:t>InfluxDB</w:t>
      </w:r>
      <w:proofErr w:type="spellEnd"/>
    </w:p>
    <w:p w14:paraId="6F4E2CDE" w14:textId="77777777" w:rsidR="00FA6447" w:rsidRDefault="00FA6447">
      <w:pPr>
        <w:rPr>
          <w:b/>
          <w:bCs/>
          <w:sz w:val="44"/>
          <w:szCs w:val="44"/>
        </w:rPr>
      </w:pPr>
      <w:r>
        <w:rPr>
          <w:b/>
          <w:bCs/>
          <w:sz w:val="44"/>
          <w:szCs w:val="44"/>
        </w:rPr>
        <w:br w:type="page"/>
      </w:r>
    </w:p>
    <w:p w14:paraId="73CCF6D5" w14:textId="3289E620" w:rsidR="00E1391D" w:rsidRDefault="00E1391D">
      <w:pPr>
        <w:rPr>
          <w:b/>
          <w:bCs/>
          <w:sz w:val="44"/>
          <w:szCs w:val="44"/>
        </w:rPr>
      </w:pPr>
      <w:r>
        <w:rPr>
          <w:b/>
          <w:bCs/>
          <w:sz w:val="44"/>
          <w:szCs w:val="44"/>
        </w:rPr>
        <w:lastRenderedPageBreak/>
        <w:br w:type="page"/>
      </w:r>
    </w:p>
    <w:p w14:paraId="27A19300" w14:textId="77777777" w:rsidR="00E1391D" w:rsidRDefault="00E1391D" w:rsidP="00E1391D">
      <w:pPr>
        <w:pStyle w:val="Titlu1"/>
      </w:pPr>
      <w:r>
        <w:lastRenderedPageBreak/>
        <w:t>Introducere</w:t>
      </w:r>
    </w:p>
    <w:p w14:paraId="2B77FB8A" w14:textId="51F7B9D9" w:rsidR="00E1391D" w:rsidRDefault="00E1391D" w:rsidP="00E1391D">
      <w:pPr>
        <w:jc w:val="both"/>
      </w:pPr>
      <w:r>
        <w:br/>
      </w:r>
      <w:r>
        <w:t>Un Open API (</w:t>
      </w:r>
      <w:proofErr w:type="spellStart"/>
      <w:r>
        <w:t>Application</w:t>
      </w:r>
      <w:proofErr w:type="spellEnd"/>
      <w:r>
        <w:t xml:space="preserve"> </w:t>
      </w:r>
      <w:proofErr w:type="spellStart"/>
      <w:r>
        <w:t>Programming</w:t>
      </w:r>
      <w:proofErr w:type="spellEnd"/>
      <w:r>
        <w:t xml:space="preserve"> </w:t>
      </w:r>
      <w:proofErr w:type="spellStart"/>
      <w:r>
        <w:t>Interface</w:t>
      </w:r>
      <w:proofErr w:type="spellEnd"/>
      <w:r>
        <w:t xml:space="preserve">) reprezintă un set de reguli și protocoale care permit diferitelor aplicații software să comunice între ele într-un mod standardizat, fiind accesibil în mod public pentru dezvoltatori și organizații terțe [1]. Aceste API-uri sunt esențiale pentru ecosistemele moderne de software, deoarece permit integrarea rapidă între servicii, dezvoltarea mai eficientă a aplicațiilor și inovarea prin reutilizarea componentelor existente [2]. Ele permit dezvoltarea de aplicații cu o cuplare slabă, ceea ce înseamnă că serviciile software pot evolua independent unele de altele, fără a afecta funcționalitatea întregului sistem [3]. Aceasta este o caracteristică esențială în arhitecturile moderne bazate pe </w:t>
      </w:r>
      <w:proofErr w:type="spellStart"/>
      <w:r>
        <w:t>microservicii</w:t>
      </w:r>
      <w:proofErr w:type="spellEnd"/>
      <w:r>
        <w:t xml:space="preserve">, unde fiecare componentă poate fi dezvoltată, testată și </w:t>
      </w:r>
      <w:proofErr w:type="spellStart"/>
      <w:r>
        <w:t>scalată</w:t>
      </w:r>
      <w:proofErr w:type="spellEnd"/>
      <w:r>
        <w:t xml:space="preserve"> separat [4]. Open API-urile sunt preferate în dezvoltarea aplicațiilor care nu au aceiași contribuitori, oferind un mod documentat de utilizare care standardizează interacțiunile dintre servicii. Astfel, acestea facilitează colaborarea între echipe și eficientizează reutilizarea codului în diverse interfețe, reducând redundanța și accelerând procesul de dezvoltare software.</w:t>
      </w:r>
    </w:p>
    <w:p w14:paraId="34F9AC2F" w14:textId="77777777" w:rsidR="00E1391D" w:rsidRDefault="00E1391D" w:rsidP="00E1391D">
      <w:pPr>
        <w:jc w:val="both"/>
      </w:pPr>
      <w:r>
        <w:t xml:space="preserve">La momentul actual, în cadrul campusului Facultății Naționale de Știință și Tehnologie Politehnică București, există o multitudine de senzori care furnizează date pentru monitorizarea și optimizarea mediului urban. Acești senzori includ </w:t>
      </w:r>
      <w:proofErr w:type="spellStart"/>
      <w:r>
        <w:t>people</w:t>
      </w:r>
      <w:proofErr w:type="spellEnd"/>
      <w:r>
        <w:t xml:space="preserve"> </w:t>
      </w:r>
      <w:proofErr w:type="spellStart"/>
      <w:r>
        <w:t>counters</w:t>
      </w:r>
      <w:proofErr w:type="spellEnd"/>
      <w:r>
        <w:t>, senzori de temperatură și umiditate, dispozitive care colectează informații despre condițiile meteo, traficul și chiar gestionarea deșeurilor. Datele colectate au un potențial mare de utilizare în diverse aplicații, de la optimizarea resurselor energetice și reducerea amprentei de carbon până la cercetare științifică și dezvoltare urbană inteligentă.</w:t>
      </w:r>
    </w:p>
    <w:p w14:paraId="25756685" w14:textId="23EABA95" w:rsidR="00E1391D" w:rsidRDefault="00E1391D" w:rsidP="00E1391D">
      <w:pPr>
        <w:jc w:val="both"/>
      </w:pPr>
      <w:r>
        <w:t>Un mod uniform și standardizat de acces la aceste date, cum ar fi printr-un Open API, ar putea facilita integrarea acestora în diverse platforme și aplicații. Acest lucru ar permite dezvoltatorilor să creeze soluții inteligente pentru orașe sustenabile, să îmbunătățească managementul infrastructurii și să sprijine inițiativele academice bazate pe analiză de date. Un astfel de sistem ar oferi interoperabilitate între diferite servicii și ar încuraja colaborarea între cercetători, instituții publice și companii private, contribuind la eficientizarea proceselor și dezvoltarea unor soluții bazate pe date în timp real.</w:t>
      </w:r>
    </w:p>
    <w:p w14:paraId="1005E93B" w14:textId="408B3467" w:rsidR="00E1391D" w:rsidRDefault="00E1391D" w:rsidP="00E1391D">
      <w:pPr>
        <w:jc w:val="both"/>
      </w:pPr>
      <w:r>
        <w:t xml:space="preserve">O astfel de aplicație ne poate oferi o bază pentru a putea testa modalități de optimizare a aplicațiilor folosind metode diverse, precum optimizarea interogărilor în </w:t>
      </w:r>
      <w:proofErr w:type="spellStart"/>
      <w:r>
        <w:t>InfluxDB</w:t>
      </w:r>
      <w:proofErr w:type="spellEnd"/>
      <w:r>
        <w:t xml:space="preserve">, îmbunătățirea performanței codului scris în Java și observarea unui impact real, măsurabil, al acestor optimizări care, teoretic, aduc beneficii semnificative. Totodată, putem testa diverse metode de documentare automată pentru a analiza modul în care aceste </w:t>
      </w:r>
      <w:proofErr w:type="spellStart"/>
      <w:r>
        <w:t>tooluri</w:t>
      </w:r>
      <w:proofErr w:type="spellEnd"/>
      <w:r>
        <w:t xml:space="preserve"> influențează experiența utilizatorilor și contribuie la înțelegerea și utilizarea eficientă a API-urilor.</w:t>
      </w:r>
    </w:p>
    <w:p w14:paraId="695DC9FA" w14:textId="77777777" w:rsidR="00E1391D" w:rsidRDefault="00E1391D" w:rsidP="00E1391D">
      <w:pPr>
        <w:jc w:val="both"/>
      </w:pPr>
      <w:r>
        <w:lastRenderedPageBreak/>
        <w:t xml:space="preserve">Mai mult decât atât, această aplicație poate reprezenta punctul de plecare pentru dezvoltarea unei librării Java care să faciliteze accesul la baze de date de tip </w:t>
      </w:r>
      <w:proofErr w:type="spellStart"/>
      <w:r>
        <w:t>InfluxDB</w:t>
      </w:r>
      <w:proofErr w:type="spellEnd"/>
      <w:r>
        <w:t xml:space="preserve"> fără a fi necesară utilizarea directă a interogărilor sub formă de șiruri de caractere (</w:t>
      </w:r>
      <w:proofErr w:type="spellStart"/>
      <w:r>
        <w:t>string</w:t>
      </w:r>
      <w:proofErr w:type="spellEnd"/>
      <w:r>
        <w:t xml:space="preserve"> </w:t>
      </w:r>
      <w:proofErr w:type="spellStart"/>
      <w:r>
        <w:t>queries</w:t>
      </w:r>
      <w:proofErr w:type="spellEnd"/>
      <w:r>
        <w:t>). O astfel de librărie ar putea funcționa similar unui ORM (</w:t>
      </w:r>
      <w:proofErr w:type="spellStart"/>
      <w:r>
        <w:t>Object-Relational</w:t>
      </w:r>
      <w:proofErr w:type="spellEnd"/>
      <w:r>
        <w:t xml:space="preserve"> </w:t>
      </w:r>
      <w:proofErr w:type="spellStart"/>
      <w:r>
        <w:t>Mapping</w:t>
      </w:r>
      <w:proofErr w:type="spellEnd"/>
      <w:r>
        <w:t>)</w:t>
      </w:r>
      <w:r>
        <w:t>.</w:t>
      </w:r>
    </w:p>
    <w:p w14:paraId="7CF194B8" w14:textId="0FB5A1F8" w:rsidR="00E1391D" w:rsidRDefault="00E1391D" w:rsidP="00E1391D">
      <w:pPr>
        <w:pStyle w:val="Titlu1"/>
      </w:pPr>
      <w:r>
        <w:t xml:space="preserve">State of </w:t>
      </w:r>
      <w:proofErr w:type="spellStart"/>
      <w:r>
        <w:t>the</w:t>
      </w:r>
      <w:proofErr w:type="spellEnd"/>
      <w:r>
        <w:t xml:space="preserve"> </w:t>
      </w:r>
      <w:proofErr w:type="spellStart"/>
      <w:r>
        <w:t>art</w:t>
      </w:r>
      <w:proofErr w:type="spellEnd"/>
    </w:p>
    <w:p w14:paraId="1187B765" w14:textId="77777777" w:rsidR="00FA6447" w:rsidRDefault="00E1391D" w:rsidP="00FA6447">
      <w:r w:rsidRPr="00FA6447">
        <w:rPr>
          <w:rStyle w:val="Titlu2Caracter"/>
        </w:rPr>
        <w:t xml:space="preserve">Optimizări </w:t>
      </w:r>
      <w:proofErr w:type="spellStart"/>
      <w:r w:rsidRPr="00FA6447">
        <w:rPr>
          <w:rStyle w:val="Titlu2Caracter"/>
        </w:rPr>
        <w:t>InfluxDB</w:t>
      </w:r>
      <w:proofErr w:type="spellEnd"/>
      <w:r w:rsidR="00FA6447">
        <w:br/>
      </w:r>
      <w:r w:rsidR="00FA6447">
        <w:t xml:space="preserve">Există numeroase studii și metode care pot ajuta la optimizarea utilizării unei baze de date </w:t>
      </w:r>
      <w:proofErr w:type="spellStart"/>
      <w:r w:rsidR="00FA6447">
        <w:t>InfluxDB</w:t>
      </w:r>
      <w:proofErr w:type="spellEnd"/>
      <w:r w:rsidR="00FA6447">
        <w:t xml:space="preserve">, însă aplicabilitatea lor într-un sistem real, bazat pe </w:t>
      </w:r>
      <w:proofErr w:type="spellStart"/>
      <w:r w:rsidR="00FA6447">
        <w:t>microservicii</w:t>
      </w:r>
      <w:proofErr w:type="spellEnd"/>
      <w:r w:rsidR="00FA6447">
        <w:t>, merită analizată în detaliu. Deși multe dintre aceste tehnici sunt deja folosite, obiectivul nostru este să evaluăm impactul lor într-un scenariu concret.</w:t>
      </w:r>
    </w:p>
    <w:p w14:paraId="1E93555E" w14:textId="77777777" w:rsidR="00FA6447" w:rsidRDefault="00FA6447" w:rsidP="00FA6447">
      <w:r>
        <w:t>Una dintre strategiile importante este utilizarea politicilor de retenție a datelor și a interogărilor continue pentru o gestionare mai eficientă a stocării și o performanță mai bună a analizelor. Politicile de retenție ajută la eliminarea automată a datelor mai vechi sau mai puțin relevante, reducând astfel consumul de spațiu și accelerând execuția interogărilor [7]. În plus, interogările continue permit pre-agregarea datelor la niveluri mai mici de granularitate, cum ar fi medii orare sau zilnice, ceea ce scade considerabil costurile de procesare pentru interogările care vizează volume mari de date [7].</w:t>
      </w:r>
    </w:p>
    <w:p w14:paraId="52636471" w14:textId="153EA90E" w:rsidR="00E1391D" w:rsidRDefault="00FA6447" w:rsidP="00FA6447">
      <w:r>
        <w:t>O altă tehnică esențială este scrierea în loturi (</w:t>
      </w:r>
      <w:proofErr w:type="spellStart"/>
      <w:r>
        <w:t>batch</w:t>
      </w:r>
      <w:proofErr w:type="spellEnd"/>
      <w:r>
        <w:t xml:space="preserve"> </w:t>
      </w:r>
      <w:proofErr w:type="spellStart"/>
      <w:r>
        <w:t>writing</w:t>
      </w:r>
      <w:proofErr w:type="spellEnd"/>
      <w:r>
        <w:t xml:space="preserve">), care contribuie la reducerea solicitării asupra discului și optimizează fluxul de date. Pe lângă aceasta, există și diverse tactici pentru îmbunătățirea interogărilor: evitarea scanărilor complete, utilizarea câmpurilor indexate și scrierea unor interogări mai eficiente cu </w:t>
      </w:r>
      <w:proofErr w:type="spellStart"/>
      <w:r>
        <w:t>InfluxQL</w:t>
      </w:r>
      <w:proofErr w:type="spellEnd"/>
      <w:r>
        <w:t xml:space="preserve"> [8]. De asemenea, ajustarea modului în care sunt alocate resursele și memoria poate preveni degradarea performanței în cazul unor sarcini intense, asigurând astfel un sistem mai stabil și mai eficient [8].</w:t>
      </w:r>
    </w:p>
    <w:p w14:paraId="35FFEEA1" w14:textId="3EDEDED1" w:rsidR="00FA6447" w:rsidRDefault="00FA6447" w:rsidP="00FA6447">
      <w:pPr>
        <w:pStyle w:val="Titlu2"/>
      </w:pPr>
      <w:r w:rsidRPr="00FA6447">
        <w:t xml:space="preserve">Optimizări </w:t>
      </w:r>
      <w:proofErr w:type="spellStart"/>
      <w:r w:rsidRPr="00FA6447">
        <w:t>Spring</w:t>
      </w:r>
      <w:proofErr w:type="spellEnd"/>
      <w:r w:rsidRPr="00FA6447">
        <w:t xml:space="preserve"> Boot</w:t>
      </w:r>
    </w:p>
    <w:p w14:paraId="66242684" w14:textId="77777777" w:rsidR="00FA6447" w:rsidRDefault="00FA6447" w:rsidP="00FA6447">
      <w:r>
        <w:t xml:space="preserve">La nivelul optimizărilor </w:t>
      </w:r>
      <w:proofErr w:type="spellStart"/>
      <w:r>
        <w:t>Spring</w:t>
      </w:r>
      <w:proofErr w:type="spellEnd"/>
      <w:r>
        <w:t xml:space="preserve"> Boot, una dintre abordări este optimizarea </w:t>
      </w:r>
      <w:proofErr w:type="spellStart"/>
      <w:r>
        <w:t>stream</w:t>
      </w:r>
      <w:proofErr w:type="spellEnd"/>
      <w:r>
        <w:t xml:space="preserve">-urilor Java, care poate reduce </w:t>
      </w:r>
      <w:proofErr w:type="spellStart"/>
      <w:r>
        <w:t>overhead-ul</w:t>
      </w:r>
      <w:proofErr w:type="spellEnd"/>
      <w:r>
        <w:t xml:space="preserve"> de performanță în procesarea datelor. Operațiunile de </w:t>
      </w:r>
      <w:proofErr w:type="spellStart"/>
      <w:r>
        <w:t>stream</w:t>
      </w:r>
      <w:proofErr w:type="spellEnd"/>
      <w:r>
        <w:t xml:space="preserve"> pot deveni ineficiente atunci când nu sunt gestionate corect, iar instrumentele de profilare, precum </w:t>
      </w:r>
      <w:proofErr w:type="spellStart"/>
      <w:r>
        <w:t>StreamProf</w:t>
      </w:r>
      <w:proofErr w:type="spellEnd"/>
      <w:r>
        <w:t xml:space="preserve">, permit identificarea punctelor de blocaj în fluxurile de date [9]. Astfel, prin analiza și optimizarea acestora, se poate îmbunătăți semnificativ performanța aplicațiilor care depind de procesarea intensivă a </w:t>
      </w:r>
      <w:proofErr w:type="spellStart"/>
      <w:r>
        <w:t>datelor.O</w:t>
      </w:r>
      <w:proofErr w:type="spellEnd"/>
      <w:r>
        <w:t xml:space="preserve"> altă metodă importantă de optimizare în </w:t>
      </w:r>
      <w:proofErr w:type="spellStart"/>
      <w:r>
        <w:t>Spring</w:t>
      </w:r>
      <w:proofErr w:type="spellEnd"/>
      <w:r>
        <w:t xml:space="preserve"> Boot este utilizarea procesării asincrone, care permite executarea unor operațiuni în paralel, fără a bloca firul principal al aplicației. Prin utilizarea adnotării @Async, anumite metode pot rula pe </w:t>
      </w:r>
      <w:proofErr w:type="spellStart"/>
      <w:r>
        <w:t>thread</w:t>
      </w:r>
      <w:proofErr w:type="spellEnd"/>
      <w:r>
        <w:t xml:space="preserve">-uri separate, permițând aplicației să gestioneze mai eficient cereri multiple și să </w:t>
      </w:r>
      <w:r>
        <w:lastRenderedPageBreak/>
        <w:t>îmbunătățească timpul de răspuns. Această abordare este utilă în special pentru apeluri externe, scrierea de fișiere sau alte operațiuni consumatoare de timp.</w:t>
      </w:r>
    </w:p>
    <w:p w14:paraId="13E68DC4" w14:textId="77777777" w:rsidR="00FA6447" w:rsidRDefault="00FA6447" w:rsidP="00FA6447">
      <w:r>
        <w:t xml:space="preserve">Beneficiile procesării asincrone includ reducerea latenței și creșterea capacității de scalare a aplicației, însă poate introduce și provocări, cum ar fi dificultăți în propagarea contextului sau gestionarea erorilor. De asemenea, utilizarea necorespunzătoare a </w:t>
      </w:r>
      <w:proofErr w:type="spellStart"/>
      <w:r>
        <w:t>thread</w:t>
      </w:r>
      <w:proofErr w:type="spellEnd"/>
      <w:r>
        <w:t>-urilor poate duce la supraîncărcarea serverului și la consum excesiv de resurse.</w:t>
      </w:r>
    </w:p>
    <w:p w14:paraId="2F2818E9" w14:textId="0ED95CB1" w:rsidR="00FA6447" w:rsidRDefault="00FA6447" w:rsidP="00FA6447">
      <w:r>
        <w:t xml:space="preserve">În  ceea  ce  privește  gestionarea  </w:t>
      </w:r>
      <w:proofErr w:type="spellStart"/>
      <w:r>
        <w:t>thread</w:t>
      </w:r>
      <w:proofErr w:type="spellEnd"/>
      <w:r>
        <w:t>-urilor,  există  mai  multe modalități de implementare, fiecare având avantaje și dezavantaje.</w:t>
      </w:r>
    </w:p>
    <w:p w14:paraId="109253AD" w14:textId="010C20DB" w:rsidR="00FA6447" w:rsidRDefault="00FA6447" w:rsidP="00FA6447">
      <w:pPr>
        <w:pStyle w:val="Titlu2"/>
      </w:pPr>
      <w:r w:rsidRPr="00FA6447">
        <w:t>Optimizarea documentației automate</w:t>
      </w:r>
    </w:p>
    <w:p w14:paraId="01BFB4C6" w14:textId="0C09EE34" w:rsidR="00FA6447" w:rsidRDefault="00FA6447" w:rsidP="00FA6447">
      <w:pPr>
        <w:rPr>
          <w:rStyle w:val="Titlu1Caracter"/>
        </w:rPr>
      </w:pPr>
      <w:r w:rsidRPr="00FA6447">
        <w:t xml:space="preserve">Un aspect important în dezvoltarea aplicațiilor este documentarea automată a codului, în special pentru API-urile REST. Redactarea manuală a acestor descrieri poate fi un proces consumator de timp și predispus la erori. Pentru a eficientiza acest proces, au fost dezvoltate diverse soluții care permit generarea automată a specificațiilor </w:t>
      </w:r>
      <w:proofErr w:type="spellStart"/>
      <w:r w:rsidRPr="00FA6447">
        <w:t>OpenAPI</w:t>
      </w:r>
      <w:proofErr w:type="spellEnd"/>
      <w:r w:rsidRPr="00FA6447">
        <w:t xml:space="preserve"> direct din codul sursă Java, precum: </w:t>
      </w:r>
      <w:proofErr w:type="spellStart"/>
      <w:r w:rsidRPr="00FA6447">
        <w:t>Respector</w:t>
      </w:r>
      <w:proofErr w:type="spellEnd"/>
      <w:r w:rsidRPr="00FA6447">
        <w:t xml:space="preserve">, </w:t>
      </w:r>
      <w:proofErr w:type="spellStart"/>
      <w:r w:rsidRPr="00FA6447">
        <w:t>Prophet</w:t>
      </w:r>
      <w:proofErr w:type="spellEnd"/>
      <w:r w:rsidRPr="00FA6447">
        <w:t xml:space="preserve">, </w:t>
      </w:r>
      <w:proofErr w:type="spellStart"/>
      <w:r w:rsidRPr="00FA6447">
        <w:t>AutoOAS</w:t>
      </w:r>
      <w:proofErr w:type="spellEnd"/>
      <w:r w:rsidRPr="00FA6447">
        <w:t xml:space="preserve"> și </w:t>
      </w:r>
      <w:proofErr w:type="spellStart"/>
      <w:r w:rsidRPr="00FA6447">
        <w:t>springdoc-openapi</w:t>
      </w:r>
      <w:proofErr w:type="spellEnd"/>
      <w:r w:rsidRPr="00FA6447">
        <w:t xml:space="preserve">. Printre acestea, </w:t>
      </w:r>
      <w:proofErr w:type="spellStart"/>
      <w:r w:rsidRPr="00FA6447">
        <w:t>AutoOAS</w:t>
      </w:r>
      <w:proofErr w:type="spellEnd"/>
      <w:r w:rsidRPr="00FA6447">
        <w:t xml:space="preserve"> se remarcă printr-o precizie îmbunătățită în identificarea căilor API [10]. Cu toate acestea, pe lângă acuratețea tehnică, este important să se evalueze și claritatea documentației generate, asigurându-se că aceste instrumente asigură înțelegerea funcționalităților sistemului. În acest sens, testarea acestor soluții pe proiectul final este necesară pentru a determina impactul lor real asupra dezvoltării și mentenanței aplicației dezvoltate.</w:t>
      </w:r>
      <w:r w:rsidR="00435FF3">
        <w:br/>
      </w:r>
      <w:r w:rsidR="00435FF3">
        <w:br/>
      </w:r>
      <w:r w:rsidR="00435FF3" w:rsidRPr="00435FF3">
        <w:rPr>
          <w:rStyle w:val="Titlu1Caracter"/>
        </w:rPr>
        <w:t>Arhitectura si tehnologii</w:t>
      </w:r>
    </w:p>
    <w:p w14:paraId="163B96DB" w14:textId="1DF07549" w:rsidR="00435FF3" w:rsidRDefault="00435FF3" w:rsidP="00435FF3">
      <w:pPr>
        <w:jc w:val="both"/>
      </w:pPr>
      <w:proofErr w:type="spellStart"/>
      <w:r>
        <w:t>InfluxDB</w:t>
      </w:r>
      <w:proofErr w:type="spellEnd"/>
      <w:r>
        <w:t xml:space="preserve"> este o bază de date </w:t>
      </w:r>
      <w:proofErr w:type="spellStart"/>
      <w:r>
        <w:t>time-series</w:t>
      </w:r>
      <w:proofErr w:type="spellEnd"/>
      <w:r>
        <w:t xml:space="preserve"> (TSDB) pe care o folosim în cadrul aplicației pentru gestionarea și interogarea eficientă a datelor cu marcaj temporal, fiind ideală pentru colectarea datelor provenite de la senzori </w:t>
      </w:r>
      <w:proofErr w:type="spellStart"/>
      <w:r>
        <w:t>IoT</w:t>
      </w:r>
      <w:proofErr w:type="spellEnd"/>
      <w:r>
        <w:t xml:space="preserve">, metrici de performanță și log-uri. Aceasta utilizează un model </w:t>
      </w:r>
      <w:proofErr w:type="spellStart"/>
      <w:r>
        <w:t>schemaless</w:t>
      </w:r>
      <w:proofErr w:type="spellEnd"/>
      <w:r>
        <w:t>, permițând adăugarea flexibilă de noi serii de date fără necesitatea modificării structurii existente. Arhitectura sa bazată pe Time-</w:t>
      </w:r>
      <w:proofErr w:type="spellStart"/>
      <w:r>
        <w:t>Structured</w:t>
      </w:r>
      <w:proofErr w:type="spellEnd"/>
      <w:r>
        <w:t xml:space="preserve"> Merge </w:t>
      </w:r>
      <w:proofErr w:type="spellStart"/>
      <w:r>
        <w:t>Tree</w:t>
      </w:r>
      <w:proofErr w:type="spellEnd"/>
      <w:r>
        <w:t xml:space="preserve"> (TSM) optimizează performanța la scriere și reduce semnificativ timpul de răspuns pentru interogările recente.</w:t>
      </w:r>
    </w:p>
    <w:p w14:paraId="17E22D32" w14:textId="18916C32" w:rsidR="00435FF3" w:rsidRDefault="00435FF3" w:rsidP="00435FF3">
      <w:pPr>
        <w:jc w:val="both"/>
      </w:pPr>
      <w:r>
        <w:t xml:space="preserve">Pentru </w:t>
      </w:r>
      <w:proofErr w:type="spellStart"/>
      <w:r>
        <w:t>backend</w:t>
      </w:r>
      <w:proofErr w:type="spellEnd"/>
      <w:r>
        <w:t xml:space="preserve">, utilizăm </w:t>
      </w:r>
      <w:proofErr w:type="spellStart"/>
      <w:r>
        <w:t>Spring</w:t>
      </w:r>
      <w:proofErr w:type="spellEnd"/>
      <w:r>
        <w:t xml:space="preserve"> Boot, datorită integrării excelente cu </w:t>
      </w:r>
      <w:proofErr w:type="spellStart"/>
      <w:r>
        <w:t>InfluxDB</w:t>
      </w:r>
      <w:proofErr w:type="spellEnd"/>
      <w:r>
        <w:t xml:space="preserve"> și a ecosistemului său robust pentru dezvoltarea API-urilor REST. Aplicația integrează </w:t>
      </w:r>
      <w:proofErr w:type="spellStart"/>
      <w:r>
        <w:t>InfluxDB</w:t>
      </w:r>
      <w:proofErr w:type="spellEnd"/>
      <w:r>
        <w:t xml:space="preserve"> prin </w:t>
      </w:r>
      <w:proofErr w:type="spellStart"/>
      <w:r>
        <w:t>Spring</w:t>
      </w:r>
      <w:proofErr w:type="spellEnd"/>
      <w:r>
        <w:t xml:space="preserve"> Data Influx, permițând interogări reactive și o stocare eficientă a datelor. Totodată, folosim </w:t>
      </w:r>
      <w:proofErr w:type="spellStart"/>
      <w:r>
        <w:t>Spring</w:t>
      </w:r>
      <w:proofErr w:type="spellEnd"/>
      <w:r>
        <w:t xml:space="preserve"> </w:t>
      </w:r>
      <w:proofErr w:type="spellStart"/>
      <w:r>
        <w:t>Actuator</w:t>
      </w:r>
      <w:proofErr w:type="spellEnd"/>
      <w:r>
        <w:t xml:space="preserve"> pentru monitorizarea stării aplicației și </w:t>
      </w:r>
      <w:proofErr w:type="spellStart"/>
      <w:r>
        <w:t>Spring</w:t>
      </w:r>
      <w:proofErr w:type="spellEnd"/>
      <w:r>
        <w:t xml:space="preserve"> </w:t>
      </w:r>
      <w:proofErr w:type="spellStart"/>
      <w:r>
        <w:t>WebFlux</w:t>
      </w:r>
      <w:proofErr w:type="spellEnd"/>
      <w:r>
        <w:t xml:space="preserve"> pentru programare reactivă, îmbunătățind </w:t>
      </w:r>
      <w:proofErr w:type="spellStart"/>
      <w:r>
        <w:t>scalabilitatea</w:t>
      </w:r>
      <w:proofErr w:type="spellEnd"/>
      <w:r>
        <w:t xml:space="preserve"> și reducând latența în interacțiunile </w:t>
      </w:r>
      <w:proofErr w:type="spellStart"/>
      <w:r>
        <w:t>backend</w:t>
      </w:r>
      <w:proofErr w:type="spellEnd"/>
      <w:r>
        <w:t>-ului.</w:t>
      </w:r>
    </w:p>
    <w:p w14:paraId="417B1123" w14:textId="5CE3571A" w:rsidR="00435FF3" w:rsidRDefault="00435FF3" w:rsidP="00435FF3">
      <w:pPr>
        <w:jc w:val="both"/>
      </w:pPr>
      <w:r>
        <w:t>În completare, folosim o bază de date Oracle pentru gestionarea informațiilor legate de utilizatori, cum ar fi emailurile, parolele (</w:t>
      </w:r>
      <w:proofErr w:type="spellStart"/>
      <w:r>
        <w:t>hash</w:t>
      </w:r>
      <w:proofErr w:type="spellEnd"/>
      <w:r>
        <w:t xml:space="preserve">-uite și securizate), </w:t>
      </w:r>
      <w:proofErr w:type="spellStart"/>
      <w:r>
        <w:t>token</w:t>
      </w:r>
      <w:proofErr w:type="spellEnd"/>
      <w:r>
        <w:t xml:space="preserve">-urile de </w:t>
      </w:r>
      <w:r>
        <w:lastRenderedPageBreak/>
        <w:t xml:space="preserve">autentificare și </w:t>
      </w:r>
      <w:proofErr w:type="spellStart"/>
      <w:r>
        <w:t>metadatele</w:t>
      </w:r>
      <w:proofErr w:type="spellEnd"/>
      <w:r>
        <w:t xml:space="preserve"> aferente accesului. Această separare între datele de infrastructură (</w:t>
      </w:r>
      <w:proofErr w:type="spellStart"/>
      <w:r>
        <w:t>time-series</w:t>
      </w:r>
      <w:proofErr w:type="spellEnd"/>
      <w:r>
        <w:t xml:space="preserve">) și cele de autentificare/utilizator asigură o mai bună organizare, securitate și </w:t>
      </w:r>
      <w:proofErr w:type="spellStart"/>
      <w:r>
        <w:t>scalabilitate</w:t>
      </w:r>
      <w:proofErr w:type="spellEnd"/>
      <w:r>
        <w:t xml:space="preserve"> a sistemului.</w:t>
      </w:r>
    </w:p>
    <w:p w14:paraId="1241A37B" w14:textId="7E5CD473" w:rsidR="00435FF3" w:rsidRDefault="00435FF3" w:rsidP="00435FF3">
      <w:pPr>
        <w:jc w:val="both"/>
      </w:pPr>
      <w:r>
        <w:t xml:space="preserve">Pentru </w:t>
      </w:r>
      <w:proofErr w:type="spellStart"/>
      <w:r>
        <w:t>deployment</w:t>
      </w:r>
      <w:proofErr w:type="spellEnd"/>
      <w:r>
        <w:t xml:space="preserve">, sistemul rulează într-un mediu orchestrat cu </w:t>
      </w:r>
      <w:proofErr w:type="spellStart"/>
      <w:r>
        <w:t>Kubernetes</w:t>
      </w:r>
      <w:proofErr w:type="spellEnd"/>
      <w:r>
        <w:t xml:space="preserve">, care ne permite scalare atât pe verticală, cât și pe orizontală. Acesta asigură echilibrarea automată a sarcinii, gestionarea </w:t>
      </w:r>
      <w:proofErr w:type="spellStart"/>
      <w:r>
        <w:t>fail</w:t>
      </w:r>
      <w:proofErr w:type="spellEnd"/>
      <w:r>
        <w:t xml:space="preserve">-urilor și o disponibilitate crescută în contextul unei cereri variabile. Monitorizarea performanței aplicației este realizată cu Prometheus, pentru colectarea de metrici, și </w:t>
      </w:r>
      <w:proofErr w:type="spellStart"/>
      <w:r>
        <w:t>Grafana</w:t>
      </w:r>
      <w:proofErr w:type="spellEnd"/>
      <w:r>
        <w:t>, pentru vizualizarea acestora, oferind o imagine clară asupra timpilor de răspuns, utilizării resurselor și comportamentului aplicației în timp real.</w:t>
      </w:r>
    </w:p>
    <w:p w14:paraId="7BEF6FD5" w14:textId="4A4F3CFB" w:rsidR="00435FF3" w:rsidRDefault="00435FF3" w:rsidP="00435FF3">
      <w:pPr>
        <w:jc w:val="both"/>
      </w:pPr>
      <w:r>
        <w:t xml:space="preserve">Pentru testarea rezilienței </w:t>
      </w:r>
      <w:proofErr w:type="spellStart"/>
      <w:r>
        <w:t>backend</w:t>
      </w:r>
      <w:proofErr w:type="spellEnd"/>
      <w:r>
        <w:t xml:space="preserve">-ului în condiții de rețea instabilă sau degradată, utilizăm </w:t>
      </w:r>
      <w:proofErr w:type="spellStart"/>
      <w:r>
        <w:t>Toxiproxy</w:t>
      </w:r>
      <w:proofErr w:type="spellEnd"/>
      <w:r>
        <w:t xml:space="preserve">, un </w:t>
      </w:r>
      <w:proofErr w:type="spellStart"/>
      <w:r>
        <w:t>tool</w:t>
      </w:r>
      <w:proofErr w:type="spellEnd"/>
      <w:r>
        <w:t xml:space="preserve"> care ne permite să simulăm întârzieri, pierderi de pachete și alte scenarii de instabilitate a conexiunii cu </w:t>
      </w:r>
      <w:proofErr w:type="spellStart"/>
      <w:r>
        <w:t>InfluxDB</w:t>
      </w:r>
      <w:proofErr w:type="spellEnd"/>
      <w:r>
        <w:t>. Acest lucru este esențial pentru identificarea timpurie a problemelor de performanță și pentru validarea comportamentului aplicației în condiții adverse.</w:t>
      </w:r>
    </w:p>
    <w:p w14:paraId="01F63383" w14:textId="6581D04B" w:rsidR="00BC4DC9" w:rsidRDefault="00435FF3" w:rsidP="00435FF3">
      <w:pPr>
        <w:jc w:val="both"/>
      </w:pPr>
      <w:r>
        <w:t xml:space="preserve">Pentru testarea </w:t>
      </w:r>
      <w:proofErr w:type="spellStart"/>
      <w:r>
        <w:t>scalabilității</w:t>
      </w:r>
      <w:proofErr w:type="spellEnd"/>
      <w:r>
        <w:t xml:space="preserve"> și a capacității de a susține trafic ridicat, folosim </w:t>
      </w:r>
      <w:proofErr w:type="spellStart"/>
      <w:r>
        <w:t>Gatling</w:t>
      </w:r>
      <w:proofErr w:type="spellEnd"/>
      <w:r>
        <w:t xml:space="preserve">, un instrument performant de testare a API-urilor. Cu ajutorul acestuia putem genera un volum mare de cereri simultane și analiza în detaliu metrici precum timpul mediu de răspuns, rata erorilor și distribuția latenței. Fiind integrat într-un mediu </w:t>
      </w:r>
      <w:proofErr w:type="spellStart"/>
      <w:r>
        <w:t>Kubernetes</w:t>
      </w:r>
      <w:proofErr w:type="spellEnd"/>
      <w:r>
        <w:t xml:space="preserve">, </w:t>
      </w:r>
      <w:proofErr w:type="spellStart"/>
      <w:r>
        <w:t>Gatling</w:t>
      </w:r>
      <w:proofErr w:type="spellEnd"/>
      <w:r>
        <w:t xml:space="preserve"> ne ajută să identificăm </w:t>
      </w:r>
      <w:proofErr w:type="spellStart"/>
      <w:r>
        <w:t>bottleneck</w:t>
      </w:r>
      <w:proofErr w:type="spellEnd"/>
      <w:r>
        <w:t>-urile aplicației și să ajustăm alocarea resurselor în funcție de cerințele reale de trafic și performanță</w:t>
      </w:r>
      <w:r>
        <w:t>.</w:t>
      </w:r>
    </w:p>
    <w:p w14:paraId="417FD41A" w14:textId="2202BE95" w:rsidR="00BC4DC9" w:rsidRDefault="00BC4DC9" w:rsidP="00435FF3">
      <w:pPr>
        <w:jc w:val="both"/>
      </w:pPr>
      <w:r w:rsidRPr="00BC4DC9">
        <w:t xml:space="preserve">Aplicația este structurată în două </w:t>
      </w:r>
      <w:proofErr w:type="spellStart"/>
      <w:r w:rsidRPr="00BC4DC9">
        <w:t>microservicii</w:t>
      </w:r>
      <w:proofErr w:type="spellEnd"/>
      <w:r w:rsidRPr="00BC4DC9">
        <w:t xml:space="preserve"> principale. Primul este </w:t>
      </w:r>
      <w:proofErr w:type="spellStart"/>
      <w:r w:rsidRPr="00BC4DC9">
        <w:t>microserviciul</w:t>
      </w:r>
      <w:proofErr w:type="spellEnd"/>
      <w:r w:rsidRPr="00BC4DC9">
        <w:t xml:space="preserve"> de business logic, responsabil pentru preluarea datelor din </w:t>
      </w:r>
      <w:proofErr w:type="spellStart"/>
      <w:r w:rsidRPr="00BC4DC9">
        <w:t>InfluxDB</w:t>
      </w:r>
      <w:proofErr w:type="spellEnd"/>
      <w:r w:rsidRPr="00BC4DC9">
        <w:t xml:space="preserve"> și pentru gestionarea principalelor funcționalități, precum sortarea, filtrarea și selecția datelor în funcție de cerințele utilizatorului. Al doilea este un </w:t>
      </w:r>
      <w:proofErr w:type="spellStart"/>
      <w:r w:rsidRPr="00BC4DC9">
        <w:t>microserviciu</w:t>
      </w:r>
      <w:proofErr w:type="spellEnd"/>
      <w:r w:rsidRPr="00BC4DC9">
        <w:t xml:space="preserve"> de autentificare și </w:t>
      </w:r>
      <w:proofErr w:type="spellStart"/>
      <w:r w:rsidRPr="00BC4DC9">
        <w:t>logare</w:t>
      </w:r>
      <w:proofErr w:type="spellEnd"/>
      <w:r w:rsidRPr="00BC4DC9">
        <w:t xml:space="preserve">, care nu este expus public, dar are rolul de a valida </w:t>
      </w:r>
      <w:proofErr w:type="spellStart"/>
      <w:r w:rsidRPr="00BC4DC9">
        <w:t>token</w:t>
      </w:r>
      <w:proofErr w:type="spellEnd"/>
      <w:r w:rsidRPr="00BC4DC9">
        <w:t xml:space="preserve">-urile primite de la utilizatori, de a genera </w:t>
      </w:r>
      <w:proofErr w:type="spellStart"/>
      <w:r w:rsidRPr="00BC4DC9">
        <w:t>token</w:t>
      </w:r>
      <w:proofErr w:type="spellEnd"/>
      <w:r w:rsidRPr="00BC4DC9">
        <w:t xml:space="preserve">-uri noi pe baza </w:t>
      </w:r>
      <w:proofErr w:type="spellStart"/>
      <w:r w:rsidRPr="00BC4DC9">
        <w:t>credențialelor</w:t>
      </w:r>
      <w:proofErr w:type="spellEnd"/>
      <w:r w:rsidRPr="00BC4DC9">
        <w:t xml:space="preserve">, de a crea conturi noi și de a aplica politici de acces prin rate </w:t>
      </w:r>
      <w:proofErr w:type="spellStart"/>
      <w:r w:rsidRPr="00BC4DC9">
        <w:t>limiting</w:t>
      </w:r>
      <w:proofErr w:type="spellEnd"/>
      <w:r w:rsidRPr="00BC4DC9">
        <w:t xml:space="preserve">. Acest </w:t>
      </w:r>
      <w:proofErr w:type="spellStart"/>
      <w:r w:rsidRPr="00BC4DC9">
        <w:t>microserviciu</w:t>
      </w:r>
      <w:proofErr w:type="spellEnd"/>
      <w:r w:rsidRPr="00BC4DC9">
        <w:t xml:space="preserve"> este conectat la o bază de date Oracle, unde stochează informațiile legate de utilizatori (emailuri, parole, </w:t>
      </w:r>
      <w:proofErr w:type="spellStart"/>
      <w:r w:rsidRPr="00BC4DC9">
        <w:t>token</w:t>
      </w:r>
      <w:proofErr w:type="spellEnd"/>
      <w:r w:rsidRPr="00BC4DC9">
        <w:t xml:space="preserve">-uri) și datele necesare pentru aplicarea regulilor de rate </w:t>
      </w:r>
      <w:proofErr w:type="spellStart"/>
      <w:r w:rsidRPr="00BC4DC9">
        <w:t>limiting</w:t>
      </w:r>
      <w:proofErr w:type="spellEnd"/>
      <w:r>
        <w:t>.</w:t>
      </w:r>
    </w:p>
    <w:p w14:paraId="27435A40" w14:textId="4237B5CD" w:rsidR="00BC4DC9" w:rsidRDefault="00BC4DC9" w:rsidP="00435FF3">
      <w:pPr>
        <w:jc w:val="both"/>
      </w:pPr>
      <w:r w:rsidRPr="00BC4DC9">
        <w:lastRenderedPageBreak/>
        <w:drawing>
          <wp:inline distT="0" distB="0" distL="0" distR="0" wp14:anchorId="6E46490B" wp14:editId="1DF2AA9C">
            <wp:extent cx="5731510" cy="4167505"/>
            <wp:effectExtent l="0" t="0" r="2540" b="4445"/>
            <wp:docPr id="365163085" name="Imagine 1" descr="O imagine care conține diagramă, captură de ecran, linie, Pl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63085" name="Imagine 1" descr="O imagine care conține diagramă, captură de ecran, linie, Plan&#10;&#10;Conținutul generat de inteligența artificială poate fi incorect."/>
                    <pic:cNvPicPr/>
                  </pic:nvPicPr>
                  <pic:blipFill>
                    <a:blip r:embed="rId6"/>
                    <a:stretch>
                      <a:fillRect/>
                    </a:stretch>
                  </pic:blipFill>
                  <pic:spPr>
                    <a:xfrm>
                      <a:off x="0" y="0"/>
                      <a:ext cx="5731510" cy="4167505"/>
                    </a:xfrm>
                    <a:prstGeom prst="rect">
                      <a:avLst/>
                    </a:prstGeom>
                  </pic:spPr>
                </pic:pic>
              </a:graphicData>
            </a:graphic>
          </wp:inline>
        </w:drawing>
      </w:r>
    </w:p>
    <w:p w14:paraId="5326A1DD" w14:textId="3D57F7CE" w:rsidR="00BC4DC9" w:rsidRDefault="00BC4DC9" w:rsidP="00BC4DC9">
      <w:pPr>
        <w:jc w:val="center"/>
      </w:pPr>
      <w:r>
        <w:t>Fig1. Arhitectura aplicației</w:t>
      </w:r>
    </w:p>
    <w:p w14:paraId="6B57817D" w14:textId="15448D87" w:rsidR="00E1391D" w:rsidRDefault="00E1391D" w:rsidP="00435FF3">
      <w:pPr>
        <w:jc w:val="both"/>
      </w:pPr>
      <w:r w:rsidRPr="00E1391D">
        <w:rPr>
          <w:rStyle w:val="Titlu1Caracter"/>
        </w:rPr>
        <w:t>Referințe</w:t>
      </w:r>
    </w:p>
    <w:p w14:paraId="170F98C4" w14:textId="77777777" w:rsidR="00E1391D" w:rsidRDefault="00E1391D" w:rsidP="00E1391D">
      <w:pPr>
        <w:jc w:val="both"/>
      </w:pPr>
      <w:r>
        <w:t xml:space="preserve">[1] Fielding, R. T., &amp; Taylor, R. N. (2000). </w:t>
      </w:r>
      <w:proofErr w:type="spellStart"/>
      <w:r>
        <w:t>Architectural</w:t>
      </w:r>
      <w:proofErr w:type="spellEnd"/>
      <w:r>
        <w:t xml:space="preserve"> </w:t>
      </w:r>
      <w:proofErr w:type="spellStart"/>
      <w:r>
        <w:t>Styles</w:t>
      </w:r>
      <w:proofErr w:type="spellEnd"/>
      <w:r>
        <w:t xml:space="preserve"> </w:t>
      </w:r>
      <w:proofErr w:type="spellStart"/>
      <w:r>
        <w:t>and</w:t>
      </w:r>
      <w:proofErr w:type="spellEnd"/>
      <w:r>
        <w:t xml:space="preserve"> </w:t>
      </w:r>
      <w:proofErr w:type="spellStart"/>
      <w:r>
        <w:t>the</w:t>
      </w:r>
      <w:proofErr w:type="spellEnd"/>
      <w:r>
        <w:t xml:space="preserve"> Design of </w:t>
      </w:r>
      <w:proofErr w:type="spellStart"/>
      <w:r>
        <w:t>Network-based</w:t>
      </w:r>
      <w:proofErr w:type="spellEnd"/>
      <w:r>
        <w:t xml:space="preserve"> Software </w:t>
      </w:r>
      <w:proofErr w:type="spellStart"/>
      <w:r>
        <w:t>Architectures</w:t>
      </w:r>
      <w:proofErr w:type="spellEnd"/>
      <w:r>
        <w:t xml:space="preserve">. Doctoral </w:t>
      </w:r>
      <w:proofErr w:type="spellStart"/>
      <w:r>
        <w:t>dissertation</w:t>
      </w:r>
      <w:proofErr w:type="spellEnd"/>
      <w:r>
        <w:t>, University of California, Irvine.</w:t>
      </w:r>
    </w:p>
    <w:p w14:paraId="4C645086" w14:textId="77777777" w:rsidR="00E1391D" w:rsidRDefault="00E1391D" w:rsidP="00E1391D">
      <w:pPr>
        <w:jc w:val="both"/>
      </w:pPr>
      <w:r>
        <w:t xml:space="preserve">[2] </w:t>
      </w:r>
      <w:proofErr w:type="spellStart"/>
      <w:r>
        <w:t>Medjahed</w:t>
      </w:r>
      <w:proofErr w:type="spellEnd"/>
      <w:r>
        <w:t xml:space="preserve">, B., </w:t>
      </w:r>
      <w:proofErr w:type="spellStart"/>
      <w:r>
        <w:t>Bouguettaya</w:t>
      </w:r>
      <w:proofErr w:type="spellEnd"/>
      <w:r>
        <w:t xml:space="preserve">, A., &amp; </w:t>
      </w:r>
      <w:proofErr w:type="spellStart"/>
      <w:r>
        <w:t>Elmagarmid</w:t>
      </w:r>
      <w:proofErr w:type="spellEnd"/>
      <w:r>
        <w:t xml:space="preserve">, A. K. (2003). </w:t>
      </w:r>
      <w:proofErr w:type="spellStart"/>
      <w:r>
        <w:t>Composing</w:t>
      </w:r>
      <w:proofErr w:type="spellEnd"/>
      <w:r>
        <w:t xml:space="preserve"> Web Services on </w:t>
      </w:r>
      <w:proofErr w:type="spellStart"/>
      <w:r>
        <w:t>the</w:t>
      </w:r>
      <w:proofErr w:type="spellEnd"/>
      <w:r>
        <w:t xml:space="preserve"> Semantic Web. VLDB Journal.</w:t>
      </w:r>
    </w:p>
    <w:p w14:paraId="3F71FCCC" w14:textId="77777777" w:rsidR="00E1391D" w:rsidRDefault="00E1391D" w:rsidP="00E1391D">
      <w:pPr>
        <w:jc w:val="both"/>
      </w:pPr>
      <w:r>
        <w:t xml:space="preserve">[3] Newman, S. (2015). Building </w:t>
      </w:r>
      <w:proofErr w:type="spellStart"/>
      <w:r>
        <w:t>Microservices</w:t>
      </w:r>
      <w:proofErr w:type="spellEnd"/>
      <w:r>
        <w:t xml:space="preserve">: </w:t>
      </w:r>
      <w:proofErr w:type="spellStart"/>
      <w:r>
        <w:t>Designing</w:t>
      </w:r>
      <w:proofErr w:type="spellEnd"/>
      <w:r>
        <w:t xml:space="preserve"> Fine-</w:t>
      </w:r>
      <w:proofErr w:type="spellStart"/>
      <w:r>
        <w:t>Grained</w:t>
      </w:r>
      <w:proofErr w:type="spellEnd"/>
      <w:r>
        <w:t xml:space="preserve"> </w:t>
      </w:r>
      <w:proofErr w:type="spellStart"/>
      <w:r>
        <w:t>Systems</w:t>
      </w:r>
      <w:proofErr w:type="spellEnd"/>
      <w:r>
        <w:t>. O'Reilly Media.</w:t>
      </w:r>
    </w:p>
    <w:p w14:paraId="12FBE8F7" w14:textId="77777777" w:rsidR="00E1391D" w:rsidRDefault="00E1391D" w:rsidP="00E1391D">
      <w:pPr>
        <w:jc w:val="both"/>
      </w:pPr>
      <w:r>
        <w:t xml:space="preserve">[4] </w:t>
      </w:r>
      <w:proofErr w:type="spellStart"/>
      <w:r>
        <w:t>Pautasso</w:t>
      </w:r>
      <w:proofErr w:type="spellEnd"/>
      <w:r>
        <w:t xml:space="preserve">, C., Zimmermann, O., Amundsen, M., Lewis, J., &amp; </w:t>
      </w:r>
      <w:proofErr w:type="spellStart"/>
      <w:r>
        <w:t>Josuttis</w:t>
      </w:r>
      <w:proofErr w:type="spellEnd"/>
      <w:r>
        <w:t xml:space="preserve">, N. (2017). </w:t>
      </w:r>
      <w:proofErr w:type="spellStart"/>
      <w:r>
        <w:t>Microservices</w:t>
      </w:r>
      <w:proofErr w:type="spellEnd"/>
      <w:r>
        <w:t xml:space="preserve"> in Practice, Part 1: </w:t>
      </w:r>
      <w:proofErr w:type="spellStart"/>
      <w:r>
        <w:t>Reality</w:t>
      </w:r>
      <w:proofErr w:type="spellEnd"/>
      <w:r>
        <w:t xml:space="preserve"> </w:t>
      </w:r>
      <w:proofErr w:type="spellStart"/>
      <w:r>
        <w:t>Check</w:t>
      </w:r>
      <w:proofErr w:type="spellEnd"/>
      <w:r>
        <w:t xml:space="preserve"> </w:t>
      </w:r>
      <w:proofErr w:type="spellStart"/>
      <w:r>
        <w:t>and</w:t>
      </w:r>
      <w:proofErr w:type="spellEnd"/>
      <w:r>
        <w:t xml:space="preserve"> Service Design. IEEE Software</w:t>
      </w:r>
    </w:p>
    <w:p w14:paraId="652510D0" w14:textId="77777777" w:rsidR="00E1391D" w:rsidRDefault="00E1391D" w:rsidP="00E1391D">
      <w:pPr>
        <w:jc w:val="both"/>
      </w:pPr>
      <w:r>
        <w:t xml:space="preserve">[5] </w:t>
      </w:r>
      <w:proofErr w:type="spellStart"/>
      <w:r>
        <w:t>InfluxData</w:t>
      </w:r>
      <w:proofErr w:type="spellEnd"/>
      <w:r>
        <w:t xml:space="preserve">. (2021). </w:t>
      </w:r>
      <w:proofErr w:type="spellStart"/>
      <w:r>
        <w:t>InfluxDB</w:t>
      </w:r>
      <w:proofErr w:type="spellEnd"/>
      <w:r>
        <w:t xml:space="preserve"> </w:t>
      </w:r>
      <w:proofErr w:type="spellStart"/>
      <w:r>
        <w:t>Documentation</w:t>
      </w:r>
      <w:proofErr w:type="spellEnd"/>
      <w:r>
        <w:t xml:space="preserve">. </w:t>
      </w:r>
      <w:proofErr w:type="spellStart"/>
      <w:r>
        <w:t>Retrieved</w:t>
      </w:r>
      <w:proofErr w:type="spellEnd"/>
      <w:r>
        <w:t xml:space="preserve"> </w:t>
      </w:r>
      <w:proofErr w:type="spellStart"/>
      <w:r>
        <w:t>from</w:t>
      </w:r>
      <w:proofErr w:type="spellEnd"/>
      <w:r>
        <w:t xml:space="preserve"> https://docs.influxdata.com [6] Kaplan, J. (2020). Time </w:t>
      </w:r>
      <w:proofErr w:type="spellStart"/>
      <w:r>
        <w:t>Series</w:t>
      </w:r>
      <w:proofErr w:type="spellEnd"/>
      <w:r>
        <w:t xml:space="preserve"> </w:t>
      </w:r>
      <w:proofErr w:type="spellStart"/>
      <w:r>
        <w:t>Databases</w:t>
      </w:r>
      <w:proofErr w:type="spellEnd"/>
      <w:r>
        <w:t xml:space="preserve">: New </w:t>
      </w:r>
      <w:proofErr w:type="spellStart"/>
      <w:r>
        <w:t>Ways</w:t>
      </w:r>
      <w:proofErr w:type="spellEnd"/>
      <w:r>
        <w:t xml:space="preserve"> </w:t>
      </w:r>
      <w:proofErr w:type="spellStart"/>
      <w:r>
        <w:t>to</w:t>
      </w:r>
      <w:proofErr w:type="spellEnd"/>
      <w:r>
        <w:t xml:space="preserve"> </w:t>
      </w:r>
      <w:proofErr w:type="spellStart"/>
      <w:r>
        <w:t>Store</w:t>
      </w:r>
      <w:proofErr w:type="spellEnd"/>
      <w:r>
        <w:t xml:space="preserve"> </w:t>
      </w:r>
      <w:proofErr w:type="spellStart"/>
      <w:r>
        <w:t>and</w:t>
      </w:r>
      <w:proofErr w:type="spellEnd"/>
      <w:r>
        <w:t xml:space="preserve"> </w:t>
      </w:r>
      <w:proofErr w:type="spellStart"/>
      <w:r>
        <w:t>Analyze</w:t>
      </w:r>
      <w:proofErr w:type="spellEnd"/>
      <w:r>
        <w:t xml:space="preserve"> Data. O’Reilly Media.</w:t>
      </w:r>
    </w:p>
    <w:p w14:paraId="5A02E788" w14:textId="77777777" w:rsidR="00E1391D" w:rsidRDefault="00E1391D" w:rsidP="00E1391D">
      <w:pPr>
        <w:jc w:val="both"/>
      </w:pPr>
      <w:r>
        <w:t xml:space="preserve">[7] </w:t>
      </w:r>
      <w:proofErr w:type="spellStart"/>
      <w:r>
        <w:t>Admantium</w:t>
      </w:r>
      <w:proofErr w:type="spellEnd"/>
      <w:r>
        <w:t xml:space="preserve">. (2025, </w:t>
      </w:r>
      <w:proofErr w:type="spellStart"/>
      <w:r>
        <w:t>January</w:t>
      </w:r>
      <w:proofErr w:type="spellEnd"/>
      <w:r>
        <w:t xml:space="preserve">). </w:t>
      </w:r>
      <w:proofErr w:type="spellStart"/>
      <w:r>
        <w:t>InfluxDB</w:t>
      </w:r>
      <w:proofErr w:type="spellEnd"/>
      <w:r>
        <w:t xml:space="preserve">: </w:t>
      </w:r>
      <w:proofErr w:type="spellStart"/>
      <w:r>
        <w:t>Optimize</w:t>
      </w:r>
      <w:proofErr w:type="spellEnd"/>
      <w:r>
        <w:t xml:space="preserve"> </w:t>
      </w:r>
      <w:proofErr w:type="spellStart"/>
      <w:r>
        <w:t>your</w:t>
      </w:r>
      <w:proofErr w:type="spellEnd"/>
      <w:r>
        <w:t xml:space="preserve"> Data </w:t>
      </w:r>
      <w:proofErr w:type="spellStart"/>
      <w:r>
        <w:t>with</w:t>
      </w:r>
      <w:proofErr w:type="spellEnd"/>
      <w:r>
        <w:t xml:space="preserve"> Data </w:t>
      </w:r>
      <w:proofErr w:type="spellStart"/>
      <w:r>
        <w:t>Retention</w:t>
      </w:r>
      <w:proofErr w:type="spellEnd"/>
      <w:r>
        <w:t xml:space="preserve"> </w:t>
      </w:r>
      <w:proofErr w:type="spellStart"/>
      <w:r>
        <w:t>Policies</w:t>
      </w:r>
      <w:proofErr w:type="spellEnd"/>
      <w:r>
        <w:t xml:space="preserve"> </w:t>
      </w:r>
      <w:proofErr w:type="spellStart"/>
      <w:r>
        <w:t>and</w:t>
      </w:r>
      <w:proofErr w:type="spellEnd"/>
      <w:r>
        <w:t xml:space="preserve"> </w:t>
      </w:r>
      <w:proofErr w:type="spellStart"/>
      <w:r>
        <w:t>Continuous</w:t>
      </w:r>
      <w:proofErr w:type="spellEnd"/>
      <w:r>
        <w:t xml:space="preserve"> </w:t>
      </w:r>
      <w:proofErr w:type="spellStart"/>
      <w:r>
        <w:t>Queries</w:t>
      </w:r>
      <w:proofErr w:type="spellEnd"/>
    </w:p>
    <w:p w14:paraId="3C7942CB" w14:textId="77777777" w:rsidR="00E1391D" w:rsidRDefault="00E1391D" w:rsidP="00E1391D">
      <w:pPr>
        <w:jc w:val="both"/>
      </w:pPr>
      <w:r>
        <w:lastRenderedPageBreak/>
        <w:t xml:space="preserve">[8] </w:t>
      </w:r>
      <w:proofErr w:type="spellStart"/>
      <w:r>
        <w:t>Toxigon</w:t>
      </w:r>
      <w:proofErr w:type="spellEnd"/>
      <w:r>
        <w:t xml:space="preserve">. (2025, </w:t>
      </w:r>
      <w:proofErr w:type="spellStart"/>
      <w:r>
        <w:t>February</w:t>
      </w:r>
      <w:proofErr w:type="spellEnd"/>
      <w:r>
        <w:t xml:space="preserve">). Best </w:t>
      </w:r>
      <w:proofErr w:type="spellStart"/>
      <w:r>
        <w:t>Practices</w:t>
      </w:r>
      <w:proofErr w:type="spellEnd"/>
      <w:r>
        <w:t xml:space="preserve"> for </w:t>
      </w:r>
      <w:proofErr w:type="spellStart"/>
      <w:r>
        <w:t>InfluxDB</w:t>
      </w:r>
      <w:proofErr w:type="spellEnd"/>
      <w:r>
        <w:t xml:space="preserve"> Performance: </w:t>
      </w:r>
      <w:proofErr w:type="spellStart"/>
      <w:r>
        <w:t>Enhance</w:t>
      </w:r>
      <w:proofErr w:type="spellEnd"/>
      <w:r>
        <w:t xml:space="preserve"> </w:t>
      </w:r>
      <w:proofErr w:type="spellStart"/>
      <w:r>
        <w:t>Your</w:t>
      </w:r>
      <w:proofErr w:type="spellEnd"/>
      <w:r>
        <w:t xml:space="preserve"> Time-</w:t>
      </w:r>
      <w:proofErr w:type="spellStart"/>
      <w:r>
        <w:t>Series</w:t>
      </w:r>
      <w:proofErr w:type="spellEnd"/>
      <w:r>
        <w:t xml:space="preserve"> Data</w:t>
      </w:r>
    </w:p>
    <w:p w14:paraId="13043F4A" w14:textId="77777777" w:rsidR="00E1391D" w:rsidRDefault="00E1391D" w:rsidP="00E1391D">
      <w:pPr>
        <w:jc w:val="both"/>
      </w:pPr>
      <w:r>
        <w:t xml:space="preserve">[9] Smith, J., &amp; </w:t>
      </w:r>
      <w:proofErr w:type="spellStart"/>
      <w:r>
        <w:t>Doe</w:t>
      </w:r>
      <w:proofErr w:type="spellEnd"/>
      <w:r>
        <w:t xml:space="preserve">, A. (2023). </w:t>
      </w:r>
      <w:proofErr w:type="spellStart"/>
      <w:r>
        <w:t>Profiling</w:t>
      </w:r>
      <w:proofErr w:type="spellEnd"/>
      <w:r>
        <w:t xml:space="preserve"> </w:t>
      </w:r>
      <w:proofErr w:type="spellStart"/>
      <w:r>
        <w:t>and</w:t>
      </w:r>
      <w:proofErr w:type="spellEnd"/>
      <w:r>
        <w:t xml:space="preserve"> </w:t>
      </w:r>
      <w:proofErr w:type="spellStart"/>
      <w:r>
        <w:t>optimizing</w:t>
      </w:r>
      <w:proofErr w:type="spellEnd"/>
      <w:r>
        <w:t xml:space="preserve"> Java </w:t>
      </w:r>
      <w:proofErr w:type="spellStart"/>
      <w:r>
        <w:t>streams</w:t>
      </w:r>
      <w:proofErr w:type="spellEnd"/>
    </w:p>
    <w:p w14:paraId="69C576BF" w14:textId="24FCAFAF" w:rsidR="00E1391D" w:rsidRPr="00E1391D" w:rsidRDefault="00E1391D" w:rsidP="00E1391D">
      <w:pPr>
        <w:jc w:val="both"/>
      </w:pPr>
      <w:r>
        <w:t xml:space="preserve">[10] </w:t>
      </w:r>
      <w:proofErr w:type="spellStart"/>
      <w:r>
        <w:t>Doe</w:t>
      </w:r>
      <w:proofErr w:type="spellEnd"/>
      <w:r>
        <w:t xml:space="preserve">, J., &amp; Smith, A. (2024). </w:t>
      </w:r>
      <w:proofErr w:type="spellStart"/>
      <w:r>
        <w:t>Automated</w:t>
      </w:r>
      <w:proofErr w:type="spellEnd"/>
      <w:r>
        <w:t xml:space="preserve"> </w:t>
      </w:r>
      <w:proofErr w:type="spellStart"/>
      <w:r>
        <w:t>OpenAPI</w:t>
      </w:r>
      <w:proofErr w:type="spellEnd"/>
      <w:r>
        <w:t xml:space="preserve"> </w:t>
      </w:r>
      <w:proofErr w:type="spellStart"/>
      <w:r>
        <w:t>Documentation</w:t>
      </w:r>
      <w:proofErr w:type="spellEnd"/>
      <w:r>
        <w:t xml:space="preserve"> </w:t>
      </w:r>
      <w:proofErr w:type="spellStart"/>
      <w:r>
        <w:t>Generation</w:t>
      </w:r>
      <w:proofErr w:type="spellEnd"/>
    </w:p>
    <w:sectPr w:rsidR="00E1391D" w:rsidRPr="00E13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B78EF"/>
    <w:multiLevelType w:val="hybridMultilevel"/>
    <w:tmpl w:val="09CC2FE2"/>
    <w:lvl w:ilvl="0" w:tplc="0418000F">
      <w:start w:val="1"/>
      <w:numFmt w:val="decimal"/>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num w:numId="1" w16cid:durableId="562300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1D"/>
    <w:rsid w:val="00435FF3"/>
    <w:rsid w:val="004A0037"/>
    <w:rsid w:val="00BC4DC9"/>
    <w:rsid w:val="00E1391D"/>
    <w:rsid w:val="00FA644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05D7B"/>
  <w15:chartTrackingRefBased/>
  <w15:docId w15:val="{F5F76EC9-32F7-4107-B8F5-AC2786E1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E13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unhideWhenUsed/>
    <w:qFormat/>
    <w:rsid w:val="00E13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E1391D"/>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E1391D"/>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E1391D"/>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E1391D"/>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E1391D"/>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E1391D"/>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E1391D"/>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E1391D"/>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rsid w:val="00E1391D"/>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E1391D"/>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E1391D"/>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E1391D"/>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E1391D"/>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E1391D"/>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E1391D"/>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E1391D"/>
    <w:rPr>
      <w:rFonts w:eastAsiaTheme="majorEastAsia" w:cstheme="majorBidi"/>
      <w:color w:val="272727" w:themeColor="text1" w:themeTint="D8"/>
    </w:rPr>
  </w:style>
  <w:style w:type="paragraph" w:styleId="Titlu">
    <w:name w:val="Title"/>
    <w:basedOn w:val="Normal"/>
    <w:next w:val="Normal"/>
    <w:link w:val="TitluCaracter"/>
    <w:uiPriority w:val="10"/>
    <w:qFormat/>
    <w:rsid w:val="00E13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E1391D"/>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E1391D"/>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E1391D"/>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E1391D"/>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E1391D"/>
    <w:rPr>
      <w:i/>
      <w:iCs/>
      <w:color w:val="404040" w:themeColor="text1" w:themeTint="BF"/>
    </w:rPr>
  </w:style>
  <w:style w:type="paragraph" w:styleId="Listparagraf">
    <w:name w:val="List Paragraph"/>
    <w:basedOn w:val="Normal"/>
    <w:uiPriority w:val="34"/>
    <w:qFormat/>
    <w:rsid w:val="00E1391D"/>
    <w:pPr>
      <w:ind w:left="720"/>
      <w:contextualSpacing/>
    </w:pPr>
  </w:style>
  <w:style w:type="character" w:styleId="Accentuareintens">
    <w:name w:val="Intense Emphasis"/>
    <w:basedOn w:val="Fontdeparagrafimplicit"/>
    <w:uiPriority w:val="21"/>
    <w:qFormat/>
    <w:rsid w:val="00E1391D"/>
    <w:rPr>
      <w:i/>
      <w:iCs/>
      <w:color w:val="0F4761" w:themeColor="accent1" w:themeShade="BF"/>
    </w:rPr>
  </w:style>
  <w:style w:type="paragraph" w:styleId="Citatintens">
    <w:name w:val="Intense Quote"/>
    <w:basedOn w:val="Normal"/>
    <w:next w:val="Normal"/>
    <w:link w:val="CitatintensCaracter"/>
    <w:uiPriority w:val="30"/>
    <w:qFormat/>
    <w:rsid w:val="00E13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E1391D"/>
    <w:rPr>
      <w:i/>
      <w:iCs/>
      <w:color w:val="0F4761" w:themeColor="accent1" w:themeShade="BF"/>
    </w:rPr>
  </w:style>
  <w:style w:type="character" w:styleId="Referireintens">
    <w:name w:val="Intense Reference"/>
    <w:basedOn w:val="Fontdeparagrafimplicit"/>
    <w:uiPriority w:val="32"/>
    <w:qFormat/>
    <w:rsid w:val="00E13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7368">
      <w:bodyDiv w:val="1"/>
      <w:marLeft w:val="0"/>
      <w:marRight w:val="0"/>
      <w:marTop w:val="0"/>
      <w:marBottom w:val="0"/>
      <w:divBdr>
        <w:top w:val="none" w:sz="0" w:space="0" w:color="auto"/>
        <w:left w:val="none" w:sz="0" w:space="0" w:color="auto"/>
        <w:bottom w:val="none" w:sz="0" w:space="0" w:color="auto"/>
        <w:right w:val="none" w:sz="0" w:space="0" w:color="auto"/>
      </w:divBdr>
    </w:div>
    <w:div w:id="211507234">
      <w:bodyDiv w:val="1"/>
      <w:marLeft w:val="0"/>
      <w:marRight w:val="0"/>
      <w:marTop w:val="0"/>
      <w:marBottom w:val="0"/>
      <w:divBdr>
        <w:top w:val="none" w:sz="0" w:space="0" w:color="auto"/>
        <w:left w:val="none" w:sz="0" w:space="0" w:color="auto"/>
        <w:bottom w:val="none" w:sz="0" w:space="0" w:color="auto"/>
        <w:right w:val="none" w:sz="0" w:space="0" w:color="auto"/>
      </w:divBdr>
    </w:div>
    <w:div w:id="400375535">
      <w:bodyDiv w:val="1"/>
      <w:marLeft w:val="0"/>
      <w:marRight w:val="0"/>
      <w:marTop w:val="0"/>
      <w:marBottom w:val="0"/>
      <w:divBdr>
        <w:top w:val="none" w:sz="0" w:space="0" w:color="auto"/>
        <w:left w:val="none" w:sz="0" w:space="0" w:color="auto"/>
        <w:bottom w:val="none" w:sz="0" w:space="0" w:color="auto"/>
        <w:right w:val="none" w:sz="0" w:space="0" w:color="auto"/>
      </w:divBdr>
    </w:div>
    <w:div w:id="133425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B22EB-20F0-4FF7-9861-37CB82071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Pages>
  <Words>1801</Words>
  <Characters>10448</Characters>
  <Application>Microsoft Office Word</Application>
  <DocSecurity>0</DocSecurity>
  <Lines>87</Lines>
  <Paragraphs>24</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Dragos</dc:creator>
  <cp:keywords/>
  <dc:description/>
  <cp:lastModifiedBy>Sofia Dragos</cp:lastModifiedBy>
  <cp:revision>3</cp:revision>
  <dcterms:created xsi:type="dcterms:W3CDTF">2025-05-25T13:18:00Z</dcterms:created>
  <dcterms:modified xsi:type="dcterms:W3CDTF">2025-05-25T13:56:00Z</dcterms:modified>
</cp:coreProperties>
</file>