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27E4ECBB" w:rsidR="008A4091" w:rsidRPr="006421E8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Кафедра </w:t>
      </w:r>
      <w:r w:rsidR="006421E8">
        <w:rPr>
          <w:rFonts w:cs="Times New Roman"/>
          <w:color w:val="000000"/>
          <w:szCs w:val="28"/>
          <w:lang w:val="ru-RU"/>
        </w:rPr>
        <w:t>экономики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12D2FA5B" w:rsidR="008A4091" w:rsidRPr="009F482D" w:rsidRDefault="009F482D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 работа №</w:t>
      </w:r>
      <w:r w:rsidR="001274F6">
        <w:rPr>
          <w:lang w:val="ru-RU"/>
        </w:rPr>
        <w:t>2</w:t>
      </w:r>
    </w:p>
    <w:p w14:paraId="20651748" w14:textId="171E6F7C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="00004E9B" w:rsidRPr="00004E9B">
        <w:rPr>
          <w:rFonts w:cs="Times New Roman"/>
          <w:color w:val="000000"/>
          <w:szCs w:val="28"/>
          <w:lang w:val="ru-RU"/>
        </w:rPr>
        <w:t>Маркетинг программных продуктов и услуг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1289224E" w14:textId="0A03849C" w:rsidR="008A4091" w:rsidRPr="006421E8" w:rsidRDefault="001274F6" w:rsidP="001274F6">
      <w:pPr>
        <w:spacing w:after="240"/>
        <w:jc w:val="center"/>
        <w:rPr>
          <w:rFonts w:cs="Times New Roman"/>
          <w:color w:val="000000"/>
          <w:szCs w:val="28"/>
          <w:lang w:val="ru-RU"/>
        </w:rPr>
      </w:pPr>
      <w:r w:rsidRPr="001274F6">
        <w:rPr>
          <w:rFonts w:cs="Times New Roman"/>
          <w:color w:val="000000"/>
          <w:szCs w:val="28"/>
          <w:lang w:val="ru-RU"/>
        </w:rPr>
        <w:t>Учет стадий жизненного цикла программного продукта при</w:t>
      </w:r>
      <w:r>
        <w:rPr>
          <w:rFonts w:cs="Times New Roman"/>
          <w:color w:val="000000"/>
          <w:szCs w:val="28"/>
          <w:lang w:val="ru-RU"/>
        </w:rPr>
        <w:t xml:space="preserve"> </w:t>
      </w:r>
      <w:r w:rsidRPr="001274F6">
        <w:rPr>
          <w:rFonts w:cs="Times New Roman"/>
          <w:color w:val="000000"/>
          <w:szCs w:val="28"/>
          <w:lang w:val="ru-RU"/>
        </w:rPr>
        <w:t>использовании маркетинговых инструментов</w:t>
      </w: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E824CDE" w14:textId="5A59E6E3" w:rsidR="008A4091" w:rsidRDefault="008A4091" w:rsidP="00004E9B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5B4A0936" w14:textId="77777777" w:rsidR="00004E9B" w:rsidRDefault="00004E9B" w:rsidP="00004E9B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338E112" w14:textId="158B81AC" w:rsidR="008A4091" w:rsidRPr="008A4091" w:rsidRDefault="008A4091" w:rsidP="00004E9B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004E9B">
        <w:rPr>
          <w:rFonts w:cs="Times New Roman"/>
          <w:color w:val="000000"/>
          <w:szCs w:val="28"/>
          <w:lang w:val="ru-RU"/>
        </w:rPr>
        <w:t>2</w:t>
      </w:r>
    </w:p>
    <w:p w14:paraId="672A0699" w14:textId="0F88EF17" w:rsidR="00A548B4" w:rsidRPr="00211ADC" w:rsidRDefault="00211ADC" w:rsidP="00CB31FF">
      <w:pPr>
        <w:pStyle w:val="1"/>
        <w:rPr>
          <w:lang w:val="ru-RU"/>
        </w:rPr>
      </w:pPr>
      <w:r>
        <w:rPr>
          <w:lang w:val="ru-RU"/>
        </w:rPr>
        <w:lastRenderedPageBreak/>
        <w:t>Задача</w:t>
      </w:r>
    </w:p>
    <w:p w14:paraId="7F84C828" w14:textId="77777777" w:rsidR="00CE7ACF" w:rsidRPr="00CE7ACF" w:rsidRDefault="00CE7ACF" w:rsidP="008A4091">
      <w:pPr>
        <w:spacing w:after="160" w:line="259" w:lineRule="auto"/>
        <w:rPr>
          <w:b/>
          <w:bCs/>
          <w:lang w:val="ru-RU"/>
        </w:rPr>
      </w:pPr>
      <w:r w:rsidRPr="00CE7ACF">
        <w:rPr>
          <w:b/>
          <w:bCs/>
          <w:lang w:val="ru-RU"/>
        </w:rPr>
        <w:t xml:space="preserve">Контрольное задание 10 </w:t>
      </w:r>
    </w:p>
    <w:p w14:paraId="229241B3" w14:textId="77777777" w:rsidR="00CE7ACF" w:rsidRPr="00CE7ACF" w:rsidRDefault="00CE7ACF" w:rsidP="008A4091">
      <w:pPr>
        <w:spacing w:after="160" w:line="259" w:lineRule="auto"/>
        <w:rPr>
          <w:b/>
          <w:bCs/>
          <w:lang w:val="ru-RU"/>
        </w:rPr>
      </w:pPr>
      <w:r w:rsidRPr="00CE7ACF">
        <w:rPr>
          <w:b/>
          <w:bCs/>
          <w:lang w:val="ru-RU"/>
        </w:rPr>
        <w:t xml:space="preserve">Учет стадий жизненного цикла программного продукта при использовании маркетинговых инструментов </w:t>
      </w:r>
    </w:p>
    <w:p w14:paraId="1C57A8D5" w14:textId="77777777" w:rsidR="003025D8" w:rsidRDefault="00CE7ACF" w:rsidP="008A4091">
      <w:pPr>
        <w:spacing w:after="160" w:line="259" w:lineRule="auto"/>
        <w:rPr>
          <w:lang w:val="ru-RU"/>
        </w:rPr>
      </w:pPr>
      <w:r w:rsidRPr="00CE7ACF">
        <w:rPr>
          <w:lang w:val="ru-RU"/>
        </w:rPr>
        <w:t xml:space="preserve">Представьте себе ИТ-компанию, продающую на рынке несколько различных программных продуктов, каждый из которых находится на различных стадиях кривой жизненного цикла: </w:t>
      </w:r>
    </w:p>
    <w:p w14:paraId="6D132A4D" w14:textId="77777777" w:rsidR="003025D8" w:rsidRDefault="00CE7ACF" w:rsidP="008A4091">
      <w:pPr>
        <w:spacing w:after="160" w:line="259" w:lineRule="auto"/>
        <w:rPr>
          <w:lang w:val="ru-RU"/>
        </w:rPr>
      </w:pPr>
      <w:r w:rsidRPr="00CE7ACF">
        <w:rPr>
          <w:lang w:val="ru-RU"/>
        </w:rPr>
        <w:t xml:space="preserve">Продукт 1 - Выход продукта на рынок, слабая степень известности. </w:t>
      </w:r>
    </w:p>
    <w:p w14:paraId="358AE310" w14:textId="77777777" w:rsidR="003025D8" w:rsidRDefault="00CE7ACF" w:rsidP="008A4091">
      <w:pPr>
        <w:spacing w:after="160" w:line="259" w:lineRule="auto"/>
        <w:rPr>
          <w:lang w:val="ru-RU"/>
        </w:rPr>
      </w:pPr>
      <w:r w:rsidRPr="00CE7ACF">
        <w:rPr>
          <w:lang w:val="ru-RU"/>
        </w:rPr>
        <w:t xml:space="preserve">Продукт 2 - Пик интереса к продукту, активные продажи. </w:t>
      </w:r>
    </w:p>
    <w:p w14:paraId="2006C05F" w14:textId="77777777" w:rsidR="003025D8" w:rsidRDefault="00CE7ACF" w:rsidP="008A4091">
      <w:pPr>
        <w:spacing w:after="160" w:line="259" w:lineRule="auto"/>
        <w:rPr>
          <w:lang w:val="ru-RU"/>
        </w:rPr>
      </w:pPr>
      <w:r w:rsidRPr="00CE7ACF">
        <w:rPr>
          <w:lang w:val="ru-RU"/>
        </w:rPr>
        <w:t xml:space="preserve">Продукт 3 - Спад интереса к продукту и снижение объема продаж. </w:t>
      </w:r>
    </w:p>
    <w:p w14:paraId="59AF72F6" w14:textId="77777777" w:rsidR="003025D8" w:rsidRDefault="00CE7ACF" w:rsidP="008A4091">
      <w:pPr>
        <w:spacing w:after="160" w:line="259" w:lineRule="auto"/>
        <w:rPr>
          <w:lang w:val="ru-RU"/>
        </w:rPr>
      </w:pPr>
      <w:r w:rsidRPr="00CE7ACF">
        <w:rPr>
          <w:lang w:val="ru-RU"/>
        </w:rPr>
        <w:t xml:space="preserve">Определите, какие именно инструменты маркетинговых коммуникаций целесообразно использовать для поддержки продаж каждого из программных продуктов и обоснуйте почему. Ваш итоговый отчет должен содержать: </w:t>
      </w:r>
    </w:p>
    <w:p w14:paraId="39E5748B" w14:textId="77777777" w:rsidR="003025D8" w:rsidRDefault="00CE7ACF" w:rsidP="003025D8">
      <w:pPr>
        <w:pStyle w:val="a5"/>
        <w:numPr>
          <w:ilvl w:val="0"/>
          <w:numId w:val="1"/>
        </w:numPr>
        <w:spacing w:after="160" w:line="259" w:lineRule="auto"/>
        <w:rPr>
          <w:lang w:val="ru-RU"/>
        </w:rPr>
      </w:pPr>
      <w:r>
        <w:sym w:font="Symbol" w:char="F0D7"/>
      </w:r>
      <w:r w:rsidRPr="003025D8">
        <w:rPr>
          <w:lang w:val="ru-RU"/>
        </w:rPr>
        <w:t xml:space="preserve"> перечень мероприятий для поддержки продаж продукта 1; </w:t>
      </w:r>
    </w:p>
    <w:p w14:paraId="5A472955" w14:textId="77777777" w:rsidR="003025D8" w:rsidRDefault="00CE7ACF" w:rsidP="003025D8">
      <w:pPr>
        <w:pStyle w:val="a5"/>
        <w:numPr>
          <w:ilvl w:val="0"/>
          <w:numId w:val="1"/>
        </w:numPr>
        <w:spacing w:after="160" w:line="259" w:lineRule="auto"/>
        <w:rPr>
          <w:lang w:val="ru-RU"/>
        </w:rPr>
      </w:pPr>
      <w:r>
        <w:sym w:font="Symbol" w:char="F0D7"/>
      </w:r>
      <w:r w:rsidRPr="003025D8">
        <w:rPr>
          <w:lang w:val="ru-RU"/>
        </w:rPr>
        <w:t xml:space="preserve"> перечень мероприятий для поддержки продаж продукта 2; </w:t>
      </w:r>
    </w:p>
    <w:p w14:paraId="4323C4C6" w14:textId="77777777" w:rsidR="003025D8" w:rsidRDefault="00CE7ACF" w:rsidP="003025D8">
      <w:pPr>
        <w:pStyle w:val="a5"/>
        <w:numPr>
          <w:ilvl w:val="0"/>
          <w:numId w:val="1"/>
        </w:numPr>
        <w:spacing w:after="160" w:line="259" w:lineRule="auto"/>
        <w:rPr>
          <w:lang w:val="ru-RU"/>
        </w:rPr>
      </w:pPr>
      <w:r>
        <w:sym w:font="Symbol" w:char="F0D7"/>
      </w:r>
      <w:r w:rsidRPr="003025D8">
        <w:rPr>
          <w:lang w:val="ru-RU"/>
        </w:rPr>
        <w:t xml:space="preserve"> перечень мероприятий для поддержки продаж продукта 3; </w:t>
      </w:r>
    </w:p>
    <w:p w14:paraId="22A81D50" w14:textId="77777777" w:rsidR="003025D8" w:rsidRDefault="00CE7ACF" w:rsidP="003025D8">
      <w:pPr>
        <w:pStyle w:val="a5"/>
        <w:numPr>
          <w:ilvl w:val="0"/>
          <w:numId w:val="1"/>
        </w:numPr>
        <w:spacing w:after="160" w:line="259" w:lineRule="auto"/>
        <w:rPr>
          <w:lang w:val="ru-RU"/>
        </w:rPr>
      </w:pPr>
      <w:r>
        <w:sym w:font="Symbol" w:char="F0D7"/>
      </w:r>
      <w:r w:rsidRPr="003025D8">
        <w:rPr>
          <w:lang w:val="ru-RU"/>
        </w:rPr>
        <w:t xml:space="preserve"> сравнительный анализ рассмотренных вариантов; </w:t>
      </w:r>
    </w:p>
    <w:p w14:paraId="4AD739F4" w14:textId="4E40AFE1" w:rsidR="008A4091" w:rsidRPr="003025D8" w:rsidRDefault="00CE7ACF" w:rsidP="003025D8">
      <w:pPr>
        <w:pStyle w:val="a5"/>
        <w:numPr>
          <w:ilvl w:val="0"/>
          <w:numId w:val="1"/>
        </w:numPr>
        <w:spacing w:after="160" w:line="259" w:lineRule="auto"/>
        <w:rPr>
          <w:lang w:val="ru-RU"/>
        </w:rPr>
      </w:pPr>
      <w:r>
        <w:sym w:font="Symbol" w:char="F0D7"/>
      </w:r>
      <w:r w:rsidRPr="003025D8">
        <w:rPr>
          <w:lang w:val="ru-RU"/>
        </w:rPr>
        <w:t xml:space="preserve"> выводы.</w:t>
      </w:r>
      <w:r w:rsidR="008A4091" w:rsidRPr="003025D8">
        <w:rPr>
          <w:lang w:val="ru-RU"/>
        </w:rPr>
        <w:br w:type="page"/>
      </w:r>
    </w:p>
    <w:p w14:paraId="405D06D9" w14:textId="433B7FE6" w:rsidR="00F11D79" w:rsidRDefault="00DA7DB0" w:rsidP="00CB31FF">
      <w:pPr>
        <w:pStyle w:val="1"/>
        <w:rPr>
          <w:lang w:val="ru-RU"/>
        </w:rPr>
      </w:pPr>
      <w:r w:rsidRPr="00DA7DB0">
        <w:rPr>
          <w:lang w:val="ru-RU"/>
        </w:rPr>
        <w:lastRenderedPageBreak/>
        <w:t>Продукт 1 - Выход продукта на рынок, слабая степень известности</w:t>
      </w:r>
    </w:p>
    <w:p w14:paraId="18446964" w14:textId="77777777" w:rsidR="00BA79FD" w:rsidRDefault="00BA79FD" w:rsidP="00BA79FD">
      <w:pPr>
        <w:ind w:right="-185"/>
        <w:rPr>
          <w:rFonts w:cs="Times New Roman"/>
          <w:color w:val="000000"/>
          <w:szCs w:val="28"/>
          <w:lang w:val="ru-RU"/>
        </w:rPr>
      </w:pPr>
      <w:r w:rsidRPr="00C90429">
        <w:rPr>
          <w:rFonts w:cs="Times New Roman"/>
          <w:color w:val="000000"/>
          <w:szCs w:val="28"/>
          <w:lang w:val="ru-RU"/>
        </w:rPr>
        <w:t xml:space="preserve">Сперва стоит </w:t>
      </w:r>
      <w:proofErr w:type="gramStart"/>
      <w:r w:rsidRPr="00C90429">
        <w:rPr>
          <w:rFonts w:cs="Times New Roman"/>
          <w:color w:val="000000"/>
          <w:szCs w:val="28"/>
          <w:lang w:val="ru-RU"/>
        </w:rPr>
        <w:t>отметить</w:t>
      </w:r>
      <w:proofErr w:type="gramEnd"/>
      <w:r w:rsidRPr="00C90429">
        <w:rPr>
          <w:rFonts w:cs="Times New Roman"/>
          <w:color w:val="000000"/>
          <w:szCs w:val="28"/>
          <w:lang w:val="ru-RU"/>
        </w:rPr>
        <w:t xml:space="preserve"> что выбор инструментов, мероприятий и т.д. очень сильно зависит от конкретного продукта, форме продаж и прочего. Возможно дать лишь какие-то общие рекомендации в зависимости от этапа жизненного цикла продукта, каналов распространения и так далее;</w:t>
      </w:r>
    </w:p>
    <w:p w14:paraId="138BDF12" w14:textId="77777777" w:rsidR="00BA79FD" w:rsidRDefault="00BA79FD" w:rsidP="00BA79F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В конкретном примере будем считать, что продукт нацелен на массового потребителя, допустим игра, распространяемая через различные площадки.</w:t>
      </w:r>
      <w:r>
        <w:rPr>
          <w:rFonts w:cs="Times New Roman"/>
          <w:color w:val="000000"/>
          <w:szCs w:val="28"/>
          <w:lang w:val="ru-RU"/>
        </w:rPr>
        <w:br/>
      </w:r>
    </w:p>
    <w:p w14:paraId="77F982C9" w14:textId="5609D674" w:rsidR="00BA79FD" w:rsidRDefault="00BA79FD" w:rsidP="00BA79F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В таких условиях </w:t>
      </w:r>
      <w:r w:rsidRPr="00C90429">
        <w:rPr>
          <w:rFonts w:cs="Times New Roman"/>
          <w:b/>
          <w:color w:val="000000"/>
          <w:szCs w:val="28"/>
          <w:lang w:val="ru-RU"/>
        </w:rPr>
        <w:t>реклама</w:t>
      </w:r>
      <w:r>
        <w:rPr>
          <w:rFonts w:cs="Times New Roman"/>
          <w:color w:val="000000"/>
          <w:szCs w:val="28"/>
          <w:lang w:val="ru-RU"/>
        </w:rPr>
        <w:t xml:space="preserve"> площадки(дистрибьютора) лежит на его плечах, разработчику имеет смысл заниматься рекламой конечного продукта; В игровом бизнесе площадкам может быть интересна реклама площадки через продукт, если площадка, например, имеет эксклюзивные права на распространение. В таком случае реклама может быть полностью покрыта площадкой. </w:t>
      </w:r>
      <w:r>
        <w:rPr>
          <w:rFonts w:cs="Times New Roman"/>
          <w:color w:val="000000"/>
          <w:szCs w:val="28"/>
          <w:lang w:val="ru-RU"/>
        </w:rPr>
        <w:br/>
      </w:r>
      <w:r>
        <w:rPr>
          <w:rFonts w:cs="Times New Roman"/>
          <w:color w:val="000000"/>
          <w:szCs w:val="28"/>
          <w:lang w:val="ru-RU"/>
        </w:rPr>
        <w:br/>
        <w:t xml:space="preserve">Реклама в ИТ-прессе мало эффективна, в случае нашего продукта. Для ИТ-прессы намного интереснее продукты, которые могут быть использованы самой индустрией. </w:t>
      </w:r>
      <w:proofErr w:type="gramStart"/>
      <w:r>
        <w:rPr>
          <w:rFonts w:cs="Times New Roman"/>
          <w:color w:val="000000"/>
          <w:szCs w:val="28"/>
          <w:lang w:val="ru-RU"/>
        </w:rPr>
        <w:t>Т.н.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 Middle-</w:t>
      </w:r>
      <w:proofErr w:type="spellStart"/>
      <w:r>
        <w:rPr>
          <w:rFonts w:cs="Times New Roman"/>
          <w:color w:val="000000"/>
          <w:szCs w:val="28"/>
          <w:lang w:val="ru-RU"/>
        </w:rPr>
        <w:t>ware</w:t>
      </w:r>
      <w:proofErr w:type="spellEnd"/>
      <w:r>
        <w:rPr>
          <w:rFonts w:cs="Times New Roman"/>
          <w:color w:val="000000"/>
          <w:szCs w:val="28"/>
          <w:lang w:val="ru-RU"/>
        </w:rPr>
        <w:t>. Будем считать, что профильные ИТ-ресурсы также относятся к ИТ-сфере (</w:t>
      </w:r>
      <w:proofErr w:type="spellStart"/>
      <w:r>
        <w:rPr>
          <w:rFonts w:cs="Times New Roman"/>
          <w:color w:val="000000"/>
          <w:szCs w:val="28"/>
          <w:lang w:val="ru-RU"/>
        </w:rPr>
        <w:t>verge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ru-RU"/>
        </w:rPr>
        <w:t>producthunt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и </w:t>
      </w:r>
      <w:proofErr w:type="gramStart"/>
      <w:r>
        <w:rPr>
          <w:rFonts w:cs="Times New Roman"/>
          <w:color w:val="000000"/>
          <w:szCs w:val="28"/>
          <w:lang w:val="ru-RU"/>
        </w:rPr>
        <w:t>т.д.</w:t>
      </w:r>
      <w:proofErr w:type="gramEnd"/>
      <w:r>
        <w:rPr>
          <w:rFonts w:cs="Times New Roman"/>
          <w:color w:val="000000"/>
          <w:szCs w:val="28"/>
          <w:lang w:val="ru-RU"/>
        </w:rPr>
        <w:t>)</w:t>
      </w:r>
      <w:r>
        <w:rPr>
          <w:rFonts w:cs="Times New Roman"/>
          <w:color w:val="000000"/>
          <w:szCs w:val="28"/>
          <w:lang w:val="ru-RU"/>
        </w:rPr>
        <w:br/>
      </w:r>
      <w:r>
        <w:rPr>
          <w:rFonts w:cs="Times New Roman"/>
          <w:color w:val="000000"/>
          <w:szCs w:val="28"/>
          <w:lang w:val="ru-RU"/>
        </w:rPr>
        <w:br/>
        <w:t xml:space="preserve">Прямая реклама в Интернете также малоэффективна для такого продукта, и скорее больше играет на узнаваемость бренда, а не продукта. </w:t>
      </w:r>
      <w:r>
        <w:rPr>
          <w:rFonts w:cs="Times New Roman"/>
          <w:color w:val="000000"/>
          <w:szCs w:val="28"/>
          <w:lang w:val="ru-RU"/>
        </w:rPr>
        <w:br/>
      </w:r>
      <w:r>
        <w:rPr>
          <w:rFonts w:cs="Times New Roman"/>
          <w:color w:val="000000"/>
          <w:szCs w:val="28"/>
          <w:lang w:val="ru-RU"/>
        </w:rPr>
        <w:br/>
        <w:t xml:space="preserve">Конкретно для игр отлично работает реклама через других игроков и влиятельные медиа. Чаще всего </w:t>
      </w:r>
      <w:r>
        <w:rPr>
          <w:rFonts w:cs="Times New Roman"/>
          <w:color w:val="000000"/>
          <w:szCs w:val="28"/>
        </w:rPr>
        <w:t>PR</w:t>
      </w:r>
      <w:r w:rsidRPr="00982FC7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агентство или отдел компании ведет прямой контакт с медиа и готовит массивный всплеск перед крупным инфо-поводом, вроде выпуска продукта или крупного обновления. </w:t>
      </w:r>
    </w:p>
    <w:p w14:paraId="3A1B63A3" w14:textId="77777777" w:rsidR="00BA79FD" w:rsidRDefault="00BA79FD" w:rsidP="00BA79FD">
      <w:pPr>
        <w:ind w:right="-185"/>
        <w:rPr>
          <w:rFonts w:cs="Times New Roman"/>
          <w:color w:val="000000"/>
          <w:szCs w:val="28"/>
          <w:lang w:val="ru-RU"/>
        </w:rPr>
      </w:pPr>
    </w:p>
    <w:p w14:paraId="47CA3F8D" w14:textId="77777777" w:rsidR="00BA79FD" w:rsidRDefault="00BA79FD" w:rsidP="00BA79FD">
      <w:pPr>
        <w:ind w:right="-185"/>
        <w:rPr>
          <w:rFonts w:cs="Times New Roman"/>
          <w:color w:val="000000"/>
          <w:szCs w:val="28"/>
          <w:lang w:val="ru-RU"/>
        </w:rPr>
      </w:pPr>
      <w:r w:rsidRPr="00FF45E9">
        <w:rPr>
          <w:rFonts w:cs="Times New Roman"/>
          <w:b/>
          <w:color w:val="000000"/>
          <w:szCs w:val="28"/>
        </w:rPr>
        <w:t>PR</w:t>
      </w:r>
      <w:r w:rsidRPr="00FF45E9">
        <w:rPr>
          <w:rFonts w:cs="Times New Roman"/>
          <w:b/>
          <w:color w:val="000000"/>
          <w:szCs w:val="28"/>
          <w:lang w:val="ru-RU"/>
        </w:rPr>
        <w:t xml:space="preserve"> </w:t>
      </w:r>
      <w:r w:rsidRPr="00FF45E9">
        <w:rPr>
          <w:rFonts w:cs="Times New Roman"/>
          <w:color w:val="000000"/>
          <w:szCs w:val="28"/>
          <w:lang w:val="ru-RU"/>
        </w:rPr>
        <w:t>на</w:t>
      </w:r>
      <w:r w:rsidRPr="00FF45E9">
        <w:rPr>
          <w:rFonts w:cs="Times New Roman"/>
          <w:b/>
          <w:color w:val="000000"/>
          <w:szCs w:val="28"/>
          <w:lang w:val="ru-RU"/>
        </w:rPr>
        <w:t xml:space="preserve"> </w:t>
      </w:r>
      <w:r w:rsidRPr="00FF45E9">
        <w:rPr>
          <w:rFonts w:cs="Times New Roman"/>
          <w:color w:val="000000"/>
          <w:szCs w:val="28"/>
          <w:lang w:val="ru-RU"/>
        </w:rPr>
        <w:t>раннем этапе мало эффективен</w:t>
      </w:r>
      <w:r>
        <w:rPr>
          <w:rFonts w:cs="Times New Roman"/>
          <w:color w:val="000000"/>
          <w:szCs w:val="28"/>
          <w:lang w:val="ru-RU"/>
        </w:rPr>
        <w:t xml:space="preserve"> в случае с данным продуктом, однако на этапе поддержки продукта становится основным инструментом удержания и привлечения пользователей.</w:t>
      </w:r>
    </w:p>
    <w:p w14:paraId="34F4EE2C" w14:textId="77777777" w:rsidR="00BA79FD" w:rsidRDefault="00BA79FD" w:rsidP="00BA79FD">
      <w:pPr>
        <w:ind w:right="-185"/>
        <w:rPr>
          <w:rFonts w:cs="Times New Roman"/>
          <w:color w:val="000000"/>
          <w:szCs w:val="28"/>
          <w:lang w:val="ru-RU"/>
        </w:rPr>
      </w:pPr>
    </w:p>
    <w:p w14:paraId="3361E1AE" w14:textId="77777777" w:rsidR="00BA79FD" w:rsidRDefault="00BA79FD" w:rsidP="00BA79FD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Наращивание аудитории вокруг продукта до его выхода, отличный способ усилить влияние рекламы и других инструментов на старте. Например, информация о ходе разработки продукта, может постепенно собирать вокруг себя лояльных и заинтересованных потенциальных пользователей. </w:t>
      </w:r>
    </w:p>
    <w:p w14:paraId="4D1BA5EE" w14:textId="77777777" w:rsidR="00BA79FD" w:rsidRDefault="00BA79FD" w:rsidP="00BA79FD">
      <w:pPr>
        <w:ind w:right="-185"/>
        <w:rPr>
          <w:rFonts w:cs="Times New Roman"/>
          <w:color w:val="000000"/>
          <w:szCs w:val="28"/>
          <w:lang w:val="ru-RU"/>
        </w:rPr>
      </w:pPr>
    </w:p>
    <w:p w14:paraId="38B96D82" w14:textId="77777777" w:rsidR="00BA79FD" w:rsidRDefault="00BA79FD" w:rsidP="00BA79FD">
      <w:pPr>
        <w:ind w:right="-185"/>
        <w:rPr>
          <w:rFonts w:cs="Times New Roman"/>
          <w:color w:val="000000"/>
          <w:szCs w:val="28"/>
          <w:lang w:val="ru-RU"/>
        </w:rPr>
      </w:pPr>
      <w:r w:rsidRPr="00872181">
        <w:rPr>
          <w:rFonts w:cs="Times New Roman"/>
          <w:b/>
          <w:color w:val="000000"/>
          <w:szCs w:val="28"/>
          <w:lang w:val="ru-RU"/>
        </w:rPr>
        <w:t>Участие в мероприятиях</w:t>
      </w:r>
      <w:r>
        <w:rPr>
          <w:rFonts w:cs="Times New Roman"/>
          <w:color w:val="000000"/>
          <w:szCs w:val="28"/>
          <w:lang w:val="ru-RU"/>
        </w:rPr>
        <w:t xml:space="preserve">, вроде выставок или конференций, так же отличный инфо-повод и возможность показать/протестировать продукт на своих потенциальных пользователях. </w:t>
      </w:r>
      <w:r>
        <w:rPr>
          <w:rFonts w:cs="Times New Roman"/>
          <w:color w:val="000000"/>
          <w:szCs w:val="28"/>
          <w:lang w:val="ru-RU"/>
        </w:rPr>
        <w:br/>
      </w:r>
      <w:r>
        <w:rPr>
          <w:rFonts w:cs="Times New Roman"/>
          <w:color w:val="000000"/>
          <w:szCs w:val="28"/>
          <w:lang w:val="ru-RU"/>
        </w:rPr>
        <w:br/>
      </w:r>
      <w:r w:rsidRPr="00872181">
        <w:rPr>
          <w:rFonts w:cs="Times New Roman"/>
          <w:b/>
          <w:color w:val="000000"/>
          <w:szCs w:val="28"/>
          <w:lang w:val="ru-RU"/>
        </w:rPr>
        <w:t>Прямой маркетинг</w:t>
      </w:r>
      <w:r>
        <w:rPr>
          <w:rFonts w:cs="Times New Roman"/>
          <w:color w:val="000000"/>
          <w:szCs w:val="28"/>
          <w:lang w:val="ru-RU"/>
        </w:rPr>
        <w:t>, в случае с масс маркетом мало интересен. Куда более применим в случае b2b. Одним из способов усилить влияние «</w:t>
      </w:r>
      <w:proofErr w:type="spellStart"/>
      <w:r>
        <w:rPr>
          <w:rFonts w:cs="Times New Roman"/>
          <w:color w:val="000000"/>
          <w:szCs w:val="28"/>
          <w:lang w:val="ru-RU"/>
        </w:rPr>
        <w:t>инфоатаки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» на старте запуска, это банальные </w:t>
      </w:r>
      <w:r w:rsidRPr="00872181">
        <w:rPr>
          <w:rFonts w:cs="Times New Roman"/>
          <w:b/>
          <w:color w:val="000000"/>
          <w:szCs w:val="28"/>
          <w:lang w:val="ru-RU"/>
        </w:rPr>
        <w:t>скидки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на предзаказ/первые продажи продукта. </w:t>
      </w:r>
    </w:p>
    <w:p w14:paraId="3CAAEA18" w14:textId="77777777" w:rsidR="00BA79FD" w:rsidRDefault="00BA79FD" w:rsidP="00BA79FD">
      <w:pPr>
        <w:ind w:right="-185"/>
        <w:rPr>
          <w:rFonts w:cs="Times New Roman"/>
          <w:color w:val="000000"/>
          <w:szCs w:val="28"/>
          <w:lang w:val="ru-RU"/>
        </w:rPr>
      </w:pPr>
    </w:p>
    <w:p w14:paraId="149869B0" w14:textId="10DBF48D" w:rsidR="003025D8" w:rsidRPr="003025D8" w:rsidRDefault="00BA79FD" w:rsidP="00BA79FD">
      <w:pPr>
        <w:rPr>
          <w:lang w:val="ru-RU"/>
        </w:rPr>
      </w:pPr>
      <w:r w:rsidRPr="00221D87">
        <w:rPr>
          <w:rFonts w:cs="Times New Roman"/>
          <w:b/>
          <w:color w:val="000000"/>
          <w:szCs w:val="28"/>
          <w:lang w:val="ru-RU"/>
        </w:rPr>
        <w:t>Интернет-маркетинг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  <w:r w:rsidRPr="00221D87">
        <w:rPr>
          <w:rFonts w:cs="Times New Roman"/>
          <w:b/>
          <w:color w:val="000000"/>
          <w:szCs w:val="28"/>
          <w:lang w:val="ru-RU"/>
        </w:rPr>
        <w:t xml:space="preserve">– </w:t>
      </w:r>
      <w:r w:rsidRPr="00221D87">
        <w:rPr>
          <w:rFonts w:cs="Times New Roman"/>
          <w:color w:val="000000"/>
          <w:szCs w:val="28"/>
          <w:lang w:val="ru-RU"/>
        </w:rPr>
        <w:t xml:space="preserve">естественный </w:t>
      </w:r>
      <w:r>
        <w:rPr>
          <w:rFonts w:cs="Times New Roman"/>
          <w:color w:val="000000"/>
          <w:szCs w:val="28"/>
          <w:lang w:val="ru-RU"/>
        </w:rPr>
        <w:t>инст</w:t>
      </w:r>
      <w:r w:rsidRPr="00221D87">
        <w:rPr>
          <w:rFonts w:cs="Times New Roman"/>
          <w:color w:val="000000"/>
          <w:szCs w:val="28"/>
          <w:lang w:val="ru-RU"/>
        </w:rPr>
        <w:t>р</w:t>
      </w:r>
      <w:r>
        <w:rPr>
          <w:rFonts w:cs="Times New Roman"/>
          <w:color w:val="000000"/>
          <w:szCs w:val="28"/>
          <w:lang w:val="ru-RU"/>
        </w:rPr>
        <w:t>умент для продвижения ИТ-</w:t>
      </w:r>
      <w:r w:rsidRPr="00221D87">
        <w:rPr>
          <w:rFonts w:cs="Times New Roman"/>
          <w:color w:val="000000"/>
          <w:szCs w:val="28"/>
          <w:lang w:val="ru-RU"/>
        </w:rPr>
        <w:t>продуктов</w:t>
      </w:r>
      <w:r w:rsidR="00885B88">
        <w:rPr>
          <w:rFonts w:cs="Times New Roman"/>
          <w:color w:val="000000"/>
          <w:szCs w:val="28"/>
          <w:lang w:val="ru-RU"/>
        </w:rPr>
        <w:t>, о</w:t>
      </w:r>
      <w:r>
        <w:rPr>
          <w:rFonts w:cs="Times New Roman"/>
          <w:color w:val="000000"/>
          <w:szCs w:val="28"/>
          <w:lang w:val="ru-RU"/>
        </w:rPr>
        <w:t>собенно в случае продукта, распространяемого в основном через Интернет.</w:t>
      </w:r>
      <w:r>
        <w:rPr>
          <w:rFonts w:cs="Times New Roman"/>
          <w:color w:val="000000"/>
          <w:szCs w:val="28"/>
          <w:lang w:val="ru-RU"/>
        </w:rPr>
        <w:br/>
      </w:r>
    </w:p>
    <w:p w14:paraId="522B7849" w14:textId="07EECD4C" w:rsidR="00DA7DB0" w:rsidRDefault="00263300" w:rsidP="00CB31FF">
      <w:pPr>
        <w:pStyle w:val="1"/>
        <w:rPr>
          <w:lang w:val="ru-RU"/>
        </w:rPr>
      </w:pPr>
      <w:r w:rsidRPr="00263300">
        <w:rPr>
          <w:lang w:val="ru-RU"/>
        </w:rPr>
        <w:t>Продукт 2 – Пик интереса, активные продажи</w:t>
      </w:r>
    </w:p>
    <w:p w14:paraId="7B677060" w14:textId="50413ADF" w:rsidR="00F67255" w:rsidRDefault="00F67255" w:rsidP="00F67255">
      <w:pPr>
        <w:ind w:right="-185"/>
        <w:rPr>
          <w:rFonts w:cs="Times New Roman"/>
          <w:color w:val="000000"/>
          <w:szCs w:val="28"/>
          <w:lang w:val="ru-RU"/>
        </w:rPr>
      </w:pPr>
      <w:r w:rsidRPr="00273D8B">
        <w:rPr>
          <w:rFonts w:cs="Times New Roman"/>
          <w:color w:val="000000"/>
          <w:szCs w:val="28"/>
          <w:lang w:val="ru-RU"/>
        </w:rPr>
        <w:t>На данном этапе</w:t>
      </w:r>
      <w:r>
        <w:rPr>
          <w:rFonts w:cs="Times New Roman"/>
          <w:color w:val="000000"/>
          <w:szCs w:val="28"/>
          <w:lang w:val="ru-RU"/>
        </w:rPr>
        <w:t>,</w:t>
      </w:r>
      <w:r w:rsidRPr="00273D8B">
        <w:rPr>
          <w:rFonts w:cs="Times New Roman"/>
          <w:color w:val="000000"/>
          <w:szCs w:val="28"/>
          <w:lang w:val="ru-RU"/>
        </w:rPr>
        <w:t xml:space="preserve"> естественно</w:t>
      </w:r>
      <w:r>
        <w:rPr>
          <w:rFonts w:cs="Times New Roman"/>
          <w:color w:val="000000"/>
          <w:szCs w:val="28"/>
          <w:lang w:val="ru-RU"/>
        </w:rPr>
        <w:t>,</w:t>
      </w:r>
      <w:r w:rsidRPr="00273D8B">
        <w:rPr>
          <w:rFonts w:cs="Times New Roman"/>
          <w:color w:val="000000"/>
          <w:szCs w:val="28"/>
          <w:lang w:val="ru-RU"/>
        </w:rPr>
        <w:t xml:space="preserve"> хочется закрепить успех, и держать этот пик как можно дольше.</w:t>
      </w:r>
      <w:r>
        <w:rPr>
          <w:rFonts w:cs="Times New Roman"/>
          <w:color w:val="000000"/>
          <w:szCs w:val="28"/>
          <w:lang w:val="ru-RU"/>
        </w:rPr>
        <w:t xml:space="preserve"> Вполне возможно, что на данном этапе продукт уже приносит средства для его поддержки. На таком этапе сами пользователи могут быть отличным инструментом для расширения аудитории; Банальное «сарафанное радио», может отлично работать. Для поддержания «</w:t>
      </w:r>
      <w:proofErr w:type="spellStart"/>
      <w:r w:rsidRPr="00273D8B">
        <w:rPr>
          <w:rFonts w:cs="Times New Roman"/>
          <w:b/>
          <w:color w:val="000000"/>
          <w:szCs w:val="28"/>
          <w:lang w:val="ru-RU"/>
        </w:rPr>
        <w:t>виральности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», сам продукт может обладать определенными функциями, поощряющими пользователей звать своих знакомых. Это могут быть различные </w:t>
      </w:r>
      <w:r w:rsidRPr="00273D8B">
        <w:rPr>
          <w:rFonts w:cs="Times New Roman"/>
          <w:b/>
          <w:color w:val="000000"/>
          <w:szCs w:val="28"/>
          <w:lang w:val="ru-RU"/>
        </w:rPr>
        <w:t>реферальные</w:t>
      </w:r>
      <w:r>
        <w:rPr>
          <w:rFonts w:cs="Times New Roman"/>
          <w:color w:val="000000"/>
          <w:szCs w:val="28"/>
          <w:lang w:val="ru-RU"/>
        </w:rPr>
        <w:t xml:space="preserve"> системы, системы бонусов, и </w:t>
      </w:r>
      <w:proofErr w:type="gramStart"/>
      <w:r>
        <w:rPr>
          <w:rFonts w:cs="Times New Roman"/>
          <w:color w:val="000000"/>
          <w:szCs w:val="28"/>
          <w:lang w:val="ru-RU"/>
        </w:rPr>
        <w:t>т.д.</w:t>
      </w:r>
      <w:proofErr w:type="gramEnd"/>
      <w:r>
        <w:rPr>
          <w:rFonts w:cs="Times New Roman"/>
          <w:color w:val="000000"/>
          <w:szCs w:val="28"/>
          <w:lang w:val="ru-RU"/>
        </w:rPr>
        <w:t xml:space="preserve"> (как например делает </w:t>
      </w:r>
      <w:r>
        <w:rPr>
          <w:rFonts w:cs="Times New Roman"/>
          <w:color w:val="000000"/>
          <w:szCs w:val="28"/>
        </w:rPr>
        <w:t>Uber</w:t>
      </w:r>
      <w:r w:rsidRPr="00914899">
        <w:rPr>
          <w:rFonts w:cs="Times New Roman"/>
          <w:color w:val="000000"/>
          <w:szCs w:val="28"/>
          <w:lang w:val="ru-RU"/>
        </w:rPr>
        <w:t>).</w:t>
      </w:r>
      <w:r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Для конкретного продукта (игры)</w:t>
      </w:r>
      <w:r>
        <w:rPr>
          <w:rFonts w:cs="Times New Roman"/>
          <w:color w:val="000000"/>
          <w:szCs w:val="28"/>
          <w:lang w:val="ru-RU"/>
        </w:rPr>
        <w:t xml:space="preserve"> это хорошо применимо. </w:t>
      </w:r>
    </w:p>
    <w:p w14:paraId="4A4F0D9B" w14:textId="77777777" w:rsidR="00F67255" w:rsidRDefault="00F67255" w:rsidP="00F67255">
      <w:pPr>
        <w:ind w:right="-185"/>
        <w:rPr>
          <w:rFonts w:cs="Times New Roman"/>
          <w:color w:val="000000"/>
          <w:szCs w:val="28"/>
          <w:lang w:val="ru-RU"/>
        </w:rPr>
      </w:pPr>
    </w:p>
    <w:p w14:paraId="55C9E187" w14:textId="7D67F71E" w:rsidR="00F67255" w:rsidRDefault="00F67255" w:rsidP="00F67255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Также на данном этапе значительную роль играет взаимодействие компании и пользователей. Существуют различные механизмы по </w:t>
      </w:r>
      <w:r w:rsidRPr="00273D8B">
        <w:rPr>
          <w:rFonts w:cs="Times New Roman"/>
          <w:b/>
          <w:color w:val="000000"/>
          <w:szCs w:val="28"/>
          <w:lang w:val="ru-RU"/>
        </w:rPr>
        <w:t>удержанию</w:t>
      </w:r>
      <w:r>
        <w:rPr>
          <w:rFonts w:cs="Times New Roman"/>
          <w:color w:val="000000"/>
          <w:szCs w:val="28"/>
          <w:lang w:val="ru-RU"/>
        </w:rPr>
        <w:t xml:space="preserve"> пользователей</w:t>
      </w:r>
      <w:r>
        <w:rPr>
          <w:rFonts w:cs="Times New Roman"/>
          <w:color w:val="000000"/>
          <w:szCs w:val="28"/>
          <w:lang w:val="ru-RU"/>
        </w:rPr>
        <w:t>.</w:t>
      </w:r>
      <w:r>
        <w:rPr>
          <w:rFonts w:cs="Times New Roman"/>
          <w:color w:val="000000"/>
          <w:szCs w:val="28"/>
          <w:lang w:val="ru-RU"/>
        </w:rPr>
        <w:t xml:space="preserve"> Помимо постоянного обновления продукта, это могут быть какие-то бонусы, скидки к смежным продуктам, ранний доступ к новому функционалу, и т.д. Новые пользователи, заметят, что продукт продолжает развиваться, а их инвестиции не просто «на один раз»</w:t>
      </w:r>
    </w:p>
    <w:p w14:paraId="3CDDD94D" w14:textId="77777777" w:rsidR="00F67255" w:rsidRDefault="00F67255" w:rsidP="00F67255">
      <w:pPr>
        <w:ind w:right="-185"/>
        <w:rPr>
          <w:rFonts w:cs="Times New Roman"/>
          <w:color w:val="000000"/>
          <w:szCs w:val="28"/>
          <w:lang w:val="ru-RU"/>
        </w:rPr>
      </w:pPr>
    </w:p>
    <w:p w14:paraId="25E62FF9" w14:textId="77777777" w:rsidR="00F67255" w:rsidRDefault="00F67255" w:rsidP="00F67255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Опять же все сильно зависит от возможностей и целей. Такие гиганты как </w:t>
      </w:r>
      <w:r>
        <w:rPr>
          <w:rFonts w:cs="Times New Roman"/>
          <w:color w:val="000000"/>
          <w:szCs w:val="28"/>
        </w:rPr>
        <w:t>King</w:t>
      </w:r>
      <w:r w:rsidRPr="00914899">
        <w:rPr>
          <w:rFonts w:cs="Times New Roman"/>
          <w:color w:val="000000"/>
          <w:szCs w:val="28"/>
          <w:lang w:val="ru-RU"/>
        </w:rPr>
        <w:t xml:space="preserve"> или </w:t>
      </w:r>
      <w:r>
        <w:rPr>
          <w:rFonts w:cs="Times New Roman"/>
          <w:color w:val="000000"/>
          <w:szCs w:val="28"/>
        </w:rPr>
        <w:t>Supercell</w:t>
      </w:r>
      <w:r w:rsidRPr="00914899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могут позволить себе тратить огромные бюджеты на рекламу любой формы чтобы поддерживать приток клиентов. </w:t>
      </w:r>
    </w:p>
    <w:p w14:paraId="2675AB93" w14:textId="77777777" w:rsidR="00885B88" w:rsidRPr="00885B88" w:rsidRDefault="00885B88" w:rsidP="00885B88">
      <w:pPr>
        <w:rPr>
          <w:lang w:val="ru-RU"/>
        </w:rPr>
      </w:pPr>
    </w:p>
    <w:p w14:paraId="7234A5FB" w14:textId="77777777" w:rsidR="00BA79FD" w:rsidRPr="00BA79FD" w:rsidRDefault="00BA79FD" w:rsidP="00BA79FD">
      <w:pPr>
        <w:rPr>
          <w:lang w:val="ru-RU"/>
        </w:rPr>
      </w:pPr>
    </w:p>
    <w:p w14:paraId="4A283A59" w14:textId="77777777" w:rsidR="00F67255" w:rsidRDefault="00F23F9A" w:rsidP="00F23F9A">
      <w:pPr>
        <w:pStyle w:val="1"/>
        <w:rPr>
          <w:lang w:val="ru-RU"/>
        </w:rPr>
      </w:pPr>
      <w:r w:rsidRPr="00F23F9A">
        <w:rPr>
          <w:lang w:val="ru-RU"/>
        </w:rPr>
        <w:t>Продукт 3 – Спад интереса, снижение продаж</w:t>
      </w:r>
    </w:p>
    <w:p w14:paraId="5639CD27" w14:textId="77777777" w:rsidR="0018479D" w:rsidRDefault="0018479D" w:rsidP="0018479D">
      <w:pPr>
        <w:spacing w:line="253" w:lineRule="atLeas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Немного поднять интерес, поможет объявление </w:t>
      </w:r>
      <w:r w:rsidRPr="0020469E">
        <w:rPr>
          <w:rFonts w:cs="Times New Roman"/>
          <w:b/>
          <w:color w:val="000000"/>
          <w:szCs w:val="28"/>
          <w:lang w:val="ru-RU"/>
        </w:rPr>
        <w:t>скидок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на продукт. Анонс крупного обновления и любые другие инфо-поводы, которые могут привлечь заинтересованных клиентов.</w:t>
      </w:r>
    </w:p>
    <w:p w14:paraId="02803487" w14:textId="77777777" w:rsidR="0018479D" w:rsidRDefault="0018479D" w:rsidP="0018479D">
      <w:pPr>
        <w:spacing w:line="253" w:lineRule="atLeast"/>
        <w:rPr>
          <w:rFonts w:cs="Times New Roman"/>
          <w:color w:val="000000"/>
          <w:szCs w:val="28"/>
          <w:lang w:val="ru-RU"/>
        </w:rPr>
      </w:pPr>
    </w:p>
    <w:p w14:paraId="0B6BCCFA" w14:textId="77777777" w:rsidR="0018479D" w:rsidRPr="00872154" w:rsidRDefault="0018479D" w:rsidP="0018479D">
      <w:pPr>
        <w:spacing w:line="253" w:lineRule="atLeast"/>
        <w:rPr>
          <w:rFonts w:cs="Times New Roman"/>
          <w:color w:val="000000"/>
          <w:sz w:val="22"/>
          <w:szCs w:val="22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Для игр, например, существуют интересные инструменты, которые могут значительно повысить популярность проекта на довольно поздней стадии его жизненного цикла. Например, введение возможности создания пользовательского контента, уровни, модели и прочее. Или проведение событий, связанных с продуктом, например, соревнования, или мастер классы/ конференции в случае с </w:t>
      </w:r>
      <w:proofErr w:type="spellStart"/>
      <w:r>
        <w:rPr>
          <w:rFonts w:cs="Times New Roman"/>
          <w:color w:val="000000"/>
          <w:szCs w:val="28"/>
          <w:lang w:val="ru-RU"/>
        </w:rPr>
        <w:t>middleware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. </w:t>
      </w:r>
    </w:p>
    <w:p w14:paraId="41A35390" w14:textId="77777777" w:rsidR="0018479D" w:rsidRDefault="0018479D" w:rsidP="0018479D">
      <w:pPr>
        <w:ind w:right="-185"/>
        <w:rPr>
          <w:rFonts w:cs="Times New Roman"/>
          <w:b/>
          <w:color w:val="000000"/>
          <w:sz w:val="36"/>
          <w:szCs w:val="28"/>
          <w:lang w:val="ru-RU"/>
        </w:rPr>
      </w:pPr>
    </w:p>
    <w:p w14:paraId="4313D187" w14:textId="442B3E93" w:rsidR="008A4091" w:rsidRPr="0018479D" w:rsidRDefault="0018479D" w:rsidP="0018479D">
      <w:pPr>
        <w:spacing w:line="253" w:lineRule="atLeas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В случае, когда жизненный цикл продукта завершается, вместе со спадом интереса. Есть смысл использовать существующую пользовательскую базу для привлечения клиентов в новый продукт; </w:t>
      </w:r>
    </w:p>
    <w:p w14:paraId="2016F6B8" w14:textId="4A0C5B41" w:rsidR="00F11D79" w:rsidRDefault="009F482D" w:rsidP="00CB31FF">
      <w:pPr>
        <w:pStyle w:val="1"/>
        <w:rPr>
          <w:lang w:val="ru-RU"/>
        </w:rPr>
      </w:pPr>
      <w:r>
        <w:rPr>
          <w:lang w:val="ru-RU"/>
        </w:rPr>
        <w:lastRenderedPageBreak/>
        <w:t>В</w:t>
      </w:r>
      <w:r w:rsidR="00F11D79">
        <w:rPr>
          <w:lang w:val="ru-RU"/>
        </w:rPr>
        <w:t>ывод</w:t>
      </w:r>
      <w:r w:rsidR="0018479D">
        <w:rPr>
          <w:lang w:val="ru-RU"/>
        </w:rPr>
        <w:t>ы</w:t>
      </w:r>
    </w:p>
    <w:p w14:paraId="237262C4" w14:textId="77777777" w:rsidR="00296403" w:rsidRPr="001B2A3F" w:rsidRDefault="00296403" w:rsidP="00296403">
      <w:pPr>
        <w:ind w:right="-185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Существует множество различных инструментов для продвижения продукта, получения новых пользователей, удержания; Порядок их использования очень сильно зависит от конкретного продукта, модели и каналов его продвижения, способа монетизации, доступности ресурсов. Интернет, став, фактически, основной платформой для распространения пользовательских продуктов, так же стал и основной площадкой для продвижения, в том числе и «оффлайновых» продуктов. Конкуренция за внимание потенциального клиента высока, поэтому очень часто, наиболее эффективными способами продвижения, становятся новые оригинальные подходы. В </w:t>
      </w:r>
      <w:r>
        <w:rPr>
          <w:rFonts w:cs="Times New Roman"/>
          <w:color w:val="000000"/>
          <w:szCs w:val="28"/>
        </w:rPr>
        <w:t>b</w:t>
      </w:r>
      <w:r w:rsidRPr="007720F0">
        <w:rPr>
          <w:rFonts w:cs="Times New Roman"/>
          <w:color w:val="000000"/>
          <w:szCs w:val="28"/>
          <w:lang w:val="ru-RU"/>
        </w:rPr>
        <w:t>2</w:t>
      </w:r>
      <w:r>
        <w:rPr>
          <w:rFonts w:cs="Times New Roman"/>
          <w:color w:val="000000"/>
          <w:szCs w:val="28"/>
        </w:rPr>
        <w:t>b</w:t>
      </w:r>
      <w:r w:rsidRPr="007720F0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все немного по-другому, тут продуктов не так много, а правильное его позиционирование – основная работа. </w:t>
      </w:r>
    </w:p>
    <w:p w14:paraId="730A340B" w14:textId="77777777" w:rsidR="0018479D" w:rsidRPr="0018479D" w:rsidRDefault="0018479D" w:rsidP="0018479D">
      <w:pPr>
        <w:rPr>
          <w:lang w:val="ru-RU"/>
        </w:rPr>
      </w:pPr>
    </w:p>
    <w:sectPr w:rsidR="0018479D" w:rsidRPr="0018479D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E282D"/>
    <w:multiLevelType w:val="hybridMultilevel"/>
    <w:tmpl w:val="64CA1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04E9B"/>
    <w:rsid w:val="001274F6"/>
    <w:rsid w:val="0018479D"/>
    <w:rsid w:val="00211ADC"/>
    <w:rsid w:val="00263300"/>
    <w:rsid w:val="00296403"/>
    <w:rsid w:val="003025D8"/>
    <w:rsid w:val="0031646D"/>
    <w:rsid w:val="00353B9A"/>
    <w:rsid w:val="00534E0D"/>
    <w:rsid w:val="006421E8"/>
    <w:rsid w:val="00671C48"/>
    <w:rsid w:val="00885B88"/>
    <w:rsid w:val="008A4091"/>
    <w:rsid w:val="009F482D"/>
    <w:rsid w:val="00A40BF6"/>
    <w:rsid w:val="00A548B4"/>
    <w:rsid w:val="00B33887"/>
    <w:rsid w:val="00BA2591"/>
    <w:rsid w:val="00BA79FD"/>
    <w:rsid w:val="00BD0FCF"/>
    <w:rsid w:val="00BF1D22"/>
    <w:rsid w:val="00C25B26"/>
    <w:rsid w:val="00CB31FF"/>
    <w:rsid w:val="00CE7ACF"/>
    <w:rsid w:val="00D27AC5"/>
    <w:rsid w:val="00D845E7"/>
    <w:rsid w:val="00DA7DB0"/>
    <w:rsid w:val="00F11D79"/>
    <w:rsid w:val="00F23F9A"/>
    <w:rsid w:val="00F67255"/>
    <w:rsid w:val="00FB4920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0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32</cp:revision>
  <dcterms:created xsi:type="dcterms:W3CDTF">2021-09-18T06:50:00Z</dcterms:created>
  <dcterms:modified xsi:type="dcterms:W3CDTF">2022-02-14T08:35:00Z</dcterms:modified>
</cp:coreProperties>
</file>