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452DA" w:rsidR="003164BF" w:rsidP="003164BF" w:rsidRDefault="003164BF" w14:paraId="4754045C" w14:textId="43F403E1">
      <w:pPr>
        <w:spacing w:line="259" w:lineRule="auto"/>
        <w:rPr>
          <w:rFonts w:ascii="Calibri" w:hAnsi="Calibri" w:cs="Calibri"/>
        </w:rPr>
      </w:pP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9A3B2DA" wp14:editId="6B70C20A">
                <wp:simplePos x="0" y="0"/>
                <wp:positionH relativeFrom="column">
                  <wp:posOffset>-607671</wp:posOffset>
                </wp:positionH>
                <wp:positionV relativeFrom="paragraph">
                  <wp:posOffset>1006997</wp:posOffset>
                </wp:positionV>
                <wp:extent cx="4297680" cy="7402011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7680" cy="740201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64BF" w:rsidP="003164BF" w:rsidRDefault="003164BF" w14:paraId="6BD6A323" w14:textId="3406825A">
                            <w:pPr>
                              <w:spacing w:after="0" w:line="240" w:lineRule="auto"/>
                              <w:rPr>
                                <w:b/>
                                <w:sz w:val="44"/>
                                <w:szCs w:val="52"/>
                              </w:rPr>
                            </w:pPr>
                            <w:r>
                              <w:rPr>
                                <w:b/>
                                <w:sz w:val="44"/>
                                <w:szCs w:val="52"/>
                              </w:rPr>
                              <w:t>Pre-Launch Monetization and Live Service Framework</w:t>
                            </w:r>
                          </w:p>
                          <w:p w:rsidR="003164BF" w:rsidP="003164BF" w:rsidRDefault="003164BF" w14:paraId="2435925C" w14:textId="77777777">
                            <w:pPr>
                              <w:spacing w:after="0" w:line="240" w:lineRule="auto"/>
                              <w:rPr>
                                <w:b/>
                                <w:sz w:val="44"/>
                                <w:szCs w:val="52"/>
                              </w:rPr>
                            </w:pPr>
                          </w:p>
                          <w:p w:rsidR="003164BF" w:rsidP="003164BF" w:rsidRDefault="003164BF" w14:paraId="0D24CAB8" w14:textId="77777777">
                            <w:pPr>
                              <w:spacing w:after="0" w:line="240" w:lineRule="auto"/>
                              <w:rPr>
                                <w:b/>
                                <w:sz w:val="44"/>
                                <w:szCs w:val="52"/>
                              </w:rPr>
                            </w:pPr>
                          </w:p>
                          <w:p w:rsidR="003164BF" w:rsidP="003164BF" w:rsidRDefault="003164BF" w14:paraId="243D64E9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</w:p>
                          <w:p w:rsidR="003164BF" w:rsidP="003164BF" w:rsidRDefault="003164BF" w14:paraId="62550766" w14:textId="2D31084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BBCA5C" wp14:editId="0FD352C3">
                                  <wp:extent cx="3692324" cy="493376"/>
                                  <wp:effectExtent l="0" t="0" r="3810" b="2540"/>
                                  <wp:docPr id="471971182" name="Picture 2" descr="GOALS - A gameplay-first football gam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OALS - A gameplay-first football gam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5297" cy="4991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3164BF" w:rsidP="003164BF" w:rsidRDefault="003164BF" w14:paraId="7309BC34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</w:pPr>
                          </w:p>
                          <w:p w:rsidR="003164BF" w:rsidP="003164BF" w:rsidRDefault="003164BF" w14:paraId="77F257B8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</w:pPr>
                          </w:p>
                          <w:p w:rsidRPr="00753260" w:rsidR="003164BF" w:rsidP="003164BF" w:rsidRDefault="003164BF" w14:paraId="57860329" w14:textId="08852BEA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</w:pPr>
                            <w:r w:rsidRPr="00753260"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  <w:t>Prepared for:</w:t>
                            </w:r>
                          </w:p>
                          <w:p w:rsidR="003164BF" w:rsidP="003164BF" w:rsidRDefault="003164BF" w14:paraId="57445957" w14:textId="0D663FDC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Jonas Rundberg, Chief Operating Officer (</w:t>
                            </w:r>
                            <w:hyperlink w:history="1" r:id="rId6">
                              <w:r w:rsidRPr="00A2485A">
                                <w:rPr>
                                  <w:rStyle w:val="Hyperlink"/>
                                  <w:rFonts w:ascii="Palatino Linotype" w:hAnsi="Palatino Linotype"/>
                                </w:rPr>
                                <w:t>jonas@playgoals.com</w:t>
                              </w:r>
                            </w:hyperlink>
                            <w:r>
                              <w:rPr>
                                <w:rFonts w:ascii="Palatino Linotype" w:hAnsi="Palatino Linotype"/>
                              </w:rPr>
                              <w:t>)</w:t>
                            </w:r>
                          </w:p>
                          <w:p w:rsidR="003164BF" w:rsidP="003164BF" w:rsidRDefault="003164BF" w14:paraId="742448A0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</w:p>
                          <w:p w:rsidR="003164BF" w:rsidP="003164BF" w:rsidRDefault="003164BF" w14:paraId="7E5E60D5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</w:pPr>
                          </w:p>
                          <w:p w:rsidR="003164BF" w:rsidP="003164BF" w:rsidRDefault="003164BF" w14:paraId="2F032327" w14:textId="271C2905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 w:rsidRPr="00753260">
                              <w:rPr>
                                <w:rFonts w:ascii="Palatino Linotype" w:hAnsi="Palatino Linotype"/>
                                <w:b/>
                                <w:i/>
                              </w:rPr>
                              <w:t>Prepared by:</w:t>
                            </w:r>
                            <w:r>
                              <w:rPr>
                                <w:rFonts w:ascii="Palatino Linotype" w:hAnsi="Palatino Linotype"/>
                              </w:rPr>
                              <w:t xml:space="preserve">   </w:t>
                            </w:r>
                          </w:p>
                          <w:p w:rsidR="003164BF" w:rsidP="003164BF" w:rsidRDefault="003164BF" w14:paraId="4438F83A" w14:textId="71020514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>Glen Pryer, Managing Director (</w:t>
                            </w:r>
                            <w:hyperlink w:history="1" r:id="rId7">
                              <w:r w:rsidRPr="00A2485A">
                                <w:rPr>
                                  <w:rStyle w:val="Hyperlink"/>
                                  <w:rFonts w:ascii="Palatino Linotype" w:hAnsi="Palatino Linotype"/>
                                </w:rPr>
                                <w:t>gpryer@nbi-consulting.com</w:t>
                              </w:r>
                            </w:hyperlink>
                            <w:r>
                              <w:rPr>
                                <w:rFonts w:ascii="Palatino Linotype" w:hAnsi="Palatino Linotype"/>
                              </w:rPr>
                              <w:t>)</w:t>
                            </w:r>
                          </w:p>
                          <w:p w:rsidR="003164BF" w:rsidP="003164BF" w:rsidRDefault="003164BF" w14:paraId="19E5A810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</w:p>
                          <w:p w:rsidR="003164BF" w:rsidP="003164BF" w:rsidRDefault="003164BF" w14:paraId="266860EB" w14:textId="673348D0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>
                              <w:rPr>
                                <w:rFonts w:ascii="Palatino Linotype" w:hAnsi="Palatino Linotype"/>
                              </w:rPr>
                              <w:t xml:space="preserve">Tom Rieger, President </w:t>
                            </w:r>
                            <w:r w:rsidRPr="003164BF">
                              <w:rPr>
                                <w:rStyle w:val="Hyperlink"/>
                              </w:rPr>
                              <w:t>(</w:t>
                            </w:r>
                            <w:hyperlink w:history="1" r:id="rId8">
                              <w:r w:rsidRPr="003164BF">
                                <w:rPr>
                                  <w:rStyle w:val="Hyperlink"/>
                                  <w:rFonts w:ascii="Palatino Linotype" w:hAnsi="Palatino Linotype"/>
                                </w:rPr>
                                <w:t>trieger@nbi-consulting.com</w:t>
                              </w:r>
                            </w:hyperlink>
                            <w:r>
                              <w:t xml:space="preserve"> )</w:t>
                            </w:r>
                          </w:p>
                          <w:p w:rsidR="003164BF" w:rsidP="003164BF" w:rsidRDefault="003164BF" w14:paraId="2A4204E4" w14:textId="77777777">
                            <w:pPr>
                              <w:spacing w:after="0" w:line="240" w:lineRule="auto"/>
                              <w:rPr>
                                <w:rFonts w:ascii="Palatino Linotype" w:hAnsi="Palatino Linotype"/>
                              </w:rPr>
                            </w:pPr>
                          </w:p>
                          <w:p w:rsidR="003164BF" w:rsidP="003164BF" w:rsidRDefault="003164BF" w14:paraId="2767664C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2253C86B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40D6A580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33FA53A0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56A9C048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14D4AA5C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1810286E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784A22EB" w14:textId="77777777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:rsidR="003164BF" w:rsidP="003164BF" w:rsidRDefault="003164BF" w14:paraId="41C2639D" w14:textId="3EEBD4A9">
                            <w:pPr>
                              <w:spacing w:after="0" w:line="240" w:lineRule="auto"/>
                              <w:jc w:val="both"/>
                              <w:rPr>
                                <w:rFonts w:ascii="Palatino Linotype" w:hAnsi="Palatino Linotype"/>
                              </w:rPr>
                            </w:pPr>
                            <w:r w:rsidRPr="001C58DA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Notice: Use and Disclosure of Data.</w:t>
                            </w:r>
                            <w:r w:rsidRPr="001C58DA">
                              <w:rPr>
                                <w:sz w:val="20"/>
                                <w:szCs w:val="20"/>
                              </w:rPr>
                              <w:t xml:space="preserve"> This proposal includes data that shall not be disclosed outside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playGOALS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C58DA">
                              <w:rPr>
                                <w:sz w:val="20"/>
                                <w:szCs w:val="20"/>
                              </w:rPr>
                              <w:t xml:space="preserve">and shall not be duplicated, used, or disclosed—in whole or in part—for any purpose other than to evaluate this proposal. If, however, a contract is awarded to this offeror </w:t>
                            </w:r>
                            <w:proofErr w:type="gramStart"/>
                            <w:r w:rsidRPr="001C58DA">
                              <w:rPr>
                                <w:sz w:val="20"/>
                                <w:szCs w:val="20"/>
                              </w:rPr>
                              <w:t>as a result of</w:t>
                            </w:r>
                            <w:proofErr w:type="gramEnd"/>
                            <w:r w:rsidRPr="001C58DA">
                              <w:rPr>
                                <w:sz w:val="20"/>
                                <w:szCs w:val="20"/>
                              </w:rPr>
                              <w:t xml:space="preserve">—or in connection with—the submission of these data,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PlayGOALS</w:t>
                            </w:r>
                            <w:proofErr w:type="spellEnd"/>
                            <w:r w:rsidRPr="001C58DA">
                              <w:rPr>
                                <w:sz w:val="20"/>
                                <w:szCs w:val="20"/>
                              </w:rPr>
                              <w:t xml:space="preserve"> shall have the right to duplicate, use or disclose these data to the extent provided in the resulting contract. This restriction does not limit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PlayGOAL’s</w:t>
                            </w:r>
                            <w:proofErr w:type="spellEnd"/>
                            <w:r w:rsidRPr="001C58DA">
                              <w:rPr>
                                <w:sz w:val="20"/>
                                <w:szCs w:val="20"/>
                              </w:rPr>
                              <w:t xml:space="preserve"> right to use information contained in these data if they are obtained from another source without restriction. The data subject to this restriction are contained in the entire proposal.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9A3B2DA">
                <v:stroke joinstyle="miter"/>
                <v:path gradientshapeok="t" o:connecttype="rect"/>
              </v:shapetype>
              <v:shape id="Text Box 2" style="position:absolute;margin-left:-47.85pt;margin-top:79.3pt;width:338.4pt;height:582.8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">
                <v:textbox>
                  <w:txbxContent>
                    <w:p w:rsidR="003164BF" w:rsidP="003164BF" w:rsidRDefault="003164BF" w14:paraId="6BD6A323" w14:textId="3406825A">
                      <w:pPr>
                        <w:spacing w:after="0" w:line="240" w:lineRule="auto"/>
                        <w:rPr>
                          <w:b/>
                          <w:sz w:val="44"/>
                          <w:szCs w:val="52"/>
                        </w:rPr>
                      </w:pPr>
                      <w:r>
                        <w:rPr>
                          <w:b/>
                          <w:sz w:val="44"/>
                          <w:szCs w:val="52"/>
                        </w:rPr>
                        <w:t>Pre-Launch Monetization and Live Service Framework</w:t>
                      </w:r>
                    </w:p>
                    <w:p w:rsidR="003164BF" w:rsidP="003164BF" w:rsidRDefault="003164BF" w14:paraId="2435925C" w14:textId="77777777">
                      <w:pPr>
                        <w:spacing w:after="0" w:line="240" w:lineRule="auto"/>
                        <w:rPr>
                          <w:b/>
                          <w:sz w:val="44"/>
                          <w:szCs w:val="52"/>
                        </w:rPr>
                      </w:pPr>
                    </w:p>
                    <w:p w:rsidR="003164BF" w:rsidP="003164BF" w:rsidRDefault="003164BF" w14:paraId="0D24CAB8" w14:textId="77777777">
                      <w:pPr>
                        <w:spacing w:after="0" w:line="240" w:lineRule="auto"/>
                        <w:rPr>
                          <w:b/>
                          <w:sz w:val="44"/>
                          <w:szCs w:val="52"/>
                        </w:rPr>
                      </w:pPr>
                    </w:p>
                    <w:p w:rsidR="003164BF" w:rsidP="003164BF" w:rsidRDefault="003164BF" w14:paraId="243D64E9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</w:p>
                    <w:p w:rsidR="003164BF" w:rsidP="003164BF" w:rsidRDefault="003164BF" w14:paraId="62550766" w14:textId="2D310847">
                      <w:pPr>
                        <w:spacing w:after="0" w:line="240" w:lineRule="auto"/>
                        <w:rPr>
                          <w:rFonts w:ascii="Palatino Linotype" w:hAnsi="Palatino Linotype"/>
                          <w:b/>
                          <w:i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DBBCA5C" wp14:editId="0FD352C3">
                            <wp:extent cx="3692324" cy="493376"/>
                            <wp:effectExtent l="0" t="0" r="3810" b="2540"/>
                            <wp:docPr id="471971182" name="Picture 2" descr="GOALS - A gameplay-first football gam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OALS - A gameplay-first football gam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35297" cy="4991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3164BF" w:rsidP="003164BF" w:rsidRDefault="003164BF" w14:paraId="7309BC34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  <w:b/>
                          <w:i/>
                        </w:rPr>
                      </w:pPr>
                    </w:p>
                    <w:p w:rsidR="003164BF" w:rsidP="003164BF" w:rsidRDefault="003164BF" w14:paraId="77F257B8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  <w:b/>
                          <w:i/>
                        </w:rPr>
                      </w:pPr>
                    </w:p>
                    <w:p w:rsidRPr="00753260" w:rsidR="003164BF" w:rsidP="003164BF" w:rsidRDefault="003164BF" w14:paraId="57860329" w14:textId="08852BEA">
                      <w:pPr>
                        <w:spacing w:after="0" w:line="240" w:lineRule="auto"/>
                        <w:rPr>
                          <w:rFonts w:ascii="Palatino Linotype" w:hAnsi="Palatino Linotype"/>
                          <w:b/>
                          <w:i/>
                        </w:rPr>
                      </w:pPr>
                      <w:r w:rsidRPr="00753260">
                        <w:rPr>
                          <w:rFonts w:ascii="Palatino Linotype" w:hAnsi="Palatino Linotype"/>
                          <w:b/>
                          <w:i/>
                        </w:rPr>
                        <w:t>Prepared for:</w:t>
                      </w:r>
                    </w:p>
                    <w:p w:rsidR="003164BF" w:rsidP="003164BF" w:rsidRDefault="003164BF" w14:paraId="57445957" w14:textId="0D663FDC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Jonas Rundberg, Chief Operating Officer (</w:t>
                      </w:r>
                      <w:hyperlink w:history="1" r:id="rId9">
                        <w:r w:rsidRPr="00A2485A">
                          <w:rPr>
                            <w:rStyle w:val="Hyperlink"/>
                            <w:rFonts w:ascii="Palatino Linotype" w:hAnsi="Palatino Linotype"/>
                          </w:rPr>
                          <w:t>jonas@playgoals.com</w:t>
                        </w:r>
                      </w:hyperlink>
                      <w:r>
                        <w:rPr>
                          <w:rFonts w:ascii="Palatino Linotype" w:hAnsi="Palatino Linotype"/>
                        </w:rPr>
                        <w:t>)</w:t>
                      </w:r>
                    </w:p>
                    <w:p w:rsidR="003164BF" w:rsidP="003164BF" w:rsidRDefault="003164BF" w14:paraId="742448A0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</w:p>
                    <w:p w:rsidR="003164BF" w:rsidP="003164BF" w:rsidRDefault="003164BF" w14:paraId="7E5E60D5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  <w:b/>
                          <w:i/>
                        </w:rPr>
                      </w:pPr>
                    </w:p>
                    <w:p w:rsidR="003164BF" w:rsidP="003164BF" w:rsidRDefault="003164BF" w14:paraId="2F032327" w14:textId="271C2905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 w:rsidRPr="00753260">
                        <w:rPr>
                          <w:rFonts w:ascii="Palatino Linotype" w:hAnsi="Palatino Linotype"/>
                          <w:b/>
                          <w:i/>
                        </w:rPr>
                        <w:t>Prepared by:</w:t>
                      </w:r>
                      <w:r>
                        <w:rPr>
                          <w:rFonts w:ascii="Palatino Linotype" w:hAnsi="Palatino Linotype"/>
                        </w:rPr>
                        <w:t xml:space="preserve">   </w:t>
                      </w:r>
                    </w:p>
                    <w:p w:rsidR="003164BF" w:rsidP="003164BF" w:rsidRDefault="003164BF" w14:paraId="4438F83A" w14:textId="71020514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>Glen Pryer, Managing Director (</w:t>
                      </w:r>
                      <w:hyperlink w:history="1" r:id="rId10">
                        <w:r w:rsidRPr="00A2485A">
                          <w:rPr>
                            <w:rStyle w:val="Hyperlink"/>
                            <w:rFonts w:ascii="Palatino Linotype" w:hAnsi="Palatino Linotype"/>
                          </w:rPr>
                          <w:t>gpryer@nbi-consulting.com</w:t>
                        </w:r>
                      </w:hyperlink>
                      <w:r>
                        <w:rPr>
                          <w:rFonts w:ascii="Palatino Linotype" w:hAnsi="Palatino Linotype"/>
                        </w:rPr>
                        <w:t>)</w:t>
                      </w:r>
                    </w:p>
                    <w:p w:rsidR="003164BF" w:rsidP="003164BF" w:rsidRDefault="003164BF" w14:paraId="19E5A810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</w:p>
                    <w:p w:rsidR="003164BF" w:rsidP="003164BF" w:rsidRDefault="003164BF" w14:paraId="266860EB" w14:textId="673348D0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  <w:r>
                        <w:rPr>
                          <w:rFonts w:ascii="Palatino Linotype" w:hAnsi="Palatino Linotype"/>
                        </w:rPr>
                        <w:t xml:space="preserve">Tom Rieger, President </w:t>
                      </w:r>
                      <w:r w:rsidRPr="003164BF">
                        <w:rPr>
                          <w:rStyle w:val="Hyperlink"/>
                        </w:rPr>
                        <w:t>(</w:t>
                      </w:r>
                      <w:hyperlink w:history="1" r:id="rId11">
                        <w:r w:rsidRPr="003164BF">
                          <w:rPr>
                            <w:rStyle w:val="Hyperlink"/>
                            <w:rFonts w:ascii="Palatino Linotype" w:hAnsi="Palatino Linotype"/>
                          </w:rPr>
                          <w:t>trieger@nbi-consulting.com</w:t>
                        </w:r>
                      </w:hyperlink>
                      <w:r>
                        <w:t xml:space="preserve"> )</w:t>
                      </w:r>
                    </w:p>
                    <w:p w:rsidR="003164BF" w:rsidP="003164BF" w:rsidRDefault="003164BF" w14:paraId="2A4204E4" w14:textId="77777777">
                      <w:pPr>
                        <w:spacing w:after="0" w:line="240" w:lineRule="auto"/>
                        <w:rPr>
                          <w:rFonts w:ascii="Palatino Linotype" w:hAnsi="Palatino Linotype"/>
                        </w:rPr>
                      </w:pPr>
                    </w:p>
                    <w:p w:rsidR="003164BF" w:rsidP="003164BF" w:rsidRDefault="003164BF" w14:paraId="2767664C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2253C86B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40D6A580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33FA53A0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56A9C048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14D4AA5C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1810286E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784A22EB" w14:textId="77777777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</w:p>
                    <w:p w:rsidR="003164BF" w:rsidP="003164BF" w:rsidRDefault="003164BF" w14:paraId="41C2639D" w14:textId="3EEBD4A9">
                      <w:pPr>
                        <w:spacing w:after="0" w:line="240" w:lineRule="auto"/>
                        <w:jc w:val="both"/>
                        <w:rPr>
                          <w:rFonts w:ascii="Palatino Linotype" w:hAnsi="Palatino Linotype"/>
                        </w:rPr>
                      </w:pPr>
                      <w:r w:rsidRPr="001C58DA">
                        <w:rPr>
                          <w:b/>
                          <w:bCs/>
                          <w:sz w:val="20"/>
                          <w:szCs w:val="20"/>
                        </w:rPr>
                        <w:t>Notice: Use and Disclosure of Data.</w:t>
                      </w:r>
                      <w:r w:rsidRPr="001C58DA">
                        <w:rPr>
                          <w:sz w:val="20"/>
                          <w:szCs w:val="20"/>
                        </w:rPr>
                        <w:t xml:space="preserve"> This proposal includes data that shall not be disclosed outside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playGOALS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C58DA">
                        <w:rPr>
                          <w:sz w:val="20"/>
                          <w:szCs w:val="20"/>
                        </w:rPr>
                        <w:t xml:space="preserve">and shall not be duplicated, used, or disclosed—in whole or in part—for any purpose other than to evaluate this proposal. If, however, a contract is awarded to this offeror </w:t>
                      </w:r>
                      <w:proofErr w:type="gramStart"/>
                      <w:r w:rsidRPr="001C58DA">
                        <w:rPr>
                          <w:sz w:val="20"/>
                          <w:szCs w:val="20"/>
                        </w:rPr>
                        <w:t>as a result of</w:t>
                      </w:r>
                      <w:proofErr w:type="gramEnd"/>
                      <w:r w:rsidRPr="001C58DA">
                        <w:rPr>
                          <w:sz w:val="20"/>
                          <w:szCs w:val="20"/>
                        </w:rPr>
                        <w:t xml:space="preserve">—or in connection with—the submission of these data,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PlayGOALS</w:t>
                      </w:r>
                      <w:proofErr w:type="spellEnd"/>
                      <w:r w:rsidRPr="001C58DA">
                        <w:rPr>
                          <w:sz w:val="20"/>
                          <w:szCs w:val="20"/>
                        </w:rPr>
                        <w:t xml:space="preserve"> shall have the right to duplicate, use or disclose these data to the extent provided in the resulting contract. This restriction does not limit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PlayGOAL’s</w:t>
                      </w:r>
                      <w:proofErr w:type="spellEnd"/>
                      <w:r w:rsidRPr="001C58DA">
                        <w:rPr>
                          <w:sz w:val="20"/>
                          <w:szCs w:val="20"/>
                        </w:rPr>
                        <w:t xml:space="preserve"> right to use information contained in these data if they are obtained from another source without restriction. The data subject to this restriction are contained in the entire proposal.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Calibri" w:cs="Times New Roman"/>
          <w:noProof/>
          <w:kern w:val="0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160CE79A" wp14:editId="40887F3F">
            <wp:simplePos x="0" y="0"/>
            <wp:positionH relativeFrom="margin">
              <wp:posOffset>4121070</wp:posOffset>
            </wp:positionH>
            <wp:positionV relativeFrom="paragraph">
              <wp:posOffset>409864</wp:posOffset>
            </wp:positionV>
            <wp:extent cx="1562100" cy="464185"/>
            <wp:effectExtent l="0" t="0" r="0" b="0"/>
            <wp:wrapSquare wrapText="bothSides"/>
            <wp:docPr id="1993301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01935" name="Picture 1993301935"/>
                    <pic:cNvPicPr/>
                  </pic:nvPicPr>
                  <pic:blipFill>
                    <a:blip r:embed="rId12" cstate="print">
                      <a:clrChange>
                        <a:clrFrom>
                          <a:srgbClr val="FDFBF9"/>
                        </a:clrFrom>
                        <a:clrTo>
                          <a:srgbClr val="FDFB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3032DB" wp14:editId="3F0C05E6">
                <wp:simplePos x="0" y="0"/>
                <wp:positionH relativeFrom="column">
                  <wp:posOffset>-532050</wp:posOffset>
                </wp:positionH>
                <wp:positionV relativeFrom="paragraph">
                  <wp:posOffset>260278</wp:posOffset>
                </wp:positionV>
                <wp:extent cx="2106593" cy="756920"/>
                <wp:effectExtent l="0" t="0" r="8255" b="5080"/>
                <wp:wrapNone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6593" cy="756920"/>
                          <a:chOff x="575413" y="52705"/>
                          <a:chExt cx="1792502" cy="756920"/>
                        </a:xfrm>
                      </wpg:grpSpPr>
                      <wps:wsp>
                        <wps:cNvPr id="9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75413" y="123825"/>
                            <a:ext cx="682523" cy="517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80808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3164BF" w:rsidR="003164BF" w:rsidP="003164BF" w:rsidRDefault="003164BF" w14:paraId="05FDCE9B" w14:textId="77777777">
                              <w:pPr>
                                <w:contextualSpacing/>
                                <w:jc w:val="right"/>
                                <w:rPr>
                                  <w:b/>
                                  <w:sz w:val="40"/>
                                  <w:szCs w:val="48"/>
                                </w:rPr>
                              </w:pPr>
                              <w:r w:rsidRPr="003164BF">
                                <w:rPr>
                                  <w:b/>
                                  <w:sz w:val="40"/>
                                  <w:szCs w:val="48"/>
                                </w:rPr>
                                <w:t>March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371600" y="52705"/>
                            <a:ext cx="996315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Pr="008E2A93" w:rsidR="003164BF" w:rsidP="003164BF" w:rsidRDefault="003164BF" w14:paraId="74EBD58A" w14:textId="3E5130FC">
                              <w:pPr>
                                <w:contextualSpacing/>
                                <w:rPr>
                                  <w:color w:val="000000"/>
                                  <w:sz w:val="92"/>
                                  <w:szCs w:val="92"/>
                                </w:rPr>
                              </w:pPr>
                              <w:r>
                                <w:rPr>
                                  <w:color w:val="000000"/>
                                  <w:sz w:val="72"/>
                                  <w:szCs w:val="92"/>
                                </w:rPr>
                                <w:t>20</w:t>
                              </w:r>
                              <w:r>
                                <w:rPr>
                                  <w:color w:val="000000"/>
                                  <w:sz w:val="72"/>
                                  <w:szCs w:val="92"/>
                                </w:rPr>
                                <w:t>26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1333500" y="190500"/>
                            <a:ext cx="0" cy="58610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91" style="position:absolute;margin-left:-41.9pt;margin-top:20.5pt;width:165.85pt;height:59.6pt;z-index:251660288;mso-width-relative:margin;mso-height-relative:margin" coordsize="17925,7569" coordorigin="5754,527" o:spid="_x0000_s1027" w14:anchorId="023032D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">
                <v:shape id="Text Box 6" style="position:absolute;left:5754;top:1238;width:6825;height:5175;visibility:visible;mso-wrap-style:square;v-text-anchor:top" o:spid="_x0000_s1028" filled="f" stroked="f" strokecolor="gray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">
                  <v:textbox inset="0,0,0,0">
                    <w:txbxContent>
                      <w:p w:rsidRPr="003164BF" w:rsidR="003164BF" w:rsidP="003164BF" w:rsidRDefault="003164BF" w14:paraId="05FDCE9B" w14:textId="77777777">
                        <w:pPr>
                          <w:contextualSpacing/>
                          <w:jc w:val="right"/>
                          <w:rPr>
                            <w:b/>
                            <w:sz w:val="40"/>
                            <w:szCs w:val="48"/>
                          </w:rPr>
                        </w:pPr>
                        <w:r w:rsidRPr="003164BF">
                          <w:rPr>
                            <w:b/>
                            <w:sz w:val="40"/>
                            <w:szCs w:val="48"/>
                          </w:rPr>
                          <w:t>March</w:t>
                        </w:r>
                      </w:p>
                    </w:txbxContent>
                  </v:textbox>
                </v:shape>
                <v:shape id="Text Box 7" style="position:absolute;left:13716;top:527;width:9963;height:7569;visibility:visible;mso-wrap-style:square;v-text-anchor:top" o:spid="_x0000_s1029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>
                  <v:textbox inset="0,0,0,0">
                    <w:txbxContent>
                      <w:p w:rsidRPr="008E2A93" w:rsidR="003164BF" w:rsidP="003164BF" w:rsidRDefault="003164BF" w14:paraId="74EBD58A" w14:textId="3E5130FC">
                        <w:pPr>
                          <w:contextualSpacing/>
                          <w:rPr>
                            <w:color w:val="000000"/>
                            <w:sz w:val="92"/>
                            <w:szCs w:val="92"/>
                          </w:rPr>
                        </w:pPr>
                        <w:r>
                          <w:rPr>
                            <w:color w:val="000000"/>
                            <w:sz w:val="72"/>
                            <w:szCs w:val="92"/>
                          </w:rPr>
                          <w:t>20</w:t>
                        </w:r>
                        <w:r>
                          <w:rPr>
                            <w:color w:val="000000"/>
                            <w:sz w:val="72"/>
                            <w:szCs w:val="92"/>
                          </w:rPr>
                          <w:t>26</w:t>
                        </w:r>
                      </w:p>
                    </w:txbxContent>
                  </v:textbox>
                </v:shape>
                <v:shapetype id="_x0000_t32" coordsize="21600,21600" o:oned="t" filled="f" o:spt="32" path="m,l21600,21600e">
                  <v:path fillok="f" arrowok="t" o:connecttype="none"/>
                  <o:lock v:ext="edit" shapetype="t"/>
                </v:shapetype>
                <v:shape id="AutoShape 8" style="position:absolute;left:13335;top:1905;width:0;height:5861;visibility:visible;mso-wrap-style:square" o:spid="_x0000_s1030" strokecolor="gray" strokeweight="1.5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"/>
              </v:group>
            </w:pict>
          </mc:Fallback>
        </mc:AlternateContent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3360" behindDoc="0" locked="0" layoutInCell="1" allowOverlap="1" wp14:anchorId="5478FC13" wp14:editId="2C610756">
            <wp:simplePos x="0" y="0"/>
            <wp:positionH relativeFrom="column">
              <wp:posOffset>6172200</wp:posOffset>
            </wp:positionH>
            <wp:positionV relativeFrom="paragraph">
              <wp:posOffset>9372600</wp:posOffset>
            </wp:positionV>
            <wp:extent cx="555625" cy="262255"/>
            <wp:effectExtent l="0" t="0" r="3175" b="0"/>
            <wp:wrapNone/>
            <wp:docPr id="18" name="Picture 12" descr="Description: Macintosh HD:Users:admin:Dropbox:NSI:Committee - Marketing &amp; Branding:Images:Logos:NSI/NBI Logo:NEW NSI LOGO:NSI_logoFINAL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Macintosh HD:Users:admin:Dropbox:NSI:Committee - Marketing &amp; Branding:Images:Logos:NSI/NBI Logo:NEW NSI LOGO:NSI_logoFINAL.ep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62336" behindDoc="0" locked="0" layoutInCell="1" allowOverlap="1" wp14:anchorId="70DF27D3" wp14:editId="3C07CB81">
            <wp:simplePos x="0" y="0"/>
            <wp:positionH relativeFrom="column">
              <wp:posOffset>6172200</wp:posOffset>
            </wp:positionH>
            <wp:positionV relativeFrom="paragraph">
              <wp:posOffset>9372600</wp:posOffset>
            </wp:positionV>
            <wp:extent cx="555625" cy="262255"/>
            <wp:effectExtent l="0" t="0" r="3175" b="0"/>
            <wp:wrapNone/>
            <wp:docPr id="17" name="Picture 12" descr="Description: Macintosh HD:Users:admin:Dropbox:NSI:Committee - Marketing &amp; Branding:Images:Logos:NSI/NBI Logo:NEW NSI LOGO:NSI_logoFINAL.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Macintosh HD:Users:admin:Dropbox:NSI:Committee - Marketing &amp; Branding:Images:Logos:NSI/NBI Logo:NEW NSI LOGO:NSI_logoFINAL.eps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16E577" wp14:editId="136DB24B">
                <wp:simplePos x="0" y="0"/>
                <wp:positionH relativeFrom="column">
                  <wp:posOffset>3690620</wp:posOffset>
                </wp:positionH>
                <wp:positionV relativeFrom="paragraph">
                  <wp:posOffset>0</wp:posOffset>
                </wp:positionV>
                <wp:extent cx="46355" cy="8343900"/>
                <wp:effectExtent l="0" t="0" r="0" b="0"/>
                <wp:wrapThrough wrapText="bothSides">
                  <wp:wrapPolygon edited="0">
                    <wp:start x="0" y="0"/>
                    <wp:lineTo x="0" y="21551"/>
                    <wp:lineTo x="8877" y="21551"/>
                    <wp:lineTo x="8877" y="0"/>
                    <wp:lineTo x="0" y="0"/>
                  </wp:wrapPolygon>
                </wp:wrapThrough>
                <wp:docPr id="10" name="Rounded 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355" cy="83439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4472C4">
                                <a:lumMod val="75000"/>
                              </a:srgbClr>
                            </a:gs>
                          </a:gsLst>
                          <a:lin ang="4980000"/>
                        </a:gradFill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4" style="position:absolute;margin-left:290.6pt;margin-top:0;width:3.65pt;height:657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stroked="f" arcsize="0" w14:anchorId="7697A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">
                <v:fill type="gradient" color2="#2f5597" angle="7" focus="100%">
                  <o:fill v:ext="view" type="gradientUnscaled"/>
                </v:fill>
                <w10:wrap type="through"/>
              </v:roundrect>
            </w:pict>
          </mc:Fallback>
        </mc:AlternateContent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5D933A" wp14:editId="0AE609D1">
                <wp:simplePos x="0" y="0"/>
                <wp:positionH relativeFrom="column">
                  <wp:posOffset>3788410</wp:posOffset>
                </wp:positionH>
                <wp:positionV relativeFrom="paragraph">
                  <wp:posOffset>0</wp:posOffset>
                </wp:positionV>
                <wp:extent cx="46990" cy="8343900"/>
                <wp:effectExtent l="0" t="0" r="0" b="0"/>
                <wp:wrapThrough wrapText="bothSides">
                  <wp:wrapPolygon edited="0">
                    <wp:start x="0" y="0"/>
                    <wp:lineTo x="0" y="21551"/>
                    <wp:lineTo x="8757" y="21551"/>
                    <wp:lineTo x="8757" y="0"/>
                    <wp:lineTo x="0" y="0"/>
                  </wp:wrapPolygon>
                </wp:wrapThrough>
                <wp:docPr id="9" name="Rounded 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6990" cy="83439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4472C4">
                                <a:lumMod val="50000"/>
                              </a:srgbClr>
                            </a:gs>
                          </a:gsLst>
                          <a:lin ang="4980000"/>
                        </a:gradFill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4" style="position:absolute;margin-left:298.3pt;margin-top:0;width:3.7pt;height:657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stroked="f" arcsize="0" w14:anchorId="317B56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">
                <v:fill type="gradient" color2="#203864" angle="7" focus="100%">
                  <o:fill v:ext="view" type="gradientUnscaled"/>
                </v:fill>
                <w10:wrap type="through"/>
              </v:roundrect>
            </w:pict>
          </mc:Fallback>
        </mc:AlternateContent>
      </w:r>
      <w:r w:rsidRPr="003164BF">
        <w:rPr>
          <w:rFonts w:ascii="Calibri" w:hAnsi="Calibri" w:eastAsia="Calibri" w:cs="Times New Roman"/>
          <w:noProof/>
          <w:kern w:val="0"/>
          <w:sz w:val="22"/>
          <w:szCs w:val="22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134036" wp14:editId="1B9334A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007235" cy="8343900"/>
                <wp:effectExtent l="0" t="0" r="0" b="0"/>
                <wp:wrapTight wrapText="bothSides">
                  <wp:wrapPolygon edited="0">
                    <wp:start x="0" y="0"/>
                    <wp:lineTo x="0" y="21551"/>
                    <wp:lineTo x="21320" y="21551"/>
                    <wp:lineTo x="21320" y="0"/>
                    <wp:lineTo x="0" y="0"/>
                  </wp:wrapPolygon>
                </wp:wrapTight>
                <wp:docPr id="8" name="Rounded 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7235" cy="83439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gradFill rotWithShape="0">
                          <a:gsLst>
                            <a:gs pos="0">
                              <a:srgbClr val="FFFFFF"/>
                            </a:gs>
                            <a:gs pos="100000">
                              <a:srgbClr val="4472C4">
                                <a:lumMod val="50000"/>
                              </a:srgbClr>
                            </a:gs>
                          </a:gsLst>
                          <a:lin ang="4980000"/>
                        </a:gradFill>
                        <a:ln>
                          <a:noFill/>
                        </a:ln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ounded Rectangle 74" style="position:absolute;margin-left:106.85pt;margin-top:0;width:158.05pt;height:657pt;z-index:251659264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middle" o:spid="_x0000_s1026" stroked="f" arcsize="0" w14:anchorId="4B218A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">
                <v:fill type="gradient" color2="#203864" angle="7" focus="100%">
                  <o:fill v:ext="view" type="gradientUnscaled"/>
                </v:fill>
                <w10:wrap type="tight" anchorx="margin"/>
              </v:roundrect>
            </w:pict>
          </mc:Fallback>
        </mc:AlternateContent>
      </w:r>
    </w:p>
    <w:p w:rsidRPr="00C452DA" w:rsidR="002D633F" w:rsidP="00BA5479" w:rsidRDefault="00144C93" w14:paraId="525518E8" w14:textId="61B8EA48">
      <w:pPr>
        <w:pStyle w:val="Heading2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Introduction</w:t>
      </w:r>
      <w:r w:rsidR="00417EF2">
        <w:rPr>
          <w:rFonts w:ascii="Calibri" w:hAnsi="Calibri" w:cs="Calibri"/>
        </w:rPr>
        <w:t xml:space="preserve"> and Summary </w:t>
      </w:r>
    </w:p>
    <w:p w:rsidRPr="00C452DA" w:rsidR="002D633F" w:rsidP="002D633F" w:rsidRDefault="002D633F" w14:paraId="25A96CFA" w14:textId="2C71A46D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Following the success of the March open beta—headlined by a 50% day-one retention rate on PlayStation—the transition to the May 14 global launch requires a shift from technical validation to commercial durability. This proposal outlines </w:t>
      </w:r>
      <w:r w:rsidRPr="00C452DA" w:rsidR="00BA5479">
        <w:rPr>
          <w:rFonts w:ascii="Calibri" w:hAnsi="Calibri" w:cs="Calibri"/>
        </w:rPr>
        <w:t xml:space="preserve">set of steps </w:t>
      </w:r>
      <w:r w:rsidRPr="00C452DA">
        <w:rPr>
          <w:rFonts w:ascii="Calibri" w:hAnsi="Calibri" w:cs="Calibri"/>
        </w:rPr>
        <w:t xml:space="preserve">designed to </w:t>
      </w:r>
      <w:r w:rsidRPr="00C452DA" w:rsidR="009B53B3">
        <w:rPr>
          <w:rFonts w:ascii="Calibri" w:hAnsi="Calibri" w:cs="Calibri"/>
        </w:rPr>
        <w:t xml:space="preserve">better inform monetization and pricing decisions, </w:t>
      </w:r>
      <w:r w:rsidRPr="00C452DA">
        <w:rPr>
          <w:rFonts w:ascii="Calibri" w:hAnsi="Calibri" w:cs="Calibri"/>
        </w:rPr>
        <w:t>and establish a sustainable live-service foundation.</w:t>
      </w:r>
    </w:p>
    <w:p w:rsidRPr="00C452DA" w:rsidR="002D633F" w:rsidP="002D633F" w:rsidRDefault="002D633F" w14:paraId="6FC66D7D" w14:textId="2F88B59B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Our approach is guided by </w:t>
      </w:r>
      <w:r w:rsidRPr="00C452DA" w:rsidR="00BA5479">
        <w:rPr>
          <w:rFonts w:ascii="Calibri" w:hAnsi="Calibri" w:cs="Calibri"/>
        </w:rPr>
        <w:t>the underlying principle that</w:t>
      </w:r>
      <w:r w:rsidRPr="00C452DA">
        <w:rPr>
          <w:rFonts w:ascii="Calibri" w:hAnsi="Calibri" w:cs="Calibri"/>
        </w:rPr>
        <w:t xml:space="preserve"> the first 30–60 days post-launch must prioritize player stability and sentiment. By establishing a fair, market-aligned pricing framework now,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earns the</w:t>
      </w:r>
      <w:r w:rsidRPr="00C452DA" w:rsidR="00BD6ECA">
        <w:rPr>
          <w:rFonts w:ascii="Calibri" w:hAnsi="Calibri" w:cs="Calibri"/>
        </w:rPr>
        <w:t xml:space="preserve"> credibility required to further develop</w:t>
      </w:r>
      <w:r w:rsidRPr="00C452DA">
        <w:rPr>
          <w:rFonts w:ascii="Calibri" w:hAnsi="Calibri" w:cs="Calibri"/>
        </w:rPr>
        <w:t xml:space="preserve"> monetization as the game matures. NBI is the ideal partner for this</w:t>
      </w:r>
      <w:r w:rsidRPr="00C452DA" w:rsidR="009B53B3">
        <w:rPr>
          <w:rFonts w:ascii="Calibri" w:hAnsi="Calibri" w:cs="Calibri"/>
        </w:rPr>
        <w:t xml:space="preserve"> pre-launch</w:t>
      </w:r>
      <w:r w:rsidRPr="00C452DA">
        <w:rPr>
          <w:rFonts w:ascii="Calibri" w:hAnsi="Calibri" w:cs="Calibri"/>
        </w:rPr>
        <w:t xml:space="preserve"> phase, offering implementation-ready strategies that respect your non-seasonal design philosophy and the realities of multi-platform publishing.</w:t>
      </w:r>
    </w:p>
    <w:p w:rsidRPr="00C452DA" w:rsidR="002D633F" w:rsidP="002D633F" w:rsidRDefault="002D633F" w14:paraId="2A6336DE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Core Objectives:</w:t>
      </w:r>
    </w:p>
    <w:p w:rsidRPr="00C452DA" w:rsidR="002D633F" w:rsidP="002D633F" w:rsidRDefault="009B53B3" w14:paraId="3B3CB033" w14:textId="74243A9E">
      <w:pPr>
        <w:numPr>
          <w:ilvl w:val="0"/>
          <w:numId w:val="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Optimizing Pricing Strategies Prior to</w:t>
      </w:r>
      <w:r w:rsidRPr="00C452DA" w:rsidR="002D633F">
        <w:rPr>
          <w:rFonts w:ascii="Calibri" w:hAnsi="Calibri" w:cs="Calibri"/>
          <w:b/>
          <w:bCs/>
        </w:rPr>
        <w:t xml:space="preserve"> the Launch Window:</w:t>
      </w:r>
      <w:r w:rsidRPr="00C452DA" w:rsidR="002D633F">
        <w:rPr>
          <w:rFonts w:ascii="Calibri" w:hAnsi="Calibri" w:cs="Calibri"/>
        </w:rPr>
        <w:t xml:space="preserve"> Eliminating pricing volatility and </w:t>
      </w:r>
      <w:r w:rsidRPr="00C452DA">
        <w:rPr>
          <w:rFonts w:ascii="Calibri" w:hAnsi="Calibri" w:cs="Calibri"/>
        </w:rPr>
        <w:t xml:space="preserve">potential resulting </w:t>
      </w:r>
      <w:r w:rsidRPr="00C452DA" w:rsidR="002D633F">
        <w:rPr>
          <w:rFonts w:ascii="Calibri" w:hAnsi="Calibri" w:cs="Calibri"/>
        </w:rPr>
        <w:t>player friction before the first transaction occurs.</w:t>
      </w:r>
    </w:p>
    <w:p w:rsidRPr="00C452DA" w:rsidR="002D633F" w:rsidP="002D633F" w:rsidRDefault="002D633F" w14:paraId="22406E4B" w14:textId="77777777">
      <w:pPr>
        <w:numPr>
          <w:ilvl w:val="0"/>
          <w:numId w:val="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Live-Ops Foundation:</w:t>
      </w:r>
      <w:r w:rsidRPr="00C452DA">
        <w:rPr>
          <w:rFonts w:ascii="Calibri" w:hAnsi="Calibri" w:cs="Calibri"/>
        </w:rPr>
        <w:t> Building the "pulse and tempo" necessary to sustain beta momentum through the high-stakes June World Cup period.</w:t>
      </w:r>
    </w:p>
    <w:p w:rsidRPr="00C452DA" w:rsidR="002D633F" w:rsidP="002D633F" w:rsidRDefault="002D633F" w14:paraId="1CD3FDF4" w14:textId="77777777">
      <w:pPr>
        <w:numPr>
          <w:ilvl w:val="0"/>
          <w:numId w:val="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Operational Readiness:</w:t>
      </w:r>
      <w:r w:rsidRPr="00C452DA">
        <w:rPr>
          <w:rFonts w:ascii="Calibri" w:hAnsi="Calibri" w:cs="Calibri"/>
        </w:rPr>
        <w:t> Empowering a team new to live services with battle-tested templates and decision intelligence.</w:t>
      </w:r>
    </w:p>
    <w:p w:rsidRPr="00C452DA" w:rsidR="002D633F" w:rsidP="002D633F" w:rsidRDefault="002D633F" w14:paraId="0BC230CB" w14:textId="77777777">
      <w:pPr>
        <w:rPr>
          <w:rFonts w:ascii="Calibri" w:hAnsi="Calibri" w:cs="Calibri"/>
          <w:b/>
          <w:bCs/>
        </w:rPr>
      </w:pPr>
      <w:r w:rsidRPr="00C452DA">
        <w:rPr>
          <w:rFonts w:ascii="Calibri" w:hAnsi="Calibri" w:cs="Calibri"/>
          <w:b/>
          <w:bCs/>
        </w:rPr>
        <w:t>Summary of Workstreams:</w:t>
      </w:r>
    </w:p>
    <w:p w:rsidRPr="00C452DA" w:rsidR="00BD6ECA" w:rsidP="002D633F" w:rsidRDefault="00BD6ECA" w14:paraId="1C1A301E" w14:textId="420E847E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This effort will include two </w:t>
      </w:r>
      <w:proofErr w:type="gramStart"/>
      <w:r w:rsidRPr="00C452DA">
        <w:rPr>
          <w:rFonts w:ascii="Calibri" w:hAnsi="Calibri" w:cs="Calibri"/>
        </w:rPr>
        <w:t>separate</w:t>
      </w:r>
      <w:proofErr w:type="gramEnd"/>
      <w:r w:rsidRPr="00C452DA">
        <w:rPr>
          <w:rFonts w:ascii="Calibri" w:hAnsi="Calibri" w:cs="Calibri"/>
        </w:rPr>
        <w:t xml:space="preserve"> but related workstreams:</w:t>
      </w:r>
    </w:p>
    <w:p w:rsidRPr="00C452DA" w:rsidR="002D633F" w:rsidP="002D633F" w:rsidRDefault="002D633F" w14:paraId="33D6833C" w14:textId="04E244E4">
      <w:pPr>
        <w:numPr>
          <w:ilvl w:val="0"/>
          <w:numId w:val="9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Pricing Benchmarking</w:t>
      </w:r>
      <w:r w:rsidRPr="00C452DA" w:rsidR="00BA5479">
        <w:rPr>
          <w:rFonts w:ascii="Calibri" w:hAnsi="Calibri" w:cs="Calibri"/>
          <w:b/>
          <w:bCs/>
        </w:rPr>
        <w:t xml:space="preserve"> and Monetization Strategy</w:t>
      </w:r>
      <w:r w:rsidRPr="00C452DA">
        <w:rPr>
          <w:rFonts w:ascii="Calibri" w:hAnsi="Calibri" w:cs="Calibri"/>
          <w:b/>
          <w:bCs/>
        </w:rPr>
        <w:t>:</w:t>
      </w:r>
      <w:r w:rsidRPr="00C452DA">
        <w:rPr>
          <w:rFonts w:ascii="Calibri" w:hAnsi="Calibri" w:cs="Calibri"/>
        </w:rPr>
        <w:t> A global analysis and regional framework to ensure day-one revenue efficiency and player fairness.</w:t>
      </w:r>
    </w:p>
    <w:p w:rsidRPr="00C452DA" w:rsidR="002D633F" w:rsidP="002D633F" w:rsidRDefault="002D633F" w14:paraId="47756412" w14:textId="77777777">
      <w:pPr>
        <w:numPr>
          <w:ilvl w:val="0"/>
          <w:numId w:val="9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Live Service Consulting:</w:t>
      </w:r>
      <w:r w:rsidRPr="00C452DA">
        <w:rPr>
          <w:rFonts w:ascii="Calibri" w:hAnsi="Calibri" w:cs="Calibri"/>
        </w:rPr>
        <w:t> A tactical roadmap for engagement, focusing on content cadences and internal team alignment.</w:t>
      </w:r>
    </w:p>
    <w:p w:rsidR="002D633F" w:rsidP="002D633F" w:rsidRDefault="002D633F" w14:paraId="7D8CE71E" w14:textId="07974474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These workstreams </w:t>
      </w:r>
      <w:r w:rsidRPr="00C452DA" w:rsidR="009B53B3">
        <w:rPr>
          <w:rFonts w:ascii="Calibri" w:hAnsi="Calibri" w:cs="Calibri"/>
        </w:rPr>
        <w:t>help to ensure that</w:t>
      </w:r>
      <w:r w:rsidRPr="00C452DA">
        <w:rPr>
          <w:rFonts w:ascii="Calibri" w:hAnsi="Calibri" w:cs="Calibri"/>
        </w:rPr>
        <w:t xml:space="preserve">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launches not just as a great game, but as a resilient business.</w:t>
      </w:r>
    </w:p>
    <w:p w:rsidR="002B3327" w:rsidRDefault="002B3327" w14:paraId="32827AB0" w14:textId="39BF75DA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:rsidRPr="00C452DA" w:rsidR="00BA5479" w:rsidP="002D633F" w:rsidRDefault="00BA5479" w14:paraId="0118F149" w14:textId="77777777">
      <w:pPr>
        <w:rPr>
          <w:rFonts w:ascii="Calibri" w:hAnsi="Calibri" w:cs="Calibri"/>
        </w:rPr>
      </w:pPr>
    </w:p>
    <w:p w:rsidRPr="00C452DA" w:rsidR="002D633F" w:rsidP="00BA5479" w:rsidRDefault="00BA5479" w14:paraId="7D389031" w14:textId="3DFA02D9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Background</w:t>
      </w:r>
    </w:p>
    <w:p w:rsidRPr="00C452DA" w:rsidR="002D633F" w:rsidP="002D633F" w:rsidRDefault="002D633F" w14:paraId="7E0097BD" w14:textId="4F1ACE95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The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March beta provided more than just data; it provided </w:t>
      </w:r>
      <w:r w:rsidRPr="00C452DA" w:rsidR="009B53B3">
        <w:rPr>
          <w:rFonts w:ascii="Calibri" w:hAnsi="Calibri" w:cs="Calibri"/>
        </w:rPr>
        <w:t>strong evidence of market potential</w:t>
      </w:r>
      <w:r w:rsidRPr="00C452DA">
        <w:rPr>
          <w:rFonts w:ascii="Calibri" w:hAnsi="Calibri" w:cs="Calibri"/>
        </w:rPr>
        <w:t xml:space="preserve">. Surpassing industry benchmarks with 50% D1 retention on PlayStation confirms that the core loop is resonant and the technical architecture is multi-platform ready. </w:t>
      </w:r>
    </w:p>
    <w:p w:rsidRPr="00C452DA" w:rsidR="002D633F" w:rsidP="002D633F" w:rsidRDefault="00BA5479" w14:paraId="77CA3C3F" w14:textId="3DC1E730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However</w:t>
      </w:r>
      <w:r w:rsidRPr="00C452DA" w:rsidR="002D633F">
        <w:rPr>
          <w:rFonts w:ascii="Calibri" w:hAnsi="Calibri" w:cs="Calibri"/>
        </w:rPr>
        <w:t>, while User Acquisition (CPI) and player retention are proven, the monetization framework remains unvalidated. Launching without a rigorous, benchmarked pricing structure introduces significant</w:t>
      </w:r>
      <w:r w:rsidRPr="00C452DA">
        <w:rPr>
          <w:rFonts w:ascii="Calibri" w:hAnsi="Calibri" w:cs="Calibri"/>
        </w:rPr>
        <w:t xml:space="preserve"> risks in terms of player sentiment and the game’s financial stability.</w:t>
      </w:r>
      <w:r w:rsidRPr="00C452DA" w:rsidR="002D633F">
        <w:rPr>
          <w:rFonts w:ascii="Calibri" w:hAnsi="Calibri" w:cs="Calibri"/>
        </w:rPr>
        <w:t xml:space="preserve"> Because pricing changes are notoriously difficult to implement post-launch—particularly within the rigid ecosystems of console </w:t>
      </w:r>
      <w:r w:rsidRPr="00C452DA">
        <w:rPr>
          <w:rFonts w:ascii="Calibri" w:hAnsi="Calibri" w:cs="Calibri"/>
        </w:rPr>
        <w:t xml:space="preserve">platforms, </w:t>
      </w:r>
      <w:r w:rsidRPr="00C452DA" w:rsidR="002D633F">
        <w:rPr>
          <w:rFonts w:ascii="Calibri" w:hAnsi="Calibri" w:cs="Calibri"/>
        </w:rPr>
        <w:t>immediate action is required to ensure the financial foundation is as stable as the gameplay.</w:t>
      </w:r>
    </w:p>
    <w:p w:rsidRPr="00C452DA" w:rsidR="002D633F" w:rsidP="009B53B3" w:rsidRDefault="009B53B3" w14:paraId="24763034" w14:textId="22E10CAD">
      <w:pPr>
        <w:jc w:val="center"/>
        <w:rPr>
          <w:rFonts w:ascii="Calibri" w:hAnsi="Calibri" w:cs="Calibri"/>
          <w:b w:val="1"/>
          <w:bCs w:val="1"/>
        </w:rPr>
      </w:pPr>
      <w:r w:rsidRPr="2438C4D7" w:rsidR="009B53B3">
        <w:rPr>
          <w:rFonts w:ascii="Calibri" w:hAnsi="Calibri" w:cs="Calibri"/>
          <w:b w:val="1"/>
          <w:bCs w:val="1"/>
        </w:rPr>
        <w:t xml:space="preserve">Table </w:t>
      </w:r>
      <w:r w:rsidRPr="2438C4D7" w:rsidR="768135C0">
        <w:rPr>
          <w:rFonts w:ascii="Calibri" w:hAnsi="Calibri" w:cs="Calibri"/>
          <w:b w:val="1"/>
          <w:bCs w:val="1"/>
        </w:rPr>
        <w:t>One</w:t>
      </w:r>
      <w:r w:rsidRPr="2438C4D7" w:rsidR="009B53B3">
        <w:rPr>
          <w:rFonts w:ascii="Calibri" w:hAnsi="Calibri" w:cs="Calibri"/>
          <w:b w:val="1"/>
          <w:bCs w:val="1"/>
        </w:rPr>
        <w:t>: Success Factors and Critical Gaps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4322"/>
        <w:gridCol w:w="5028"/>
      </w:tblGrid>
      <w:tr w:rsidRPr="00C452DA" w:rsidR="002D633F" w:rsidTr="009B53B3" w14:paraId="112BEC11" w14:textId="77777777">
        <w:tc>
          <w:tcPr>
            <w:tcW w:w="0" w:type="auto"/>
            <w:shd w:val="clear" w:color="auto" w:fill="E8E8E8" w:themeFill="background2"/>
            <w:hideMark/>
          </w:tcPr>
          <w:p w:rsidRPr="00C452DA" w:rsidR="002D633F" w:rsidP="002D633F" w:rsidRDefault="002D633F" w14:paraId="65240358" w14:textId="77777777">
            <w:pPr>
              <w:rPr>
                <w:rFonts w:ascii="Calibri" w:hAnsi="Calibri" w:cs="Calibri"/>
                <w:b/>
                <w:bCs/>
              </w:rPr>
            </w:pPr>
            <w:r w:rsidRPr="00C452DA">
              <w:rPr>
                <w:rFonts w:ascii="Calibri" w:hAnsi="Calibri" w:cs="Calibri"/>
                <w:b/>
                <w:bCs/>
              </w:rPr>
              <w:t>Proven Successes</w:t>
            </w:r>
          </w:p>
        </w:tc>
        <w:tc>
          <w:tcPr>
            <w:tcW w:w="0" w:type="auto"/>
            <w:shd w:val="clear" w:color="auto" w:fill="E8E8E8" w:themeFill="background2"/>
            <w:hideMark/>
          </w:tcPr>
          <w:p w:rsidRPr="00C452DA" w:rsidR="002D633F" w:rsidP="002D633F" w:rsidRDefault="002D633F" w14:paraId="31A1399C" w14:textId="77777777">
            <w:pPr>
              <w:rPr>
                <w:rFonts w:ascii="Calibri" w:hAnsi="Calibri" w:cs="Calibri"/>
                <w:b/>
                <w:bCs/>
              </w:rPr>
            </w:pPr>
            <w:r w:rsidRPr="00C452DA">
              <w:rPr>
                <w:rFonts w:ascii="Calibri" w:hAnsi="Calibri" w:cs="Calibri"/>
                <w:b/>
                <w:bCs/>
              </w:rPr>
              <w:t>Critical Gaps</w:t>
            </w:r>
          </w:p>
        </w:tc>
      </w:tr>
      <w:tr w:rsidRPr="00C452DA" w:rsidR="002D633F" w:rsidTr="009B53B3" w14:paraId="7469D7D4" w14:textId="77777777">
        <w:tc>
          <w:tcPr>
            <w:tcW w:w="0" w:type="auto"/>
            <w:hideMark/>
          </w:tcPr>
          <w:p w:rsidRPr="00C452DA" w:rsidR="002D633F" w:rsidP="002D633F" w:rsidRDefault="002D633F" w14:paraId="5D0C0C36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Exceptional Retention:</w:t>
            </w:r>
            <w:r w:rsidRPr="00C452DA">
              <w:rPr>
                <w:rFonts w:ascii="Calibri" w:hAnsi="Calibri" w:cs="Calibri"/>
              </w:rPr>
              <w:t> 50% D1 on PlayStation; strong multi-platform performance.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323D4AC3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Unproven Monetization:</w:t>
            </w:r>
            <w:r w:rsidRPr="00C452DA">
              <w:rPr>
                <w:rFonts w:ascii="Calibri" w:hAnsi="Calibri" w:cs="Calibri"/>
              </w:rPr>
              <w:t> Framework untested at scale; potential for revenue leakage.</w:t>
            </w:r>
          </w:p>
        </w:tc>
      </w:tr>
      <w:tr w:rsidRPr="00C452DA" w:rsidR="002D633F" w:rsidTr="009B53B3" w14:paraId="410F34CE" w14:textId="77777777">
        <w:tc>
          <w:tcPr>
            <w:tcW w:w="0" w:type="auto"/>
            <w:hideMark/>
          </w:tcPr>
          <w:p w:rsidRPr="00C452DA" w:rsidR="002D633F" w:rsidP="002D633F" w:rsidRDefault="002D633F" w14:paraId="1B89DAAD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Validated CPI Strategy:</w:t>
            </w:r>
            <w:r w:rsidRPr="00C452DA">
              <w:rPr>
                <w:rFonts w:ascii="Calibri" w:hAnsi="Calibri" w:cs="Calibri"/>
              </w:rPr>
              <w:t> User acquisition costs are predictable and efficient.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1296DFAA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Limited Benchmarking:</w:t>
            </w:r>
            <w:r w:rsidRPr="00C452DA">
              <w:rPr>
                <w:rFonts w:ascii="Calibri" w:hAnsi="Calibri" w:cs="Calibri"/>
              </w:rPr>
              <w:t> Current pricing lacks deep regional and competitive context.</w:t>
            </w:r>
          </w:p>
        </w:tc>
      </w:tr>
      <w:tr w:rsidRPr="00C452DA" w:rsidR="002D633F" w:rsidTr="009B53B3" w14:paraId="53CB294A" w14:textId="77777777">
        <w:tc>
          <w:tcPr>
            <w:tcW w:w="0" w:type="auto"/>
            <w:hideMark/>
          </w:tcPr>
          <w:p w:rsidRPr="00C452DA" w:rsidR="002D633F" w:rsidP="002D633F" w:rsidRDefault="002D633F" w14:paraId="7F699794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Technical Readiness:</w:t>
            </w:r>
            <w:r w:rsidRPr="00C452DA">
              <w:rPr>
                <w:rFonts w:ascii="Calibri" w:hAnsi="Calibri" w:cs="Calibri"/>
              </w:rPr>
              <w:t> Proven stability across Steam, Epic, PS, and Xbox.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10E8F351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Live-Ops Experience:</w:t>
            </w:r>
            <w:r w:rsidRPr="00C452DA">
              <w:rPr>
                <w:rFonts w:ascii="Calibri" w:hAnsi="Calibri" w:cs="Calibri"/>
              </w:rPr>
              <w:t> Internal team is new to the "pulse and tempo" of live management.</w:t>
            </w:r>
          </w:p>
        </w:tc>
      </w:tr>
    </w:tbl>
    <w:p w:rsidRPr="00C452DA" w:rsidR="009B53B3" w:rsidP="002D633F" w:rsidRDefault="009B53B3" w14:paraId="74D55A6D" w14:textId="77777777">
      <w:pPr>
        <w:rPr>
          <w:rFonts w:ascii="Calibri" w:hAnsi="Calibri" w:cs="Calibri"/>
        </w:rPr>
      </w:pPr>
    </w:p>
    <w:p w:rsidRPr="00C452DA" w:rsidR="002D633F" w:rsidP="002D633F" w:rsidRDefault="002D633F" w14:paraId="33FBE4EF" w14:textId="2524C91D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The urgency of this engagement is driven by the six-week </w:t>
      </w:r>
      <w:r w:rsidRPr="00C452DA" w:rsidR="009B53B3">
        <w:rPr>
          <w:rFonts w:ascii="Calibri" w:hAnsi="Calibri" w:cs="Calibri"/>
        </w:rPr>
        <w:t xml:space="preserve">pre-launch </w:t>
      </w:r>
      <w:r w:rsidRPr="00C452DA">
        <w:rPr>
          <w:rFonts w:ascii="Calibri" w:hAnsi="Calibri" w:cs="Calibri"/>
        </w:rPr>
        <w:t>window. Failure to align pricing and engagement strategies now will lead to avoidable friction during the June World Cup</w:t>
      </w:r>
      <w:r w:rsidRPr="00C452DA" w:rsidR="009B53B3">
        <w:rPr>
          <w:rFonts w:ascii="Calibri" w:hAnsi="Calibri" w:cs="Calibri"/>
        </w:rPr>
        <w:t xml:space="preserve">, </w:t>
      </w:r>
      <w:r w:rsidRPr="00C452DA">
        <w:rPr>
          <w:rFonts w:ascii="Calibri" w:hAnsi="Calibri" w:cs="Calibri"/>
        </w:rPr>
        <w:t>a period of peak player activity and opportunity.</w:t>
      </w:r>
    </w:p>
    <w:p w:rsidRPr="00C452DA" w:rsidR="002D633F" w:rsidP="00BA5479" w:rsidRDefault="002D633F" w14:paraId="1735E7EF" w14:textId="60484690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Proposed Scope of Work: Overview</w:t>
      </w:r>
    </w:p>
    <w:p w:rsidRPr="00C452DA" w:rsidR="002D633F" w:rsidP="002D633F" w:rsidRDefault="002D633F" w14:paraId="0A0F8961" w14:textId="5F000643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We recognize that with six weeks to launch, major architectural shifts are </w:t>
      </w:r>
      <w:r w:rsidRPr="00C452DA" w:rsidR="00BA5479">
        <w:rPr>
          <w:rFonts w:ascii="Calibri" w:hAnsi="Calibri" w:cs="Calibri"/>
        </w:rPr>
        <w:t>not feasible</w:t>
      </w:r>
      <w:r w:rsidRPr="00C452DA">
        <w:rPr>
          <w:rFonts w:ascii="Calibri" w:hAnsi="Calibri" w:cs="Calibri"/>
        </w:rPr>
        <w:t xml:space="preserve">. Instead, </w:t>
      </w:r>
      <w:r w:rsidRPr="00C452DA" w:rsidR="00BA5479">
        <w:rPr>
          <w:rFonts w:ascii="Calibri" w:hAnsi="Calibri" w:cs="Calibri"/>
        </w:rPr>
        <w:t>our approach will</w:t>
      </w:r>
      <w:r w:rsidRPr="00C452DA">
        <w:rPr>
          <w:rFonts w:ascii="Calibri" w:hAnsi="Calibri" w:cs="Calibri"/>
        </w:rPr>
        <w:t xml:space="preserve"> focus on high-leverage strategic adjustments and operational frameworks that can be deployed immediately.</w:t>
      </w:r>
    </w:p>
    <w:p w:rsidRPr="00C452DA" w:rsidR="002D633F" w:rsidP="002D633F" w:rsidRDefault="00BA5479" w14:paraId="111601A4" w14:textId="1C4C20BA">
      <w:pPr>
        <w:rPr>
          <w:rFonts w:ascii="Calibri" w:hAnsi="Calibri" w:cs="Calibri"/>
        </w:rPr>
      </w:pP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has</w:t>
      </w:r>
      <w:r w:rsidRPr="00C452DA" w:rsidR="002D633F">
        <w:rPr>
          <w:rFonts w:ascii="Calibri" w:hAnsi="Calibri" w:cs="Calibri"/>
        </w:rPr>
        <w:t xml:space="preserve"> prioritized Pricing Benchmarking and Live Service Consulting as the "first packages" for three reasons:</w:t>
      </w:r>
    </w:p>
    <w:p w:rsidRPr="00C452DA" w:rsidR="002D633F" w:rsidP="002D633F" w:rsidRDefault="002D633F" w14:paraId="1449BB49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Platform Lead Times:</w:t>
      </w:r>
      <w:r w:rsidRPr="00C452DA">
        <w:rPr>
          <w:rFonts w:ascii="Calibri" w:hAnsi="Calibri" w:cs="Calibri"/>
        </w:rPr>
        <w:t> Sony and other console platforms require pricing finalization well in advance of launch.</w:t>
      </w:r>
    </w:p>
    <w:p w:rsidRPr="00C452DA" w:rsidR="002D633F" w:rsidP="002D633F" w:rsidRDefault="002D633F" w14:paraId="6BA296AA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lastRenderedPageBreak/>
        <w:t>The World Cup Pulse:</w:t>
      </w:r>
      <w:r w:rsidRPr="00C452DA">
        <w:rPr>
          <w:rFonts w:ascii="Calibri" w:hAnsi="Calibri" w:cs="Calibri"/>
        </w:rPr>
        <w:t> The June World Cup begins only weeks after launch; the live-ops cadence must be finalized by May 14 to capitalize on this window.</w:t>
      </w:r>
    </w:p>
    <w:p w:rsidRPr="00C452DA" w:rsidR="002D633F" w:rsidP="002D633F" w:rsidRDefault="002D633F" w14:paraId="577AEBF8" w14:textId="77777777">
      <w:pPr>
        <w:numPr>
          <w:ilvl w:val="0"/>
          <w:numId w:val="1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Team Empowerment:</w:t>
      </w:r>
      <w:r w:rsidRPr="00C452DA">
        <w:rPr>
          <w:rFonts w:ascii="Calibri" w:hAnsi="Calibri" w:cs="Calibri"/>
        </w:rPr>
        <w:t> Providing your new Live Ops Specialist and the broader team with shareable templates reduces the "cognitive load" during the high-stress launch period.</w:t>
      </w:r>
    </w:p>
    <w:p w:rsidRPr="00C452DA" w:rsidR="002D633F" w:rsidP="002D633F" w:rsidRDefault="002D633F" w14:paraId="21BB7ECF" w14:textId="403CF63C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This </w:t>
      </w:r>
      <w:r w:rsidR="00C452DA">
        <w:rPr>
          <w:rFonts w:ascii="Calibri" w:hAnsi="Calibri" w:cs="Calibri"/>
        </w:rPr>
        <w:t>initial set of activities promotes a post-launch</w:t>
      </w:r>
      <w:r w:rsidRPr="00C452DA">
        <w:rPr>
          <w:rFonts w:ascii="Calibri" w:hAnsi="Calibri" w:cs="Calibri"/>
        </w:rPr>
        <w:t xml:space="preserve"> "stabilization phase" (Days 1–30) while preparing the ground for deeper monetization expansion at Day 60+.</w:t>
      </w:r>
    </w:p>
    <w:p w:rsidRPr="00C452DA" w:rsidR="002D633F" w:rsidP="00BA5479" w:rsidRDefault="002D633F" w14:paraId="63A28CDA" w14:textId="62CF9BCB">
      <w:pPr>
        <w:pStyle w:val="Heading3"/>
        <w:rPr>
          <w:rFonts w:ascii="Calibri" w:hAnsi="Calibri" w:cs="Calibri"/>
        </w:rPr>
      </w:pPr>
      <w:r w:rsidRPr="00C452DA">
        <w:rPr>
          <w:rFonts w:ascii="Calibri" w:hAnsi="Calibri" w:cs="Calibri"/>
        </w:rPr>
        <w:t>Work Stream 1: Pricing Benchmarking</w:t>
      </w:r>
      <w:r w:rsidRPr="00C452DA" w:rsidR="00BA5479">
        <w:rPr>
          <w:rFonts w:ascii="Calibri" w:hAnsi="Calibri" w:cs="Calibri"/>
        </w:rPr>
        <w:t xml:space="preserve"> and Monetization Strategy</w:t>
      </w:r>
    </w:p>
    <w:p w:rsidRPr="00C452DA" w:rsidR="002D633F" w:rsidP="002D633F" w:rsidRDefault="002D633F" w14:paraId="6E026DB2" w14:textId="1F9EE886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Upfront pricing accuracy is a cornerstone of player trust. Mistakes in </w:t>
      </w:r>
      <w:r w:rsidRPr="00C452DA" w:rsidR="00A00DC1">
        <w:rPr>
          <w:rFonts w:ascii="Calibri" w:hAnsi="Calibri" w:cs="Calibri"/>
        </w:rPr>
        <w:t>pricing policies such as foreign exchange</w:t>
      </w:r>
      <w:r w:rsidRPr="00C452DA">
        <w:rPr>
          <w:rFonts w:ascii="Calibri" w:hAnsi="Calibri" w:cs="Calibri"/>
        </w:rPr>
        <w:t xml:space="preserve"> translation or a failure to account for regional purchasing power can lead to accusations of "price gouging" and significant revenue leakage.</w:t>
      </w:r>
    </w:p>
    <w:p w:rsidRPr="00C452DA" w:rsidR="002D633F" w:rsidP="002D633F" w:rsidRDefault="002D633F" w14:paraId="6E373215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Methodology &amp; Objectives</w:t>
      </w:r>
    </w:p>
    <w:p w:rsidRPr="00C452DA" w:rsidR="002D633F" w:rsidP="002D633F" w:rsidRDefault="002D633F" w14:paraId="56894989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We will establish a market-aligned, resilient pricing structure that maximizes conversion while maintaining defensive positioning against 3–5 direct competitors.</w:t>
      </w:r>
    </w:p>
    <w:p w:rsidRPr="00C452DA" w:rsidR="002D633F" w:rsidP="002D633F" w:rsidRDefault="002D633F" w14:paraId="6BD6FAFD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Hard-Currency Logic:</w:t>
      </w:r>
      <w:r w:rsidRPr="00C452DA">
        <w:rPr>
          <w:rFonts w:ascii="Calibri" w:hAnsi="Calibri" w:cs="Calibri"/>
        </w:rPr>
        <w:t> We will validate your base price points, ensuring that currency bundle tiers (e.g., the "Path to Purchase") are optimized for conversion and platform-specific SKU structures.</w:t>
      </w:r>
    </w:p>
    <w:p w:rsidRPr="00C452DA" w:rsidR="002D633F" w:rsidP="002D633F" w:rsidRDefault="002D633F" w14:paraId="31679D2B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Regional Strategy:</w:t>
      </w:r>
      <w:r w:rsidRPr="00C452DA">
        <w:rPr>
          <w:rFonts w:ascii="Calibri" w:hAnsi="Calibri" w:cs="Calibri"/>
        </w:rPr>
        <w:t> Move beyond simple currency conversion to a localized strategy that respects regional market norms, preventing the player backlash common in global launches.</w:t>
      </w:r>
    </w:p>
    <w:p w:rsidRPr="00C452DA" w:rsidR="002D633F" w:rsidP="002D633F" w:rsidRDefault="002D633F" w14:paraId="6F054BC4" w14:textId="77777777">
      <w:pPr>
        <w:numPr>
          <w:ilvl w:val="0"/>
          <w:numId w:val="11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Platform Navigation:</w:t>
      </w:r>
      <w:r w:rsidRPr="00C452DA">
        <w:rPr>
          <w:rFonts w:ascii="Calibri" w:hAnsi="Calibri" w:cs="Calibri"/>
        </w:rPr>
        <w:t> Specifically addressing the "Sony bottleneck." Since PlayStation is less flexible with mid-stream pricing changes, we will focus on </w:t>
      </w:r>
      <w:r w:rsidRPr="00C452DA">
        <w:rPr>
          <w:rFonts w:ascii="Calibri" w:hAnsi="Calibri" w:cs="Calibri"/>
          <w:b/>
          <w:bCs/>
        </w:rPr>
        <w:t>pre-emptive pricing submissions</w:t>
      </w:r>
      <w:r w:rsidRPr="00C452DA">
        <w:rPr>
          <w:rFonts w:ascii="Calibri" w:hAnsi="Calibri" w:cs="Calibri"/>
        </w:rPr>
        <w:t> to ensure Day 1 stability.</w:t>
      </w:r>
    </w:p>
    <w:p w:rsidRPr="00C452DA" w:rsidR="002D633F" w:rsidP="002D633F" w:rsidRDefault="002D633F" w14:paraId="3938938B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Key Activities</w:t>
      </w:r>
    </w:p>
    <w:p w:rsidRPr="00C452DA" w:rsidR="002D633F" w:rsidP="002D633F" w:rsidRDefault="002D633F" w14:paraId="4A81005B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Analysis of 3–5 competitive sets across North America, EU, and LATAM.</w:t>
      </w:r>
    </w:p>
    <w:p w:rsidRPr="00C452DA" w:rsidR="002D633F" w:rsidP="002D633F" w:rsidRDefault="002D633F" w14:paraId="51F77A20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Internal conversion rate optimization (CRO) review of current draft pricing tables.</w:t>
      </w:r>
    </w:p>
    <w:p w:rsidRPr="00C452DA" w:rsidR="002D633F" w:rsidP="002D633F" w:rsidRDefault="002D633F" w14:paraId="1E14FA04" w14:textId="77777777">
      <w:pPr>
        <w:numPr>
          <w:ilvl w:val="0"/>
          <w:numId w:val="12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Strategic guidance on SKU "bundling" to increase Average Revenue Per User (ARPU) without damaging sentiment.</w:t>
      </w:r>
    </w:p>
    <w:p w:rsidRPr="00C452DA" w:rsidR="002D633F" w:rsidP="002D633F" w:rsidRDefault="002D633F" w14:paraId="25C81D82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Deliverables</w:t>
      </w:r>
    </w:p>
    <w:p w:rsidRPr="00C452DA" w:rsidR="002D633F" w:rsidP="002D633F" w:rsidRDefault="002D633F" w14:paraId="0920C498" w14:textId="77777777">
      <w:pPr>
        <w:numPr>
          <w:ilvl w:val="0"/>
          <w:numId w:val="1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Regional Pricing Framework:</w:t>
      </w:r>
      <w:r w:rsidRPr="00C452DA">
        <w:rPr>
          <w:rFonts w:ascii="Calibri" w:hAnsi="Calibri" w:cs="Calibri"/>
        </w:rPr>
        <w:t> A comprehensive guide for all launch territories.</w:t>
      </w:r>
    </w:p>
    <w:p w:rsidRPr="00C452DA" w:rsidR="002D633F" w:rsidP="002D633F" w:rsidRDefault="002D633F" w14:paraId="4922AFD1" w14:textId="77777777">
      <w:pPr>
        <w:numPr>
          <w:ilvl w:val="0"/>
          <w:numId w:val="1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lastRenderedPageBreak/>
        <w:t>Competitive Benchmark Summary:</w:t>
      </w:r>
      <w:r w:rsidRPr="00C452DA">
        <w:rPr>
          <w:rFonts w:ascii="Calibri" w:hAnsi="Calibri" w:cs="Calibri"/>
        </w:rPr>
        <w:t xml:space="preserve"> A "battle card" detailing how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sits within the market.</w:t>
      </w:r>
    </w:p>
    <w:p w:rsidRPr="00C452DA" w:rsidR="002D633F" w:rsidP="002D633F" w:rsidRDefault="002D633F" w14:paraId="52BFD265" w14:textId="34EC339D">
      <w:pPr>
        <w:numPr>
          <w:ilvl w:val="0"/>
          <w:numId w:val="1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White Paper: The "Our Creators" Risk (</w:t>
      </w:r>
      <w:r w:rsidRPr="00C452DA" w:rsidR="00BA5479">
        <w:rPr>
          <w:rFonts w:ascii="Calibri" w:hAnsi="Calibri" w:cs="Calibri"/>
          <w:b/>
          <w:bCs/>
        </w:rPr>
        <w:t>Optional</w:t>
      </w:r>
      <w:r w:rsidRPr="00C452DA">
        <w:rPr>
          <w:rFonts w:ascii="Calibri" w:hAnsi="Calibri" w:cs="Calibri"/>
          <w:b/>
          <w:bCs/>
        </w:rPr>
        <w:t>):</w:t>
      </w:r>
      <w:r w:rsidRPr="00C452DA">
        <w:rPr>
          <w:rFonts w:ascii="Calibri" w:hAnsi="Calibri" w:cs="Calibri"/>
        </w:rPr>
        <w:t xml:space="preserve"> A detailed analysis of how the project "Our Creators" suffered massive player backlash and revenue loss by ignoring regional pricing, and how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will avoid this.</w:t>
      </w:r>
    </w:p>
    <w:p w:rsidRPr="00C452DA" w:rsidR="002D633F" w:rsidP="002D633F" w:rsidRDefault="00BA5479" w14:paraId="23F754FE" w14:textId="1712696C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Timeline</w:t>
      </w:r>
    </w:p>
    <w:p w:rsidRPr="00C452DA" w:rsidR="002D633F" w:rsidP="002D633F" w:rsidRDefault="002D633F" w14:paraId="6284681E" w14:textId="77777777">
      <w:pPr>
        <w:numPr>
          <w:ilvl w:val="0"/>
          <w:numId w:val="14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1-2:</w:t>
      </w:r>
      <w:r w:rsidRPr="00C452DA">
        <w:rPr>
          <w:rFonts w:ascii="Calibri" w:hAnsi="Calibri" w:cs="Calibri"/>
        </w:rPr>
        <w:t> Competitive Analysis &amp; Data Intake (CPI, draft tables).</w:t>
      </w:r>
    </w:p>
    <w:p w:rsidRPr="00C452DA" w:rsidR="002D633F" w:rsidP="002D633F" w:rsidRDefault="002D633F" w14:paraId="0C9B2A8E" w14:textId="77777777">
      <w:pPr>
        <w:numPr>
          <w:ilvl w:val="0"/>
          <w:numId w:val="14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3-4:</w:t>
      </w:r>
      <w:r w:rsidRPr="00C452DA">
        <w:rPr>
          <w:rFonts w:ascii="Calibri" w:hAnsi="Calibri" w:cs="Calibri"/>
        </w:rPr>
        <w:t> Framework Development &amp; Regional Logic.</w:t>
      </w:r>
    </w:p>
    <w:p w:rsidRPr="00C452DA" w:rsidR="002D633F" w:rsidP="002D633F" w:rsidRDefault="002D633F" w14:paraId="37BC5364" w14:textId="77777777">
      <w:pPr>
        <w:numPr>
          <w:ilvl w:val="0"/>
          <w:numId w:val="14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5-6:</w:t>
      </w:r>
      <w:r w:rsidRPr="00C452DA">
        <w:rPr>
          <w:rFonts w:ascii="Calibri" w:hAnsi="Calibri" w:cs="Calibri"/>
        </w:rPr>
        <w:t> Implementation Support &amp; Platform Submission Guidance.</w:t>
      </w:r>
    </w:p>
    <w:p w:rsidRPr="00C452DA" w:rsidR="002D633F" w:rsidP="002D633F" w:rsidRDefault="002D633F" w14:paraId="4ED7F9F2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Inputs Required</w:t>
      </w:r>
    </w:p>
    <w:p w:rsidRPr="00C452DA" w:rsidR="002D633F" w:rsidP="002D633F" w:rsidRDefault="002D633F" w14:paraId="4E9C91DA" w14:textId="77777777">
      <w:pPr>
        <w:numPr>
          <w:ilvl w:val="0"/>
          <w:numId w:val="15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Current draft pricing and currency conversion tables.</w:t>
      </w:r>
    </w:p>
    <w:p w:rsidRPr="00C452DA" w:rsidR="002D633F" w:rsidP="002D633F" w:rsidRDefault="002D633F" w14:paraId="67944956" w14:textId="77777777">
      <w:pPr>
        <w:numPr>
          <w:ilvl w:val="0"/>
          <w:numId w:val="15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Historical CPI data and retention metrics from the March Beta.</w:t>
      </w:r>
    </w:p>
    <w:p w:rsidRPr="00C452DA" w:rsidR="002D633F" w:rsidP="002D633F" w:rsidRDefault="002D633F" w14:paraId="3ECE4CB9" w14:textId="77777777">
      <w:pPr>
        <w:numPr>
          <w:ilvl w:val="0"/>
          <w:numId w:val="15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Proposed SKU structures and platform-specific store configurations.</w:t>
      </w:r>
    </w:p>
    <w:p w:rsidRPr="00C452DA" w:rsidR="002D633F" w:rsidP="00BA5479" w:rsidRDefault="002D633F" w14:paraId="4E49ACD6" w14:textId="3863083C">
      <w:pPr>
        <w:pStyle w:val="Heading3"/>
        <w:rPr>
          <w:rFonts w:ascii="Calibri" w:hAnsi="Calibri" w:cs="Calibri"/>
        </w:rPr>
      </w:pPr>
      <w:r w:rsidRPr="00C452DA">
        <w:rPr>
          <w:rFonts w:ascii="Calibri" w:hAnsi="Calibri" w:cs="Calibri"/>
        </w:rPr>
        <w:t>Work Stream 2: Live Service Consulting</w:t>
      </w:r>
    </w:p>
    <w:p w:rsidRPr="00C452DA" w:rsidR="002D633F" w:rsidP="002D633F" w:rsidRDefault="002D633F" w14:paraId="7B786ACD" w14:textId="2E4B255D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Maintaining the momentum of the beta requires a transition from launching a game to operating a service. This workstream focuses on the strategic pulse and tempo</w:t>
      </w:r>
      <w:r w:rsidRPr="00C452DA" w:rsidR="00082E17">
        <w:rPr>
          <w:rFonts w:ascii="Calibri" w:hAnsi="Calibri" w:cs="Calibri"/>
        </w:rPr>
        <w:t xml:space="preserve"> </w:t>
      </w:r>
      <w:r w:rsidRPr="00C452DA">
        <w:rPr>
          <w:rFonts w:ascii="Calibri" w:hAnsi="Calibri" w:cs="Calibri"/>
        </w:rPr>
        <w:t>of the game post-launch.</w:t>
      </w:r>
    </w:p>
    <w:p w:rsidRPr="00C452DA" w:rsidR="002D633F" w:rsidP="002D633F" w:rsidRDefault="002D633F" w14:paraId="55A62B3D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Strategy &amp; Alignment</w:t>
      </w:r>
    </w:p>
    <w:p w:rsidRPr="00C452DA" w:rsidR="002D633F" w:rsidP="002D633F" w:rsidRDefault="002D633F" w14:paraId="62D5AB3C" w14:textId="2B8A0EA0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We focus on a dual perspective: generating revenue and maintaining the 50% D1 retention levels. </w:t>
      </w:r>
      <w:r w:rsidRPr="00C452DA" w:rsidR="00082E17">
        <w:rPr>
          <w:rFonts w:ascii="Calibri" w:hAnsi="Calibri" w:cs="Calibri"/>
        </w:rPr>
        <w:t xml:space="preserve">Close collaboration with appropriate </w:t>
      </w:r>
      <w:proofErr w:type="spellStart"/>
      <w:r w:rsidRPr="00C452DA" w:rsidR="00082E17">
        <w:rPr>
          <w:rFonts w:ascii="Calibri" w:hAnsi="Calibri" w:cs="Calibri"/>
        </w:rPr>
        <w:t>PlayGOALS</w:t>
      </w:r>
      <w:proofErr w:type="spellEnd"/>
      <w:r w:rsidRPr="00C452DA" w:rsidR="00082E17">
        <w:rPr>
          <w:rFonts w:ascii="Calibri" w:hAnsi="Calibri" w:cs="Calibri"/>
        </w:rPr>
        <w:t xml:space="preserve"> personnel is critical </w:t>
      </w:r>
      <w:r w:rsidRPr="00C452DA">
        <w:rPr>
          <w:rFonts w:ascii="Calibri" w:hAnsi="Calibri" w:cs="Calibri"/>
        </w:rPr>
        <w:t>to ensure that all engagement strategies respect the non-season-based design philosophy.</w:t>
      </w:r>
    </w:p>
    <w:p w:rsidRPr="00C452DA" w:rsidR="002D633F" w:rsidP="002D633F" w:rsidRDefault="002D633F" w14:paraId="3A17021A" w14:textId="6A961D4C">
      <w:pPr>
        <w:numPr>
          <w:ilvl w:val="0"/>
          <w:numId w:val="16"/>
        </w:numPr>
        <w:rPr>
          <w:rFonts w:ascii="Calibri" w:hAnsi="Calibri" w:cs="Calibri"/>
        </w:rPr>
      </w:pPr>
      <w:r w:rsidRPr="787AF2AE" w:rsidR="002D633F">
        <w:rPr>
          <w:rFonts w:ascii="Calibri" w:hAnsi="Calibri" w:cs="Calibri"/>
          <w:b w:val="1"/>
          <w:bCs w:val="1"/>
        </w:rPr>
        <w:t>Engagement Pulse:</w:t>
      </w:r>
      <w:r w:rsidRPr="787AF2AE" w:rsidR="002D633F">
        <w:rPr>
          <w:rFonts w:ascii="Calibri" w:hAnsi="Calibri" w:cs="Calibri"/>
        </w:rPr>
        <w:t xml:space="preserve"> Designing a cadence of content and events that </w:t>
      </w:r>
      <w:r w:rsidRPr="787AF2AE" w:rsidR="40D15FD2">
        <w:rPr>
          <w:rFonts w:ascii="Calibri" w:hAnsi="Calibri" w:cs="Calibri"/>
        </w:rPr>
        <w:t>avoid</w:t>
      </w:r>
      <w:r w:rsidRPr="787AF2AE" w:rsidR="002D633F">
        <w:rPr>
          <w:rFonts w:ascii="Calibri" w:hAnsi="Calibri" w:cs="Calibri"/>
        </w:rPr>
        <w:t xml:space="preserve"> player </w:t>
      </w:r>
      <w:r w:rsidRPr="787AF2AE" w:rsidR="002D633F">
        <w:rPr>
          <w:rFonts w:ascii="Calibri" w:hAnsi="Calibri" w:cs="Calibri"/>
        </w:rPr>
        <w:t>burnout</w:t>
      </w:r>
      <w:r w:rsidRPr="787AF2AE" w:rsidR="002D633F">
        <w:rPr>
          <w:rFonts w:ascii="Calibri" w:hAnsi="Calibri" w:cs="Calibri"/>
        </w:rPr>
        <w:t xml:space="preserve"> while providing constant reasons to return.</w:t>
      </w:r>
    </w:p>
    <w:p w:rsidRPr="00C452DA" w:rsidR="002D633F" w:rsidP="002D633F" w:rsidRDefault="002D633F" w14:paraId="1FB8691A" w14:textId="04F34090">
      <w:pPr>
        <w:numPr>
          <w:ilvl w:val="0"/>
          <w:numId w:val="16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Internal Education:</w:t>
      </w:r>
      <w:r w:rsidRPr="00C452DA">
        <w:rPr>
          <w:rFonts w:ascii="Calibri" w:hAnsi="Calibri" w:cs="Calibri"/>
        </w:rPr>
        <w:t xml:space="preserve"> We </w:t>
      </w:r>
      <w:r w:rsidRPr="00C452DA" w:rsidR="00A00DC1">
        <w:rPr>
          <w:rFonts w:ascii="Calibri" w:hAnsi="Calibri" w:cs="Calibri"/>
        </w:rPr>
        <w:t xml:space="preserve">will </w:t>
      </w:r>
      <w:r w:rsidRPr="00C452DA">
        <w:rPr>
          <w:rFonts w:ascii="Calibri" w:hAnsi="Calibri" w:cs="Calibri"/>
        </w:rPr>
        <w:t>provide "shareable examples"—including a </w:t>
      </w:r>
      <w:r w:rsidRPr="00C452DA">
        <w:rPr>
          <w:rFonts w:ascii="Calibri" w:hAnsi="Calibri" w:cs="Calibri"/>
          <w:b/>
          <w:bCs/>
        </w:rPr>
        <w:t>Live Plan Simulation</w:t>
      </w:r>
      <w:r w:rsidRPr="00C452DA">
        <w:rPr>
          <w:rFonts w:ascii="Calibri" w:hAnsi="Calibri" w:cs="Calibri"/>
        </w:rPr>
        <w:t>—to train a team that is largely new to live-service environments.</w:t>
      </w:r>
    </w:p>
    <w:p w:rsidRPr="00C452DA" w:rsidR="002D633F" w:rsidP="002D633F" w:rsidRDefault="002D633F" w14:paraId="00A4D321" w14:textId="77777777">
      <w:pPr>
        <w:numPr>
          <w:ilvl w:val="0"/>
          <w:numId w:val="16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Milestone Synchronization:</w:t>
      </w:r>
      <w:r w:rsidRPr="00C452DA">
        <w:rPr>
          <w:rFonts w:ascii="Calibri" w:hAnsi="Calibri" w:cs="Calibri"/>
        </w:rPr>
        <w:t> Deep-dive planning for the May 14 Launch, the June World Cup peak, and August content planning.</w:t>
      </w:r>
    </w:p>
    <w:p w:rsidRPr="00C452DA" w:rsidR="002D633F" w:rsidP="002D633F" w:rsidRDefault="002D633F" w14:paraId="4E4453CE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Key Activities</w:t>
      </w:r>
    </w:p>
    <w:p w:rsidRPr="00C452DA" w:rsidR="002D633F" w:rsidP="002D633F" w:rsidRDefault="002D633F" w14:paraId="2E4FF63B" w14:textId="65E6A676">
      <w:pPr>
        <w:numPr>
          <w:ilvl w:val="0"/>
          <w:numId w:val="17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lastRenderedPageBreak/>
        <w:t>Develop a "Content Release Schedule" that aligns with technical capabilities (e.g., Unreal Engine’s season triggering).</w:t>
      </w:r>
    </w:p>
    <w:p w:rsidRPr="00C452DA" w:rsidR="002D633F" w:rsidP="002D633F" w:rsidRDefault="002D633F" w14:paraId="4CA6060E" w14:textId="272B111D">
      <w:pPr>
        <w:numPr>
          <w:ilvl w:val="0"/>
          <w:numId w:val="17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Establish an "Asset Warehousing Philosophy" to ensure the pipeline can support the live cadence.</w:t>
      </w:r>
    </w:p>
    <w:p w:rsidRPr="00C452DA" w:rsidR="002D633F" w:rsidP="002D633F" w:rsidRDefault="002D633F" w14:paraId="18433203" w14:textId="7F4AFA7A">
      <w:pPr>
        <w:numPr>
          <w:ilvl w:val="0"/>
          <w:numId w:val="17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Creat</w:t>
      </w:r>
      <w:r w:rsidRPr="00C452DA" w:rsidR="00082E17">
        <w:rPr>
          <w:rFonts w:ascii="Calibri" w:hAnsi="Calibri" w:cs="Calibri"/>
        </w:rPr>
        <w:t>e</w:t>
      </w:r>
      <w:r w:rsidRPr="00C452DA">
        <w:rPr>
          <w:rFonts w:ascii="Calibri" w:hAnsi="Calibri" w:cs="Calibri"/>
        </w:rPr>
        <w:t xml:space="preserve"> </w:t>
      </w:r>
      <w:r w:rsidRPr="00C452DA" w:rsidR="00A00DC1">
        <w:rPr>
          <w:rFonts w:ascii="Calibri" w:hAnsi="Calibri" w:cs="Calibri"/>
        </w:rPr>
        <w:t xml:space="preserve">recommendations for </w:t>
      </w:r>
      <w:r w:rsidRPr="00C452DA">
        <w:rPr>
          <w:rFonts w:ascii="Calibri" w:hAnsi="Calibri" w:cs="Calibri"/>
        </w:rPr>
        <w:t>a data-driven A/B testing framework for rapid optimization of player spend and engagement.</w:t>
      </w:r>
    </w:p>
    <w:p w:rsidRPr="00C452DA" w:rsidR="002D633F" w:rsidP="002D633F" w:rsidRDefault="002D633F" w14:paraId="64E25848" w14:textId="77777777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Deliverables</w:t>
      </w:r>
    </w:p>
    <w:p w:rsidRPr="00C452DA" w:rsidR="002D633F" w:rsidP="002D633F" w:rsidRDefault="002D633F" w14:paraId="5A61AF07" w14:textId="77777777">
      <w:pPr>
        <w:numPr>
          <w:ilvl w:val="0"/>
          <w:numId w:val="1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Live Plan Simulation:</w:t>
      </w:r>
      <w:r w:rsidRPr="00C452DA">
        <w:rPr>
          <w:rFonts w:ascii="Calibri" w:hAnsi="Calibri" w:cs="Calibri"/>
        </w:rPr>
        <w:t> A mock 90-day roadmap (based on NBI’s recent studio success) demonstrating a high-performance cadence.</w:t>
      </w:r>
    </w:p>
    <w:p w:rsidRPr="00C452DA" w:rsidR="002D633F" w:rsidP="002D633F" w:rsidRDefault="002D633F" w14:paraId="70847675" w14:textId="77777777">
      <w:pPr>
        <w:numPr>
          <w:ilvl w:val="0"/>
          <w:numId w:val="1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Content Release &amp; Scheduling Framework:</w:t>
      </w:r>
      <w:r w:rsidRPr="00C452DA">
        <w:rPr>
          <w:rFonts w:ascii="Calibri" w:hAnsi="Calibri" w:cs="Calibri"/>
        </w:rPr>
        <w:t> A tactical guide for the first three months.</w:t>
      </w:r>
    </w:p>
    <w:p w:rsidRPr="00C452DA" w:rsidR="002D633F" w:rsidP="002D633F" w:rsidRDefault="002D633F" w14:paraId="24C15B52" w14:textId="77777777">
      <w:pPr>
        <w:numPr>
          <w:ilvl w:val="0"/>
          <w:numId w:val="18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A/B Testing Playbook:</w:t>
      </w:r>
      <w:r w:rsidRPr="00C452DA">
        <w:rPr>
          <w:rFonts w:ascii="Calibri" w:hAnsi="Calibri" w:cs="Calibri"/>
        </w:rPr>
        <w:t> Standardized structures for optimizing engagement.</w:t>
      </w:r>
    </w:p>
    <w:p w:rsidRPr="00C452DA" w:rsidR="002D633F" w:rsidP="002D633F" w:rsidRDefault="00082E17" w14:paraId="28D91329" w14:textId="72AD5F8F">
      <w:pPr>
        <w:rPr>
          <w:rFonts w:ascii="Calibri" w:hAnsi="Calibri" w:cs="Calibri"/>
          <w:b/>
          <w:bCs/>
          <w:i/>
          <w:iCs/>
        </w:rPr>
      </w:pPr>
      <w:r w:rsidRPr="00C452DA">
        <w:rPr>
          <w:rFonts w:ascii="Calibri" w:hAnsi="Calibri" w:cs="Calibri"/>
          <w:b/>
          <w:bCs/>
          <w:i/>
          <w:iCs/>
        </w:rPr>
        <w:t>Timeline</w:t>
      </w:r>
    </w:p>
    <w:p w:rsidRPr="00C452DA" w:rsidR="002D633F" w:rsidP="002D633F" w:rsidRDefault="002D633F" w14:paraId="2AC0D27B" w14:textId="77777777">
      <w:pPr>
        <w:numPr>
          <w:ilvl w:val="0"/>
          <w:numId w:val="19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1-2:</w:t>
      </w:r>
      <w:r w:rsidRPr="00C452DA">
        <w:rPr>
          <w:rFonts w:ascii="Calibri" w:hAnsi="Calibri" w:cs="Calibri"/>
        </w:rPr>
        <w:t> Design Alignment (Frans) &amp; Technical Constraint Mapping.</w:t>
      </w:r>
    </w:p>
    <w:p w:rsidRPr="00C452DA" w:rsidR="002D633F" w:rsidP="002D633F" w:rsidRDefault="002D633F" w14:paraId="42577035" w14:textId="77777777">
      <w:pPr>
        <w:numPr>
          <w:ilvl w:val="0"/>
          <w:numId w:val="19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3-4:</w:t>
      </w:r>
      <w:r w:rsidRPr="00C452DA">
        <w:rPr>
          <w:rFonts w:ascii="Calibri" w:hAnsi="Calibri" w:cs="Calibri"/>
        </w:rPr>
        <w:t> Live Plan Simulation &amp; Template Creation.</w:t>
      </w:r>
    </w:p>
    <w:p w:rsidRPr="00C452DA" w:rsidR="002D633F" w:rsidP="002D633F" w:rsidRDefault="002D633F" w14:paraId="2F786B96" w14:textId="77777777">
      <w:pPr>
        <w:numPr>
          <w:ilvl w:val="0"/>
          <w:numId w:val="19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Weeks 5-6:</w:t>
      </w:r>
      <w:r w:rsidRPr="00C452DA">
        <w:rPr>
          <w:rFonts w:ascii="Calibri" w:hAnsi="Calibri" w:cs="Calibri"/>
        </w:rPr>
        <w:t> Internal Team Workshop &amp; Hand-off to Live Ops Specialist.</w:t>
      </w:r>
    </w:p>
    <w:p w:rsidRPr="00C452DA" w:rsidR="00E12559" w:rsidP="002D633F" w:rsidRDefault="00E12559" w14:paraId="2D2D8D66" w14:textId="77777777">
      <w:pPr>
        <w:rPr>
          <w:rFonts w:ascii="Calibri" w:hAnsi="Calibri" w:cs="Calibri"/>
        </w:rPr>
      </w:pPr>
    </w:p>
    <w:p w:rsidRPr="00C452DA" w:rsidR="002D633F" w:rsidP="00E12559" w:rsidRDefault="002D633F" w14:paraId="32464B5A" w14:textId="4796553E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Delivery Approach and Collaboration Model</w:t>
      </w:r>
    </w:p>
    <w:p w:rsidRPr="00C452DA" w:rsidR="002D633F" w:rsidP="002D633F" w:rsidRDefault="002D633F" w14:paraId="4DC58919" w14:textId="458B18EC">
      <w:pPr>
        <w:rPr>
          <w:rFonts w:ascii="Calibri" w:hAnsi="Calibri" w:cs="Calibri"/>
        </w:rPr>
      </w:pPr>
      <w:r w:rsidRPr="787AF2AE" w:rsidR="002D633F">
        <w:rPr>
          <w:rFonts w:ascii="Calibri" w:hAnsi="Calibri" w:cs="Calibri"/>
        </w:rPr>
        <w:t xml:space="preserve">NBI’s "Embed and Align" philosophy ensures we are not just providing </w:t>
      </w:r>
      <w:r w:rsidRPr="787AF2AE" w:rsidR="12C7F8E7">
        <w:rPr>
          <w:rFonts w:ascii="Calibri" w:hAnsi="Calibri" w:cs="Calibri"/>
        </w:rPr>
        <w:t>theory but</w:t>
      </w:r>
      <w:r w:rsidRPr="787AF2AE" w:rsidR="002D633F">
        <w:rPr>
          <w:rFonts w:ascii="Calibri" w:hAnsi="Calibri" w:cs="Calibri"/>
        </w:rPr>
        <w:t xml:space="preserve"> providing the "Decision Intelligence" </w:t>
      </w:r>
      <w:r w:rsidRPr="787AF2AE" w:rsidR="002D633F">
        <w:rPr>
          <w:rFonts w:ascii="Calibri" w:hAnsi="Calibri" w:cs="Calibri"/>
        </w:rPr>
        <w:t>required</w:t>
      </w:r>
      <w:r w:rsidRPr="787AF2AE" w:rsidR="002D633F">
        <w:rPr>
          <w:rFonts w:ascii="Calibri" w:hAnsi="Calibri" w:cs="Calibri"/>
        </w:rPr>
        <w:t xml:space="preserve"> for rapid execution.</w:t>
      </w:r>
    </w:p>
    <w:p w:rsidRPr="00C452DA" w:rsidR="002D633F" w:rsidP="002D633F" w:rsidRDefault="002D633F" w14:paraId="2E294FE9" w14:textId="7A780637">
      <w:p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The Coordination Plan:</w:t>
      </w:r>
      <w:r w:rsidRPr="00C452DA">
        <w:rPr>
          <w:rFonts w:ascii="Calibri" w:hAnsi="Calibri" w:cs="Calibri"/>
        </w:rPr>
        <w:t> We will operate as a strategic extension of your leadership team, coordinating directly with </w:t>
      </w:r>
      <w:r w:rsidRPr="00C452DA" w:rsidR="00E12559">
        <w:rPr>
          <w:rFonts w:ascii="Calibri" w:hAnsi="Calibri" w:cs="Calibri"/>
        </w:rPr>
        <w:t xml:space="preserve">designated </w:t>
      </w:r>
      <w:proofErr w:type="spellStart"/>
      <w:r w:rsidRPr="00C452DA" w:rsidR="00E12559">
        <w:rPr>
          <w:rFonts w:ascii="Calibri" w:hAnsi="Calibri" w:cs="Calibri"/>
        </w:rPr>
        <w:t>PlayGOALS</w:t>
      </w:r>
      <w:proofErr w:type="spellEnd"/>
      <w:r w:rsidRPr="00C452DA" w:rsidR="00E12559">
        <w:rPr>
          <w:rFonts w:ascii="Calibri" w:hAnsi="Calibri" w:cs="Calibri"/>
        </w:rPr>
        <w:t xml:space="preserve"> staff</w:t>
      </w:r>
      <w:r w:rsidRPr="00C452DA">
        <w:rPr>
          <w:rFonts w:ascii="Calibri" w:hAnsi="Calibri" w:cs="Calibri"/>
        </w:rPr>
        <w:t> for executive alignment and tactical implementation. This ensures that NBI’s strategic outputs are immediately translated into actionable tasks within your production pipeline.</w:t>
      </w:r>
    </w:p>
    <w:p w:rsidRPr="00C452DA" w:rsidR="002D633F" w:rsidP="002D633F" w:rsidRDefault="002D633F" w14:paraId="01EB7098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Engagement Principles:</w:t>
      </w:r>
    </w:p>
    <w:p w:rsidRPr="00C452DA" w:rsidR="002D633F" w:rsidP="002D633F" w:rsidRDefault="002D633F" w14:paraId="404B2D9E" w14:textId="77777777">
      <w:pPr>
        <w:numPr>
          <w:ilvl w:val="0"/>
          <w:numId w:val="2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Implementation-Aware Guidance:</w:t>
      </w:r>
      <w:r w:rsidRPr="00C452DA">
        <w:rPr>
          <w:rFonts w:ascii="Calibri" w:hAnsi="Calibri" w:cs="Calibri"/>
        </w:rPr>
        <w:t> We only propose what can be realistically shipped within your technical and timeline constraints.</w:t>
      </w:r>
    </w:p>
    <w:p w:rsidRPr="00C452DA" w:rsidR="002D633F" w:rsidP="002D633F" w:rsidRDefault="002D633F" w14:paraId="1F21DB4C" w14:textId="77777777">
      <w:pPr>
        <w:numPr>
          <w:ilvl w:val="0"/>
          <w:numId w:val="2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Practical Advisory over Theoretical Decks:</w:t>
      </w:r>
      <w:r w:rsidRPr="00C452DA">
        <w:rPr>
          <w:rFonts w:ascii="Calibri" w:hAnsi="Calibri" w:cs="Calibri"/>
        </w:rPr>
        <w:t> Our deliverables are tools for your team, not just reports for your archives.</w:t>
      </w:r>
    </w:p>
    <w:p w:rsidRPr="00C452DA" w:rsidR="002D633F" w:rsidP="002D633F" w:rsidRDefault="002D633F" w14:paraId="70E6B55E" w14:textId="77777777">
      <w:pPr>
        <w:numPr>
          <w:ilvl w:val="0"/>
          <w:numId w:val="20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lastRenderedPageBreak/>
        <w:t>Operational Efficiency:</w:t>
      </w:r>
      <w:r w:rsidRPr="00C452DA">
        <w:rPr>
          <w:rFonts w:ascii="Calibri" w:hAnsi="Calibri" w:cs="Calibri"/>
        </w:rPr>
        <w:t> We focus on moving faster and deciding smarter, minimizing overhead for your internal developers.</w:t>
      </w:r>
    </w:p>
    <w:p w:rsidRPr="00C452DA" w:rsidR="002D633F" w:rsidP="009B6715" w:rsidRDefault="002D633F" w14:paraId="7C1193FD" w14:textId="70164BBD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Assumptions</w:t>
      </w:r>
      <w:r w:rsidRPr="00C452DA" w:rsidR="009B6715">
        <w:rPr>
          <w:rFonts w:ascii="Calibri" w:hAnsi="Calibri" w:cs="Calibri"/>
        </w:rPr>
        <w:t xml:space="preserve"> and</w:t>
      </w:r>
      <w:r w:rsidRPr="00C452DA">
        <w:rPr>
          <w:rFonts w:ascii="Calibri" w:hAnsi="Calibri" w:cs="Calibri"/>
        </w:rPr>
        <w:t xml:space="preserve"> Constraints</w:t>
      </w:r>
    </w:p>
    <w:p w:rsidRPr="00C452DA" w:rsidR="002D633F" w:rsidP="002D633F" w:rsidRDefault="002D633F" w14:paraId="49675323" w14:textId="77777777">
      <w:pPr>
        <w:rPr>
          <w:rFonts w:ascii="Calibri" w:hAnsi="Calibri" w:cs="Calibri"/>
        </w:rPr>
      </w:pPr>
      <w:r w:rsidRPr="2438C4D7" w:rsidR="002D633F">
        <w:rPr>
          <w:rFonts w:ascii="Calibri" w:hAnsi="Calibri" w:cs="Calibri"/>
        </w:rPr>
        <w:t>Defining the boundaries of this six-week sprint is essential for launch-day stability.</w:t>
      </w:r>
    </w:p>
    <w:p w:rsidR="2438C4D7" w:rsidP="2438C4D7" w:rsidRDefault="2438C4D7" w14:paraId="1B23B5FC" w14:textId="3BD9C26F">
      <w:pPr>
        <w:rPr>
          <w:rFonts w:ascii="Calibri" w:hAnsi="Calibri" w:cs="Calibri"/>
        </w:rPr>
      </w:pPr>
    </w:p>
    <w:p w:rsidRPr="00C452DA" w:rsidR="002D633F" w:rsidP="00A00DC1" w:rsidRDefault="00A00DC1" w14:paraId="1BED33DE" w14:textId="18875F94">
      <w:pPr>
        <w:jc w:val="center"/>
        <w:rPr>
          <w:rFonts w:ascii="Calibri" w:hAnsi="Calibri" w:cs="Calibri"/>
          <w:b/>
          <w:bCs/>
        </w:rPr>
      </w:pPr>
      <w:r w:rsidRPr="00C452DA">
        <w:rPr>
          <w:rFonts w:ascii="Calibri" w:hAnsi="Calibri" w:cs="Calibri"/>
          <w:b/>
          <w:bCs/>
        </w:rPr>
        <w:t xml:space="preserve">Table Two: </w:t>
      </w:r>
      <w:r w:rsidRPr="00C452DA" w:rsidR="002D633F">
        <w:rPr>
          <w:rFonts w:ascii="Calibri" w:hAnsi="Calibri" w:cs="Calibri"/>
          <w:b/>
          <w:bCs/>
        </w:rPr>
        <w:t>Strategic Impact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7295"/>
      </w:tblGrid>
      <w:tr w:rsidRPr="00C452DA" w:rsidR="00A00DC1" w:rsidTr="00A00DC1" w14:paraId="42FF89D1" w14:textId="77777777">
        <w:tc>
          <w:tcPr>
            <w:tcW w:w="0" w:type="auto"/>
            <w:shd w:val="clear" w:color="auto" w:fill="E8E8E8" w:themeFill="background2"/>
            <w:vAlign w:val="bottom"/>
            <w:hideMark/>
          </w:tcPr>
          <w:p w:rsidRPr="00C452DA" w:rsidR="002D633F" w:rsidP="00A00DC1" w:rsidRDefault="002D633F" w14:paraId="75EB906E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52DA">
              <w:rPr>
                <w:rFonts w:ascii="Calibri" w:hAnsi="Calibri" w:cs="Calibri"/>
                <w:b/>
                <w:bCs/>
              </w:rPr>
              <w:t>Assumption / Constraint</w:t>
            </w:r>
          </w:p>
        </w:tc>
        <w:tc>
          <w:tcPr>
            <w:tcW w:w="0" w:type="auto"/>
            <w:shd w:val="clear" w:color="auto" w:fill="E8E8E8" w:themeFill="background2"/>
            <w:vAlign w:val="bottom"/>
            <w:hideMark/>
          </w:tcPr>
          <w:p w:rsidRPr="00C452DA" w:rsidR="002D633F" w:rsidP="00A00DC1" w:rsidRDefault="002D633F" w14:paraId="6910C26C" w14:textId="77777777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C452DA">
              <w:rPr>
                <w:rFonts w:ascii="Calibri" w:hAnsi="Calibri" w:cs="Calibri"/>
                <w:b/>
                <w:bCs/>
              </w:rPr>
              <w:t>Strategic Impact</w:t>
            </w:r>
          </w:p>
        </w:tc>
      </w:tr>
      <w:tr w:rsidRPr="00C452DA" w:rsidR="00A00DC1" w:rsidTr="00A00DC1" w14:paraId="590ED538" w14:textId="77777777">
        <w:tc>
          <w:tcPr>
            <w:tcW w:w="0" w:type="auto"/>
            <w:hideMark/>
          </w:tcPr>
          <w:p w:rsidRPr="00C452DA" w:rsidR="002D633F" w:rsidP="002D633F" w:rsidRDefault="002D633F" w14:paraId="6056F5EF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Timeline:</w:t>
            </w:r>
            <w:r w:rsidRPr="00C452DA">
              <w:rPr>
                <w:rFonts w:ascii="Calibri" w:hAnsi="Calibri" w:cs="Calibri"/>
              </w:rPr>
              <w:t> 6 weeks to May 14.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0325B7F5" w14:textId="2C035589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</w:rPr>
              <w:t>Focus is on configuration and strategy; new code-heavy systems (3-4 months dev) are</w:t>
            </w:r>
            <w:r w:rsidRPr="00C452DA" w:rsidR="00A00DC1">
              <w:rPr>
                <w:rFonts w:ascii="Calibri" w:hAnsi="Calibri" w:cs="Calibri"/>
              </w:rPr>
              <w:t xml:space="preserve"> outside of the project scope, and additionally should be</w:t>
            </w:r>
            <w:r w:rsidRPr="00C452DA">
              <w:rPr>
                <w:rFonts w:ascii="Calibri" w:hAnsi="Calibri" w:cs="Calibri"/>
              </w:rPr>
              <w:t xml:space="preserve"> deferred to post-launch.</w:t>
            </w:r>
          </w:p>
        </w:tc>
      </w:tr>
      <w:tr w:rsidRPr="00C452DA" w:rsidR="00A00DC1" w:rsidTr="00A00DC1" w14:paraId="53EDC605" w14:textId="77777777">
        <w:tc>
          <w:tcPr>
            <w:tcW w:w="0" w:type="auto"/>
            <w:hideMark/>
          </w:tcPr>
          <w:p w:rsidRPr="00C452DA" w:rsidR="002D633F" w:rsidP="002D633F" w:rsidRDefault="002D633F" w14:paraId="68CC927A" w14:textId="04375FE6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 xml:space="preserve">Design Constraints 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0B1C336E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</w:rPr>
              <w:t>Non-seasonal focus is a fixed constraint; engagement will be built through "pulse" events rather than traditional seasons.</w:t>
            </w:r>
          </w:p>
        </w:tc>
      </w:tr>
      <w:tr w:rsidRPr="00C452DA" w:rsidR="00A00DC1" w:rsidTr="00A00DC1" w14:paraId="7CAA75F6" w14:textId="77777777">
        <w:tc>
          <w:tcPr>
            <w:tcW w:w="0" w:type="auto"/>
            <w:hideMark/>
          </w:tcPr>
          <w:p w:rsidRPr="00C452DA" w:rsidR="002D633F" w:rsidP="002D633F" w:rsidRDefault="002D633F" w14:paraId="63D29D75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  <w:b/>
                <w:bCs/>
              </w:rPr>
              <w:t>Platform Bottlenecks (Sony).</w:t>
            </w:r>
          </w:p>
        </w:tc>
        <w:tc>
          <w:tcPr>
            <w:tcW w:w="0" w:type="auto"/>
            <w:hideMark/>
          </w:tcPr>
          <w:p w:rsidRPr="00C452DA" w:rsidR="002D633F" w:rsidP="002D633F" w:rsidRDefault="002D633F" w14:paraId="21EF8412" w14:textId="77777777">
            <w:pPr>
              <w:rPr>
                <w:rFonts w:ascii="Calibri" w:hAnsi="Calibri" w:cs="Calibri"/>
              </w:rPr>
            </w:pPr>
            <w:r w:rsidRPr="00C452DA">
              <w:rPr>
                <w:rFonts w:ascii="Calibri" w:hAnsi="Calibri" w:cs="Calibri"/>
              </w:rPr>
              <w:t>Pre-emptive pricing is a priority due to limited flexibility in console ecosystems.</w:t>
            </w:r>
          </w:p>
        </w:tc>
      </w:tr>
    </w:tbl>
    <w:p w:rsidRPr="00C452DA" w:rsidR="009B6715" w:rsidP="002D633F" w:rsidRDefault="009B6715" w14:paraId="0E9C4A28" w14:textId="77777777">
      <w:pPr>
        <w:rPr>
          <w:rFonts w:ascii="Calibri" w:hAnsi="Calibri" w:cs="Calibri"/>
          <w:b/>
          <w:bCs/>
        </w:rPr>
      </w:pPr>
    </w:p>
    <w:p w:rsidRPr="00C452DA" w:rsidR="002D633F" w:rsidP="002D633F" w:rsidRDefault="002D633F" w14:paraId="327C4CE3" w14:textId="5B66B78C">
      <w:p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Out-of-Scope:</w:t>
      </w:r>
    </w:p>
    <w:p w:rsidRPr="00C452DA" w:rsidR="002D633F" w:rsidP="002D633F" w:rsidRDefault="002D633F" w14:paraId="659E774E" w14:textId="77777777">
      <w:pPr>
        <w:numPr>
          <w:ilvl w:val="0"/>
          <w:numId w:val="21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Major architectural code changes or backend engine overhauls.</w:t>
      </w:r>
    </w:p>
    <w:p w:rsidRPr="00C452DA" w:rsidR="002D633F" w:rsidP="002D633F" w:rsidRDefault="002D633F" w14:paraId="0B53D92F" w14:textId="77777777">
      <w:pPr>
        <w:numPr>
          <w:ilvl w:val="0"/>
          <w:numId w:val="21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Direct player-facing community management or customer support execution.</w:t>
      </w:r>
    </w:p>
    <w:p w:rsidRPr="00C452DA" w:rsidR="002D633F" w:rsidP="002D633F" w:rsidRDefault="002D633F" w14:paraId="2ABF9E7E" w14:textId="77777777">
      <w:pPr>
        <w:numPr>
          <w:ilvl w:val="0"/>
          <w:numId w:val="21"/>
        </w:numPr>
        <w:rPr>
          <w:rFonts w:ascii="Calibri" w:hAnsi="Calibri" w:cs="Calibri"/>
        </w:rPr>
      </w:pPr>
      <w:r w:rsidRPr="00C452DA">
        <w:rPr>
          <w:rFonts w:ascii="Calibri" w:hAnsi="Calibri" w:cs="Calibri"/>
        </w:rPr>
        <w:t>Full-scale development of custom internal monetization tools.</w:t>
      </w:r>
    </w:p>
    <w:p w:rsidRPr="00C452DA" w:rsidR="002D633F" w:rsidP="002D633F" w:rsidRDefault="00A00DC1" w14:paraId="14300704" w14:textId="3267E2A5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If of interest, NBI can provide additional information and scope for these follow-on activities post-launch.</w:t>
      </w:r>
    </w:p>
    <w:p w:rsidRPr="00C452DA" w:rsidR="002D633F" w:rsidP="009B6715" w:rsidRDefault="002D633F" w14:paraId="3082059A" w14:textId="7638B677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Next Steps &amp; Kickoff</w:t>
      </w:r>
    </w:p>
    <w:p w:rsidRPr="00C452DA" w:rsidR="002D633F" w:rsidP="002D633F" w:rsidRDefault="002D633F" w14:paraId="071DA8E9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To ensure we maximize the pre-launch window, we recommend the following path to </w:t>
      </w:r>
      <w:proofErr w:type="gramStart"/>
      <w:r w:rsidRPr="00C452DA">
        <w:rPr>
          <w:rFonts w:ascii="Calibri" w:hAnsi="Calibri" w:cs="Calibri"/>
        </w:rPr>
        <w:t>kickoff</w:t>
      </w:r>
      <w:proofErr w:type="gramEnd"/>
      <w:r w:rsidRPr="00C452DA">
        <w:rPr>
          <w:rFonts w:ascii="Calibri" w:hAnsi="Calibri" w:cs="Calibri"/>
        </w:rPr>
        <w:t>:</w:t>
      </w:r>
    </w:p>
    <w:p w:rsidRPr="00C452DA" w:rsidR="002D633F" w:rsidP="002D633F" w:rsidRDefault="002D633F" w14:paraId="17E59C75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Proposal Approval:</w:t>
      </w:r>
      <w:r w:rsidRPr="00C452DA">
        <w:rPr>
          <w:rFonts w:ascii="Calibri" w:hAnsi="Calibri" w:cs="Calibri"/>
        </w:rPr>
        <w:t> Formal sign-off on Workstreams 1 &amp; 2.</w:t>
      </w:r>
    </w:p>
    <w:p w:rsidRPr="00C452DA" w:rsidR="002D633F" w:rsidP="002D633F" w:rsidRDefault="002D633F" w14:paraId="5EAFF59D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Data/Access Handoff:</w:t>
      </w:r>
      <w:r w:rsidRPr="00C452DA">
        <w:rPr>
          <w:rFonts w:ascii="Calibri" w:hAnsi="Calibri" w:cs="Calibri"/>
        </w:rPr>
        <w:t> Provision of current pricing drafts, beta retention data, and SKU structures.</w:t>
      </w:r>
    </w:p>
    <w:p w:rsidRPr="00C452DA" w:rsidR="002D633F" w:rsidP="002D633F" w:rsidRDefault="002D633F" w14:paraId="1F6E8252" w14:textId="49E223B5">
      <w:pPr>
        <w:numPr>
          <w:ilvl w:val="0"/>
          <w:numId w:val="2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Kickoff Alignment Meeting:</w:t>
      </w:r>
      <w:r w:rsidRPr="00C452DA">
        <w:rPr>
          <w:rFonts w:ascii="Calibri" w:hAnsi="Calibri" w:cs="Calibri"/>
        </w:rPr>
        <w:t xml:space="preserve"> A strategic session with </w:t>
      </w:r>
      <w:r w:rsidRPr="00C452DA" w:rsidR="004B1AF4">
        <w:rPr>
          <w:rFonts w:ascii="Calibri" w:hAnsi="Calibri" w:cs="Calibri"/>
        </w:rPr>
        <w:t xml:space="preserve">appropriate </w:t>
      </w:r>
      <w:proofErr w:type="spellStart"/>
      <w:r w:rsidRPr="00C452DA" w:rsidR="004B1AF4">
        <w:rPr>
          <w:rFonts w:ascii="Calibri" w:hAnsi="Calibri" w:cs="Calibri"/>
        </w:rPr>
        <w:t>PlayGOALS</w:t>
      </w:r>
      <w:proofErr w:type="spellEnd"/>
      <w:r w:rsidRPr="00C452DA" w:rsidR="004B1AF4">
        <w:rPr>
          <w:rFonts w:ascii="Calibri" w:hAnsi="Calibri" w:cs="Calibri"/>
        </w:rPr>
        <w:t xml:space="preserve"> staff including</w:t>
      </w:r>
      <w:r w:rsidRPr="00C452DA">
        <w:rPr>
          <w:rFonts w:ascii="Calibri" w:hAnsi="Calibri" w:cs="Calibri"/>
        </w:rPr>
        <w:t xml:space="preserve"> the Live Ops Specialist to finalize the 6-week roadmap.</w:t>
      </w:r>
    </w:p>
    <w:p w:rsidRPr="00C452DA" w:rsidR="002D633F" w:rsidP="002D633F" w:rsidRDefault="002D633F" w14:paraId="6D8A480C" w14:textId="77777777">
      <w:pPr>
        <w:numPr>
          <w:ilvl w:val="0"/>
          <w:numId w:val="23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Workstream Startup:</w:t>
      </w:r>
      <w:r w:rsidRPr="00C452DA">
        <w:rPr>
          <w:rFonts w:ascii="Calibri" w:hAnsi="Calibri" w:cs="Calibri"/>
        </w:rPr>
        <w:t> Immediate commencement of competitive benchmarking and live-ops simulation.</w:t>
      </w:r>
    </w:p>
    <w:p w:rsidRPr="00C452DA" w:rsidR="002D633F" w:rsidP="002D633F" w:rsidRDefault="002D633F" w14:paraId="6CFAE067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lastRenderedPageBreak/>
        <w:t xml:space="preserve">NBI is confident that the foundation laid by the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beta is the precursor to </w:t>
      </w:r>
      <w:proofErr w:type="gramStart"/>
      <w:r w:rsidRPr="00C452DA">
        <w:rPr>
          <w:rFonts w:ascii="Calibri" w:hAnsi="Calibri" w:cs="Calibri"/>
        </w:rPr>
        <w:t>a massive</w:t>
      </w:r>
      <w:proofErr w:type="gramEnd"/>
      <w:r w:rsidRPr="00C452DA">
        <w:rPr>
          <w:rFonts w:ascii="Calibri" w:hAnsi="Calibri" w:cs="Calibri"/>
        </w:rPr>
        <w:t xml:space="preserve"> market success. We look forward to helping you navigate the complexities of this launch and the opportunities of the World Cup beyond.</w:t>
      </w:r>
    </w:p>
    <w:p w:rsidRPr="00C452DA" w:rsidR="008E260C" w:rsidP="008E260C" w:rsidRDefault="008E260C" w14:paraId="08CC26C5" w14:textId="72C9B6B0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Pricing</w:t>
      </w:r>
    </w:p>
    <w:p w:rsidRPr="00C452DA" w:rsidR="008E260C" w:rsidP="008E260C" w:rsidRDefault="008E260C" w14:paraId="24F6AD11" w14:textId="38C1BE4A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Total costs for each workstream are as follows:</w:t>
      </w:r>
    </w:p>
    <w:p w:rsidRPr="00C452DA" w:rsidR="008E260C" w:rsidP="008E260C" w:rsidRDefault="008E260C" w14:paraId="5B0FF230" w14:textId="5AB38BB8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Workstream One: </w:t>
      </w:r>
      <w:r w:rsidRPr="00C452DA">
        <w:rPr>
          <w:rFonts w:ascii="Calibri" w:hAnsi="Calibri" w:cs="Calibri"/>
        </w:rPr>
        <w:t>Pricing Benchmarking and Monetization Strategy</w:t>
      </w:r>
      <w:proofErr w:type="gramStart"/>
      <w:r w:rsidRPr="00C452DA">
        <w:rPr>
          <w:rFonts w:ascii="Calibri" w:hAnsi="Calibri" w:cs="Calibri"/>
        </w:rPr>
        <w:t xml:space="preserve">:  </w:t>
      </w:r>
      <w:r w:rsidRPr="00652FC0">
        <w:rPr>
          <w:rFonts w:ascii="Calibri" w:hAnsi="Calibri" w:cs="Calibri"/>
          <w:highlight w:val="yellow"/>
        </w:rPr>
        <w:t>$</w:t>
      </w:r>
      <w:proofErr w:type="gramEnd"/>
      <w:r w:rsidRPr="00652FC0" w:rsidR="00652FC0">
        <w:rPr>
          <w:rFonts w:ascii="Calibri" w:hAnsi="Calibri" w:cs="Calibri"/>
          <w:highlight w:val="yellow"/>
        </w:rPr>
        <w:t>17,500</w:t>
      </w:r>
    </w:p>
    <w:p w:rsidR="008E260C" w:rsidP="008E260C" w:rsidRDefault="008E260C" w14:paraId="1D726D1D" w14:textId="202E3E20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Workstream Two: Live Service Consulting: </w:t>
      </w:r>
      <w:r w:rsidRPr="00652FC0">
        <w:rPr>
          <w:rFonts w:ascii="Calibri" w:hAnsi="Calibri" w:cs="Calibri"/>
          <w:highlight w:val="yellow"/>
        </w:rPr>
        <w:t>$</w:t>
      </w:r>
      <w:r w:rsidRPr="00FB32D5" w:rsidR="00E46BB6">
        <w:rPr>
          <w:rFonts w:ascii="Calibri" w:hAnsi="Calibri" w:cs="Calibri"/>
          <w:highlight w:val="yellow"/>
        </w:rPr>
        <w:t>4</w:t>
      </w:r>
      <w:r w:rsidRPr="00FB32D5" w:rsidR="00FB32D5">
        <w:rPr>
          <w:rFonts w:ascii="Calibri" w:hAnsi="Calibri" w:cs="Calibri"/>
          <w:highlight w:val="yellow"/>
        </w:rPr>
        <w:t>5,440</w:t>
      </w:r>
    </w:p>
    <w:p w:rsidRPr="00C452DA" w:rsidR="00C452DA" w:rsidP="008E260C" w:rsidRDefault="00C452DA" w14:paraId="2C37375A" w14:textId="1092D59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The optional white paper, </w:t>
      </w:r>
      <w:r w:rsidRPr="00C452DA">
        <w:rPr>
          <w:rFonts w:ascii="Calibri" w:hAnsi="Calibri" w:cs="Calibri"/>
          <w:i/>
          <w:iCs/>
        </w:rPr>
        <w:t>The Our Creators Risk</w:t>
      </w:r>
      <w:r>
        <w:rPr>
          <w:rFonts w:ascii="Calibri" w:hAnsi="Calibri" w:cs="Calibri"/>
        </w:rPr>
        <w:t>, can be prepared for an additional $2,500, payable upon delivery.</w:t>
      </w:r>
    </w:p>
    <w:p w:rsidRPr="00C452DA" w:rsidR="00E7101A" w:rsidP="002D633F" w:rsidRDefault="008E260C" w14:paraId="591F1E41" w14:textId="3952A74F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>30% of all project fees</w:t>
      </w:r>
      <w:r w:rsidR="00652FC0">
        <w:rPr>
          <w:rFonts w:ascii="Calibri" w:hAnsi="Calibri" w:cs="Calibri"/>
        </w:rPr>
        <w:t xml:space="preserve"> ($</w:t>
      </w:r>
      <w:r w:rsidR="00E46BB6">
        <w:rPr>
          <w:rFonts w:ascii="Calibri" w:hAnsi="Calibri" w:cs="Calibri"/>
        </w:rPr>
        <w:t>1</w:t>
      </w:r>
      <w:r w:rsidR="00FB32D5">
        <w:rPr>
          <w:rFonts w:ascii="Calibri" w:hAnsi="Calibri" w:cs="Calibri"/>
        </w:rPr>
        <w:t>8,882</w:t>
      </w:r>
      <w:r w:rsidR="00652FC0">
        <w:rPr>
          <w:rFonts w:ascii="Calibri" w:hAnsi="Calibri" w:cs="Calibri"/>
        </w:rPr>
        <w:t>)</w:t>
      </w:r>
      <w:r w:rsidRPr="00C452DA">
        <w:rPr>
          <w:rFonts w:ascii="Calibri" w:hAnsi="Calibri" w:cs="Calibri"/>
        </w:rPr>
        <w:t xml:space="preserve"> will be billed upon project authorization. The remainder will be billed upon client acceptance of</w:t>
      </w:r>
      <w:r w:rsidR="00652FC0">
        <w:rPr>
          <w:rFonts w:ascii="Calibri" w:hAnsi="Calibri" w:cs="Calibri"/>
        </w:rPr>
        <w:t xml:space="preserve"> each workstream’s</w:t>
      </w:r>
      <w:r w:rsidRPr="00C452DA">
        <w:rPr>
          <w:rFonts w:ascii="Calibri" w:hAnsi="Calibri" w:cs="Calibri"/>
        </w:rPr>
        <w:t xml:space="preserve"> project deliverables.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requested and approved travel is not included, and will be billed as incurred on a pass-through basis based on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travel policies. </w:t>
      </w:r>
      <w:proofErr w:type="spellStart"/>
      <w:r w:rsidRPr="00C452DA">
        <w:rPr>
          <w:rFonts w:ascii="Calibri" w:hAnsi="Calibri" w:cs="Calibri"/>
        </w:rPr>
        <w:t>PlayGOALS</w:t>
      </w:r>
      <w:proofErr w:type="spellEnd"/>
      <w:r w:rsidRPr="00C452DA">
        <w:rPr>
          <w:rFonts w:ascii="Calibri" w:hAnsi="Calibri" w:cs="Calibri"/>
        </w:rPr>
        <w:t xml:space="preserve"> is responsible for any VAT or other related fees that may be incurred.</w:t>
      </w:r>
    </w:p>
    <w:p w:rsidRPr="00C452DA" w:rsidR="00E12559" w:rsidP="00E12559" w:rsidRDefault="00E12559" w14:paraId="62561FD7" w14:textId="000CADC3">
      <w:pPr>
        <w:pStyle w:val="Heading2"/>
        <w:rPr>
          <w:rFonts w:ascii="Calibri" w:hAnsi="Calibri" w:cs="Calibri"/>
        </w:rPr>
      </w:pPr>
      <w:r w:rsidRPr="00C452DA">
        <w:rPr>
          <w:rFonts w:ascii="Calibri" w:hAnsi="Calibri" w:cs="Calibri"/>
        </w:rPr>
        <w:t>About NBI</w:t>
      </w:r>
    </w:p>
    <w:p w:rsidRPr="00C452DA" w:rsidR="00E12559" w:rsidP="00E12559" w:rsidRDefault="00E12559" w14:paraId="1D1064D5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</w:rPr>
        <w:t xml:space="preserve">NBI is a consulting partner dedicated to providing tailored strategies, scalable systems, and insight-driven solutions. We help organizations move faster, </w:t>
      </w:r>
      <w:proofErr w:type="gramStart"/>
      <w:r w:rsidRPr="00C452DA">
        <w:rPr>
          <w:rFonts w:ascii="Calibri" w:hAnsi="Calibri" w:cs="Calibri"/>
        </w:rPr>
        <w:t>decide</w:t>
      </w:r>
      <w:proofErr w:type="gramEnd"/>
      <w:r w:rsidRPr="00C452DA">
        <w:rPr>
          <w:rFonts w:ascii="Calibri" w:hAnsi="Calibri" w:cs="Calibri"/>
        </w:rPr>
        <w:t xml:space="preserve"> smarter, and deliver with confidence. We do not just advise; we embed, align, and build the frameworks necessary to succeed at scale.</w:t>
      </w:r>
    </w:p>
    <w:p w:rsidRPr="00C452DA" w:rsidR="00E12559" w:rsidP="00E12559" w:rsidRDefault="00E12559" w14:paraId="18F8FE2C" w14:textId="77777777">
      <w:p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Our Games &amp; Digital Entertainment Expertise:</w:t>
      </w:r>
    </w:p>
    <w:p w:rsidRPr="00C452DA" w:rsidR="00E12559" w:rsidP="00E12559" w:rsidRDefault="00E12559" w14:paraId="233B99B4" w14:textId="77777777">
      <w:pPr>
        <w:numPr>
          <w:ilvl w:val="0"/>
          <w:numId w:val="22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Full Lifecycle Support:</w:t>
      </w:r>
      <w:r w:rsidRPr="00C452DA">
        <w:rPr>
          <w:rFonts w:ascii="Calibri" w:hAnsi="Calibri" w:cs="Calibri"/>
        </w:rPr>
        <w:t> From market research and analysis to live game architecture and management.</w:t>
      </w:r>
    </w:p>
    <w:p w:rsidRPr="00C452DA" w:rsidR="00E12559" w:rsidP="00E12559" w:rsidRDefault="00E12559" w14:paraId="40845F50" w14:textId="77777777">
      <w:pPr>
        <w:numPr>
          <w:ilvl w:val="0"/>
          <w:numId w:val="22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Decision Intelligence:</w:t>
      </w:r>
      <w:r w:rsidRPr="00C452DA">
        <w:rPr>
          <w:rFonts w:ascii="Calibri" w:hAnsi="Calibri" w:cs="Calibri"/>
        </w:rPr>
        <w:t> Leveraging data systems to turn player behavior into actionable business intelligence.</w:t>
      </w:r>
    </w:p>
    <w:p w:rsidRPr="00C452DA" w:rsidR="00E12559" w:rsidP="00E12559" w:rsidRDefault="00E12559" w14:paraId="3149607F" w14:textId="77777777">
      <w:pPr>
        <w:numPr>
          <w:ilvl w:val="0"/>
          <w:numId w:val="22"/>
        </w:numPr>
        <w:rPr>
          <w:rFonts w:ascii="Calibri" w:hAnsi="Calibri" w:cs="Calibri"/>
        </w:rPr>
      </w:pPr>
      <w:r w:rsidRPr="00C452DA">
        <w:rPr>
          <w:rFonts w:ascii="Calibri" w:hAnsi="Calibri" w:cs="Calibri"/>
          <w:b/>
          <w:bCs/>
        </w:rPr>
        <w:t>Operational Efficiency:</w:t>
      </w:r>
      <w:r w:rsidRPr="00C452DA">
        <w:rPr>
          <w:rFonts w:ascii="Calibri" w:hAnsi="Calibri" w:cs="Calibri"/>
        </w:rPr>
        <w:t> Optimizing team structures and workflows for high-performance live operations.</w:t>
      </w:r>
    </w:p>
    <w:p w:rsidRPr="00C452DA" w:rsidR="00E12559" w:rsidP="002D633F" w:rsidRDefault="00E12559" w14:paraId="4187F740" w14:textId="6707B935">
      <w:pPr>
        <w:rPr>
          <w:rFonts w:ascii="Calibri" w:hAnsi="Calibri" w:cs="Calibri"/>
        </w:rPr>
      </w:pPr>
    </w:p>
    <w:sectPr w:rsidRPr="00C452DA" w:rsidR="00E1255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64B0"/>
    <w:multiLevelType w:val="multilevel"/>
    <w:tmpl w:val="E01E8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42B4C"/>
    <w:multiLevelType w:val="multilevel"/>
    <w:tmpl w:val="57002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306B77"/>
    <w:multiLevelType w:val="multilevel"/>
    <w:tmpl w:val="E178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2851D24"/>
    <w:multiLevelType w:val="multilevel"/>
    <w:tmpl w:val="4504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79D10CE"/>
    <w:multiLevelType w:val="multilevel"/>
    <w:tmpl w:val="E33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A7E0DAA"/>
    <w:multiLevelType w:val="multilevel"/>
    <w:tmpl w:val="A7F0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BD446D2"/>
    <w:multiLevelType w:val="multilevel"/>
    <w:tmpl w:val="4E48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4EE06EC"/>
    <w:multiLevelType w:val="multilevel"/>
    <w:tmpl w:val="7FA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99C1080"/>
    <w:multiLevelType w:val="multilevel"/>
    <w:tmpl w:val="6F18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B324F59"/>
    <w:multiLevelType w:val="multilevel"/>
    <w:tmpl w:val="A402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A614860"/>
    <w:multiLevelType w:val="multilevel"/>
    <w:tmpl w:val="B0A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48D1D48"/>
    <w:multiLevelType w:val="multilevel"/>
    <w:tmpl w:val="06C6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A3D5A36"/>
    <w:multiLevelType w:val="multilevel"/>
    <w:tmpl w:val="2CF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A5324B5"/>
    <w:multiLevelType w:val="multilevel"/>
    <w:tmpl w:val="D484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1EE5A9E"/>
    <w:multiLevelType w:val="multilevel"/>
    <w:tmpl w:val="3DB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F3E17CC"/>
    <w:multiLevelType w:val="multilevel"/>
    <w:tmpl w:val="58CE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C418E6"/>
    <w:multiLevelType w:val="multilevel"/>
    <w:tmpl w:val="AB18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63253FF9"/>
    <w:multiLevelType w:val="multilevel"/>
    <w:tmpl w:val="089C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66B74C5A"/>
    <w:multiLevelType w:val="multilevel"/>
    <w:tmpl w:val="D9E8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66BE6168"/>
    <w:multiLevelType w:val="multilevel"/>
    <w:tmpl w:val="3A2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DB92CC6"/>
    <w:multiLevelType w:val="multilevel"/>
    <w:tmpl w:val="C028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73722571"/>
    <w:multiLevelType w:val="multilevel"/>
    <w:tmpl w:val="397E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D42C0"/>
    <w:multiLevelType w:val="multilevel"/>
    <w:tmpl w:val="E5CE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684289865">
    <w:abstractNumId w:val="12"/>
  </w:num>
  <w:num w:numId="2" w16cid:durableId="993492532">
    <w:abstractNumId w:val="3"/>
  </w:num>
  <w:num w:numId="3" w16cid:durableId="2037844876">
    <w:abstractNumId w:val="16"/>
  </w:num>
  <w:num w:numId="4" w16cid:durableId="1470976143">
    <w:abstractNumId w:val="7"/>
  </w:num>
  <w:num w:numId="5" w16cid:durableId="161748307">
    <w:abstractNumId w:val="2"/>
  </w:num>
  <w:num w:numId="6" w16cid:durableId="133647447">
    <w:abstractNumId w:val="13"/>
  </w:num>
  <w:num w:numId="7" w16cid:durableId="1092362018">
    <w:abstractNumId w:val="15"/>
  </w:num>
  <w:num w:numId="8" w16cid:durableId="667833442">
    <w:abstractNumId w:val="18"/>
  </w:num>
  <w:num w:numId="9" w16cid:durableId="1626303816">
    <w:abstractNumId w:val="0"/>
  </w:num>
  <w:num w:numId="10" w16cid:durableId="1354189502">
    <w:abstractNumId w:val="1"/>
  </w:num>
  <w:num w:numId="11" w16cid:durableId="2144610896">
    <w:abstractNumId w:val="8"/>
  </w:num>
  <w:num w:numId="12" w16cid:durableId="237130614">
    <w:abstractNumId w:val="20"/>
  </w:num>
  <w:num w:numId="13" w16cid:durableId="1214272999">
    <w:abstractNumId w:val="6"/>
  </w:num>
  <w:num w:numId="14" w16cid:durableId="1725442865">
    <w:abstractNumId w:val="14"/>
  </w:num>
  <w:num w:numId="15" w16cid:durableId="1974678940">
    <w:abstractNumId w:val="9"/>
  </w:num>
  <w:num w:numId="16" w16cid:durableId="179316633">
    <w:abstractNumId w:val="19"/>
  </w:num>
  <w:num w:numId="17" w16cid:durableId="2029871720">
    <w:abstractNumId w:val="11"/>
  </w:num>
  <w:num w:numId="18" w16cid:durableId="815608079">
    <w:abstractNumId w:val="22"/>
  </w:num>
  <w:num w:numId="19" w16cid:durableId="465515963">
    <w:abstractNumId w:val="10"/>
  </w:num>
  <w:num w:numId="20" w16cid:durableId="593167914">
    <w:abstractNumId w:val="4"/>
  </w:num>
  <w:num w:numId="21" w16cid:durableId="1785735407">
    <w:abstractNumId w:val="17"/>
  </w:num>
  <w:num w:numId="22" w16cid:durableId="652874435">
    <w:abstractNumId w:val="5"/>
  </w:num>
  <w:num w:numId="23" w16cid:durableId="11961130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33F"/>
    <w:rsid w:val="00082E17"/>
    <w:rsid w:val="00144C93"/>
    <w:rsid w:val="00224142"/>
    <w:rsid w:val="002B3327"/>
    <w:rsid w:val="002D633F"/>
    <w:rsid w:val="003164BF"/>
    <w:rsid w:val="00417EF2"/>
    <w:rsid w:val="004B1AF4"/>
    <w:rsid w:val="00652FC0"/>
    <w:rsid w:val="008E260C"/>
    <w:rsid w:val="008F2D9D"/>
    <w:rsid w:val="009B20F1"/>
    <w:rsid w:val="009B53B3"/>
    <w:rsid w:val="009B6715"/>
    <w:rsid w:val="00A00DC1"/>
    <w:rsid w:val="00BA5479"/>
    <w:rsid w:val="00BD6ECA"/>
    <w:rsid w:val="00BF7AC0"/>
    <w:rsid w:val="00C452DA"/>
    <w:rsid w:val="00E12559"/>
    <w:rsid w:val="00E46BB6"/>
    <w:rsid w:val="00E7101A"/>
    <w:rsid w:val="00FB32D5"/>
    <w:rsid w:val="12C7F8E7"/>
    <w:rsid w:val="2438C4D7"/>
    <w:rsid w:val="40D15FD2"/>
    <w:rsid w:val="768135C0"/>
    <w:rsid w:val="787AF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92FF"/>
  <w15:chartTrackingRefBased/>
  <w15:docId w15:val="{79F52A9C-2952-4B69-8474-34788033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33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63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6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D633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D633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D633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D633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D633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D633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D633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D633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D6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33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D633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D6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33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D6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33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D6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33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9B53B3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Grid">
    <w:name w:val="Table Grid"/>
    <w:basedOn w:val="TableNormal"/>
    <w:uiPriority w:val="39"/>
    <w:rsid w:val="00A00DC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3164BF"/>
    <w:rPr>
      <w:rFonts w:ascii="Times New Roman" w:hAnsi="Times New Roman" w:cs="Times New Roman"/>
    </w:rPr>
  </w:style>
  <w:style w:type="character" w:styleId="Hyperlink">
    <w:name w:val="Hyperlink"/>
    <w:uiPriority w:val="99"/>
    <w:unhideWhenUsed/>
    <w:rsid w:val="003164BF"/>
    <w:rPr>
      <w:color w:val="5F5F5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4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trieger@nbi-consulting.com" TargetMode="External" Id="rId8" /><Relationship Type="http://schemas.openxmlformats.org/officeDocument/2006/relationships/image" Target="media/image3.emf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hyperlink" Target="mailto:gpryer@nbi-consulting.com" TargetMode="External" Id="rId7" /><Relationship Type="http://schemas.openxmlformats.org/officeDocument/2006/relationships/image" Target="media/image2.jpeg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hyperlink" Target="mailto:jonas@playgoals.com" TargetMode="External" Id="rId6" /><Relationship Type="http://schemas.openxmlformats.org/officeDocument/2006/relationships/hyperlink" Target="mailto:trieger@nbi-consulting.com" TargetMode="External" Id="rId11" /><Relationship Type="http://schemas.openxmlformats.org/officeDocument/2006/relationships/image" Target="media/image1.png" Id="rId5" /><Relationship Type="http://schemas.openxmlformats.org/officeDocument/2006/relationships/theme" Target="theme/theme1.xml" Id="rId15" /><Relationship Type="http://schemas.openxmlformats.org/officeDocument/2006/relationships/hyperlink" Target="mailto:gpryer@nbi-consulting.com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mailto:jonas@playgoals.com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7175031E21B84699599BB21EFC14ED" ma:contentTypeVersion="12" ma:contentTypeDescription="Create a new document." ma:contentTypeScope="" ma:versionID="c3759212a825d9b4fd4466c9bc0ba21e">
  <xsd:schema xmlns:xsd="http://www.w3.org/2001/XMLSchema" xmlns:xs="http://www.w3.org/2001/XMLSchema" xmlns:p="http://schemas.microsoft.com/office/2006/metadata/properties" xmlns:ns2="457b0fab-3b9a-4451-9e10-1698fb92de66" xmlns:ns3="daaa3977-8ed1-4bc9-af71-4a728dd7d648" targetNamespace="http://schemas.microsoft.com/office/2006/metadata/properties" ma:root="true" ma:fieldsID="4dbd9bbc8f47e2dda51a1c2211d78d45" ns2:_="" ns3:_="">
    <xsd:import namespace="457b0fab-3b9a-4451-9e10-1698fb92de66"/>
    <xsd:import namespace="daaa3977-8ed1-4bc9-af71-4a728dd7d6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b0fab-3b9a-4451-9e10-1698fb92de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bf4ce60-9935-47db-aab8-0e9143c8f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aa3977-8ed1-4bc9-af71-4a728dd7d64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4fbf28a-e74c-4e73-823c-2e04e7af3f3c}" ma:internalName="TaxCatchAll" ma:showField="CatchAllData" ma:web="daaa3977-8ed1-4bc9-af71-4a728dd7d6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7b0fab-3b9a-4451-9e10-1698fb92de66">
      <Terms xmlns="http://schemas.microsoft.com/office/infopath/2007/PartnerControls"/>
    </lcf76f155ced4ddcb4097134ff3c332f>
    <TaxCatchAll xmlns="daaa3977-8ed1-4bc9-af71-4a728dd7d648" xsi:nil="true"/>
  </documentManagement>
</p:properties>
</file>

<file path=customXml/itemProps1.xml><?xml version="1.0" encoding="utf-8"?>
<ds:datastoreItem xmlns:ds="http://schemas.openxmlformats.org/officeDocument/2006/customXml" ds:itemID="{A4886692-B434-4EA5-A241-F143A568FDC1}"/>
</file>

<file path=customXml/itemProps2.xml><?xml version="1.0" encoding="utf-8"?>
<ds:datastoreItem xmlns:ds="http://schemas.openxmlformats.org/officeDocument/2006/customXml" ds:itemID="{686E2CDC-EB15-4234-863D-A115024F0541}"/>
</file>

<file path=customXml/itemProps3.xml><?xml version="1.0" encoding="utf-8"?>
<ds:datastoreItem xmlns:ds="http://schemas.openxmlformats.org/officeDocument/2006/customXml" ds:itemID="{09A4EB51-D5D2-4A68-9AB9-C6756CF886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 Rieger</dc:creator>
  <keywords/>
  <dc:description/>
  <lastModifiedBy>Tom Rieger</lastModifiedBy>
  <revision>19</revision>
  <dcterms:created xsi:type="dcterms:W3CDTF">2026-03-31T11:08:00.0000000Z</dcterms:created>
  <dcterms:modified xsi:type="dcterms:W3CDTF">2026-03-31T17:23:08.7392365Z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0x010100DC7175031E21B84699599BB21EFC14ED</vt:lpwstr>
  </property>
  <property fmtid="{D5CDD505-2E9C-101B-9397-08002B2CF9AE}" pid="3" name="MediaServiceImageTags">
    <vt:lpwstr/>
  </property>
</Properties>
</file>