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2A4A"/>
          <w:sz w:val="56"/>
        </w:rPr>
        <w:t>Competitive MTX Pricing Research</w:t>
      </w:r>
    </w:p>
    <w:p>
      <w:pPr>
        <w:jc w:val="center"/>
      </w:pPr>
      <w:r>
        <w:rPr>
          <w:rFonts w:ascii="Calibri" w:hAnsi="Calibri"/>
          <w:color w:val="2E86C1"/>
          <w:sz w:val="44"/>
        </w:rPr>
        <w:t>Key Findings &amp; Guide</w:t>
      </w:r>
    </w:p>
    <w:p/>
    <w:p>
      <w:pPr>
        <w:jc w:val="center"/>
        <w:pBdr>
          <w:bottom w:val="single" w:sz="6" w:space="1" w:color="2E86C1"/>
        </w:pBdr>
      </w:pPr>
    </w:p>
    <w:p/>
    <w:p>
      <w:pPr>
        <w:jc w:val="center"/>
      </w:pPr>
      <w:r>
        <w:rPr>
          <w:rFonts w:ascii="Calibri" w:hAnsi="Calibri"/>
          <w:color w:val="666666"/>
          <w:sz w:val="28"/>
        </w:rPr>
        <w:t>Prepared for Goals by NBI Analytics</w:t>
      </w:r>
    </w:p>
    <w:p>
      <w:pPr>
        <w:jc w:val="center"/>
      </w:pPr>
      <w:r>
        <w:rPr>
          <w:rFonts w:ascii="Calibri" w:hAnsi="Calibri"/>
          <w:color w:val="666666"/>
          <w:sz w:val="28"/>
        </w:rPr>
        <w:t>April 2026</w:t>
      </w:r>
    </w:p>
    <w:p/>
    <w:p/>
    <w:p>
      <w:pPr>
        <w:jc w:val="center"/>
      </w:pPr>
      <w:r>
        <w:rPr>
          <w:rFonts w:ascii="Calibri" w:hAnsi="Calibri"/>
          <w:b/>
          <w:color w:val="CC3333"/>
          <w:sz w:val="24"/>
        </w:rPr>
        <w:t>CONFIDENTIAL</w:t>
      </w:r>
    </w:p>
    <w:p>
      <w:pPr>
        <w:jc w:val="center"/>
      </w:pPr>
      <w:r>
        <w:rPr>
          <w:rFonts w:ascii="Calibri" w:hAnsi="Calibri"/>
          <w:color w:val="999999"/>
          <w:sz w:val="20"/>
        </w:rPr>
        <w:t>12 competitors | 315 normalised price points | 147 citations</w:t>
      </w:r>
    </w:p>
    <w:p>
      <w:r>
        <w:br w:type="page"/>
      </w:r>
    </w:p>
    <w:p>
      <w:pPr>
        <w:pStyle w:val="Heading1"/>
      </w:pPr>
      <w:r>
        <w:t>Contents</w:t>
      </w:r>
    </w:p>
    <w:p>
      <w:r>
        <w:rPr>
          <w:rFonts w:ascii="Calibri" w:hAnsi="Calibri"/>
          <w:b/>
          <w:color w:val="1B2A4A"/>
          <w:sz w:val="22"/>
        </w:rPr>
        <w:t xml:space="preserve">1.  </w:t>
      </w:r>
      <w:r>
        <w:rPr>
          <w:rFonts w:ascii="Calibri" w:hAnsi="Calibri"/>
          <w:sz w:val="22"/>
        </w:rPr>
        <w:t>Methodology</w:t>
      </w:r>
    </w:p>
    <w:p>
      <w:r>
        <w:rPr>
          <w:rFonts w:ascii="Calibri" w:hAnsi="Calibri"/>
          <w:b/>
          <w:color w:val="1B2A4A"/>
          <w:sz w:val="22"/>
        </w:rPr>
        <w:t xml:space="preserve">2.  </w:t>
      </w:r>
      <w:r>
        <w:rPr>
          <w:rFonts w:ascii="Calibri" w:hAnsi="Calibri"/>
          <w:sz w:val="22"/>
        </w:rPr>
        <w:t>HC Pack Pricing Benchmarks (USD)</w:t>
      </w:r>
    </w:p>
    <w:p>
      <w:r>
        <w:rPr>
          <w:rFonts w:ascii="Calibri" w:hAnsi="Calibri"/>
          <w:b/>
          <w:color w:val="1B2A4A"/>
          <w:sz w:val="22"/>
        </w:rPr>
        <w:t xml:space="preserve">3.  </w:t>
      </w:r>
      <w:r>
        <w:rPr>
          <w:rFonts w:ascii="Calibri" w:hAnsi="Calibri"/>
          <w:sz w:val="22"/>
        </w:rPr>
        <w:t>EA Cross-Sport Pricing Consistency</w:t>
      </w:r>
    </w:p>
    <w:p>
      <w:r>
        <w:rPr>
          <w:rFonts w:ascii="Calibri" w:hAnsi="Calibri"/>
          <w:b/>
          <w:color w:val="1B2A4A"/>
          <w:sz w:val="22"/>
        </w:rPr>
        <w:t xml:space="preserve">4.  </w:t>
      </w:r>
      <w:r>
        <w:rPr>
          <w:rFonts w:ascii="Calibri" w:hAnsi="Calibri"/>
          <w:sz w:val="22"/>
        </w:rPr>
        <w:t>Longitudinal Trends (EA FC Points 2018-2026)</w:t>
      </w:r>
    </w:p>
    <w:p>
      <w:r>
        <w:rPr>
          <w:rFonts w:ascii="Calibri" w:hAnsi="Calibri"/>
          <w:b/>
          <w:color w:val="1B2A4A"/>
          <w:sz w:val="22"/>
        </w:rPr>
        <w:t xml:space="preserve">5.  </w:t>
      </w:r>
      <w:r>
        <w:rPr>
          <w:rFonts w:ascii="Calibri" w:hAnsi="Calibri"/>
          <w:sz w:val="22"/>
        </w:rPr>
        <w:t>UFL - Closest Direct Competitor</w:t>
      </w:r>
    </w:p>
    <w:p>
      <w:r>
        <w:rPr>
          <w:rFonts w:ascii="Calibri" w:hAnsi="Calibri"/>
          <w:b/>
          <w:color w:val="1B2A4A"/>
          <w:sz w:val="22"/>
        </w:rPr>
        <w:t xml:space="preserve">6.  </w:t>
      </w:r>
      <w:r>
        <w:rPr>
          <w:rFonts w:ascii="Calibri" w:hAnsi="Calibri"/>
          <w:sz w:val="22"/>
        </w:rPr>
        <w:t>F2P Cosmetic Pricing Ceiling (Valorant)</w:t>
      </w:r>
    </w:p>
    <w:p>
      <w:r>
        <w:rPr>
          <w:rFonts w:ascii="Calibri" w:hAnsi="Calibri"/>
          <w:b/>
          <w:color w:val="1B2A4A"/>
          <w:sz w:val="22"/>
        </w:rPr>
        <w:t xml:space="preserve">7.  </w:t>
      </w:r>
      <w:r>
        <w:rPr>
          <w:rFonts w:ascii="Calibri" w:hAnsi="Calibri"/>
          <w:sz w:val="22"/>
        </w:rPr>
        <w:t>Industry Pricing Change Patterns</w:t>
      </w:r>
    </w:p>
    <w:p>
      <w:r>
        <w:rPr>
          <w:rFonts w:ascii="Calibri" w:hAnsi="Calibri"/>
          <w:b/>
          <w:color w:val="1B2A4A"/>
          <w:sz w:val="22"/>
        </w:rPr>
        <w:t xml:space="preserve">8.  </w:t>
      </w:r>
      <w:r>
        <w:rPr>
          <w:rFonts w:ascii="Calibri" w:hAnsi="Calibri"/>
          <w:sz w:val="22"/>
        </w:rPr>
        <w:t>Platform Observations</w:t>
      </w:r>
    </w:p>
    <w:p>
      <w:r>
        <w:rPr>
          <w:rFonts w:ascii="Calibri" w:hAnsi="Calibri"/>
          <w:b/>
          <w:color w:val="1B2A4A"/>
          <w:sz w:val="22"/>
        </w:rPr>
        <w:t xml:space="preserve">9.  </w:t>
      </w:r>
      <w:r>
        <w:rPr>
          <w:rFonts w:ascii="Calibri" w:hAnsi="Calibri"/>
          <w:sz w:val="22"/>
        </w:rPr>
        <w:t>Gaps, Confidence Notes, and Citation Health</w:t>
      </w:r>
    </w:p>
    <w:p>
      <w:r>
        <w:rPr>
          <w:rFonts w:ascii="Calibri" w:hAnsi="Calibri"/>
          <w:b/>
          <w:color w:val="1B2A4A"/>
          <w:sz w:val="22"/>
        </w:rPr>
        <w:t xml:space="preserve">10.  </w:t>
      </w:r>
      <w:r>
        <w:rPr>
          <w:rFonts w:ascii="Calibri" w:hAnsi="Calibri"/>
          <w:sz w:val="22"/>
        </w:rPr>
        <w:t>Cross-Reference: NBI Findings vs Goals' Internal Pricing</w:t>
      </w:r>
    </w:p>
    <w:p>
      <w:r>
        <w:rPr>
          <w:rFonts w:ascii="Calibri" w:hAnsi="Calibri"/>
          <w:b/>
          <w:color w:val="1B2A4A"/>
          <w:sz w:val="22"/>
        </w:rPr>
        <w:t xml:space="preserve">11.  </w:t>
      </w:r>
      <w:r>
        <w:rPr>
          <w:rFonts w:ascii="Calibri" w:hAnsi="Calibri"/>
          <w:sz w:val="22"/>
        </w:rPr>
        <w:t>Soft Currency Benchmark - UFL Credit Points</w:t>
      </w:r>
    </w:p>
    <w:p>
      <w:r>
        <w:rPr>
          <w:rFonts w:ascii="Calibri" w:hAnsi="Calibri"/>
          <w:b/>
          <w:color w:val="1B2A4A"/>
          <w:sz w:val="22"/>
        </w:rPr>
        <w:t xml:space="preserve">12.  </w:t>
      </w:r>
      <w:r>
        <w:rPr>
          <w:rFonts w:ascii="Calibri" w:hAnsi="Calibri"/>
          <w:sz w:val="22"/>
        </w:rPr>
        <w:t>Data Observations</w:t>
      </w:r>
    </w:p>
    <w:p>
      <w:r>
        <w:rPr>
          <w:rFonts w:ascii="Calibri" w:hAnsi="Calibri"/>
          <w:b/>
          <w:color w:val="1B2A4A"/>
          <w:sz w:val="22"/>
        </w:rPr>
        <w:t xml:space="preserve">A.  </w:t>
      </w:r>
      <w:r>
        <w:rPr>
          <w:rFonts w:ascii="Calibri" w:hAnsi="Calibri"/>
          <w:sz w:val="22"/>
        </w:rPr>
        <w:t>Appendix: How to Use the Data</w:t>
      </w:r>
    </w:p>
    <w:p>
      <w:r>
        <w:br w:type="page"/>
      </w:r>
    </w:p>
    <w:p>
      <w:pPr>
        <w:pStyle w:val="Heading1"/>
      </w:pPr>
      <w:r>
        <w:t>1. Methodology</w:t>
      </w:r>
    </w:p>
    <w:p>
      <w:r>
        <w:rPr>
          <w:rFonts w:ascii="Calibri" w:hAnsi="Calibri"/>
          <w:b/>
          <w:sz w:val="22"/>
        </w:rPr>
        <w:t xml:space="preserve">Data sources: </w:t>
      </w:r>
      <w:r>
        <w:rPr>
          <w:rFonts w:ascii="Calibri" w:hAnsi="Calibri"/>
          <w:sz w:val="22"/>
        </w:rPr>
        <w:t>Steam Store API (primary, 252 rows across 12 regions - currency packs only, battle passes excluded) and community trackers/store pages (secondary, 63 rows, USD only - includes both hard and soft currency packs). All data captured on 2026-04-21 - a single-day snapshot. Longitudinal data (EA FC Points 2018-2026) sourced from fifauteam.com and fifplay.com archives.</w:t>
      </w:r>
    </w:p>
    <w:p>
      <w:r>
        <w:rPr>
          <w:rFonts w:ascii="Calibri" w:hAnsi="Calibri"/>
          <w:b/>
          <w:sz w:val="22"/>
        </w:rPr>
        <w:t xml:space="preserve">Coverage skew: </w:t>
      </w:r>
      <w:r>
        <w:rPr>
          <w:rFonts w:ascii="Calibri" w:hAnsi="Calibri"/>
          <w:sz w:val="22"/>
        </w:rPr>
        <w:t>EA-published titles (FC 26, FC 25, F1 24, Madden, Apex) account for 74% of rows due to Steam API regional coverage. Non-EA competitors have USD-only community data. This reflects data availability, not analytical weighting - cross-competitor comparisons in this document use USD baseline figures throughout.</w:t>
      </w:r>
    </w:p>
    <w:p>
      <w:r>
        <w:rPr>
          <w:rFonts w:ascii="Calibri" w:hAnsi="Calibri"/>
          <w:b/>
          <w:sz w:val="22"/>
        </w:rPr>
        <w:t xml:space="preserve">EA FC 25 inclusion: </w:t>
      </w:r>
      <w:r>
        <w:rPr>
          <w:rFonts w:ascii="Calibri" w:hAnsi="Calibri"/>
          <w:sz w:val="22"/>
        </w:rPr>
        <w:t>96 rows of EA FC 25 regional pricing are included for year-on-year comparison, not as a current competitor. In spreadsheet analysis, filter by competitor name to separate current vs historical data.</w:t>
      </w:r>
    </w:p>
    <w:p>
      <w:r>
        <w:rPr>
          <w:rFonts w:ascii="Calibri" w:hAnsi="Calibri"/>
          <w:b/>
          <w:sz w:val="22"/>
        </w:rPr>
        <w:t xml:space="preserve">Console-only gaps: </w:t>
      </w:r>
      <w:r>
        <w:rPr>
          <w:rFonts w:ascii="Calibri" w:hAnsi="Calibri"/>
          <w:sz w:val="22"/>
        </w:rPr>
        <w:t>NHL 25 and MLB The Show 25 are console-exclusive with no Steam DLC. Their pricing is not captured in this dataset. This is expected and does not affect the analysis (both are Tier 3 context-only titles).</w:t>
      </w:r>
    </w:p>
    <w:p>
      <w:pPr>
        <w:pStyle w:val="Heading2"/>
      </w:pPr>
      <w:r>
        <w:t>Source Key</w:t>
      </w:r>
    </w:p>
    <w:p>
      <w:r>
        <w:rPr>
          <w:rFonts w:ascii="Calibri" w:hAnsi="Calibri"/>
          <w:sz w:val="22"/>
        </w:rPr>
        <w:t>All claims in this document are traceable to the following source files. Inline references use the short key in brackets.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B2A4A" w:val="clear"/>
          </w:tcPr>
          <w:p>
            <w:pPr>
              <w:jc w:val="left"/>
            </w:pPr>
            <w:r/>
            <w:r>
              <w:rPr>
                <w:rFonts w:ascii="Calibri" w:hAnsi="Calibri"/>
                <w:b/>
                <w:color w:val="FFFFFF"/>
                <w:sz w:val="20"/>
              </w:rPr>
              <w:t>Key</w:t>
            </w:r>
          </w:p>
        </w:tc>
        <w:tc>
          <w:tcPr>
            <w:tcW w:type="dxa" w:w="2340"/>
            <w:shd w:fill="1B2A4A" w:val="clear"/>
          </w:tcPr>
          <w:p>
            <w:pPr>
              <w:jc w:val="left"/>
            </w:pPr>
            <w:r/>
            <w:r>
              <w:rPr>
                <w:rFonts w:ascii="Calibri" w:hAnsi="Calibri"/>
                <w:b/>
                <w:color w:val="FFFFFF"/>
                <w:sz w:val="20"/>
              </w:rPr>
              <w:t>Source File</w:t>
            </w:r>
          </w:p>
        </w:tc>
        <w:tc>
          <w:tcPr>
            <w:tcW w:type="dxa" w:w="2340"/>
            <w:shd w:fill="1B2A4A" w:val="clear"/>
          </w:tcPr>
          <w:p>
            <w:pPr>
              <w:jc w:val="left"/>
            </w:pPr>
            <w:r/>
            <w:r>
              <w:rPr>
                <w:rFonts w:ascii="Calibri" w:hAnsi="Calibri"/>
                <w:b/>
                <w:color w:val="FFFFFF"/>
                <w:sz w:val="20"/>
              </w:rPr>
              <w:t>Type</w:t>
            </w:r>
          </w:p>
        </w:tc>
        <w:tc>
          <w:tcPr>
            <w:tcW w:type="dxa" w:w="2340"/>
            <w:shd w:fill="1B2A4A" w:val="clear"/>
          </w:tcPr>
          <w:p>
            <w:pPr>
              <w:jc w:val="left"/>
            </w:pPr>
            <w:r/>
            <w:r>
              <w:rPr>
                <w:rFonts w:ascii="Calibri" w:hAnsi="Calibri"/>
                <w:b/>
                <w:color w:val="FFFFFF"/>
                <w:sz w:val="20"/>
              </w:rPr>
              <w:t>Coverage</w:t>
            </w:r>
          </w:p>
        </w:tc>
      </w:tr>
      <w:tr>
        <w:tc>
          <w:tcPr>
            <w:tcW w:type="dxa" w:w="2340"/>
          </w:tcPr>
          <w:p>
            <w:pPr>
              <w:jc w:val="left"/>
            </w:pPr>
            <w:r/>
            <w:r>
              <w:rPr>
                <w:rFonts w:ascii="Calibri" w:hAnsi="Calibri"/>
                <w:sz w:val="20"/>
              </w:rPr>
              <w:t>[S-FC26]</w:t>
            </w:r>
          </w:p>
        </w:tc>
        <w:tc>
          <w:tcPr>
            <w:tcW w:type="dxa" w:w="2340"/>
          </w:tcPr>
          <w:p>
            <w:pPr>
              <w:jc w:val="left"/>
            </w:pPr>
            <w:r/>
            <w:r>
              <w:rPr>
                <w:rFonts w:ascii="Calibri" w:hAnsi="Calibri"/>
                <w:sz w:val="20"/>
              </w:rPr>
              <w:t>raw/steam_api/3405690_ea_fc_26.json</w:t>
            </w:r>
          </w:p>
        </w:tc>
        <w:tc>
          <w:tcPr>
            <w:tcW w:type="dxa" w:w="2340"/>
          </w:tcPr>
          <w:p>
            <w:pPr>
              <w:jc w:val="left"/>
            </w:pPr>
            <w:r/>
            <w:r>
              <w:rPr>
                <w:rFonts w:ascii="Calibri" w:hAnsi="Calibri"/>
                <w:sz w:val="20"/>
              </w:rPr>
              <w:t>Steam Store API</w:t>
            </w:r>
          </w:p>
        </w:tc>
        <w:tc>
          <w:tcPr>
            <w:tcW w:type="dxa" w:w="2340"/>
          </w:tcPr>
          <w:p>
            <w:pPr>
              <w:jc w:val="left"/>
            </w:pPr>
            <w:r/>
            <w:r>
              <w:rPr>
                <w:rFonts w:ascii="Calibri" w:hAnsi="Calibri"/>
                <w:sz w:val="20"/>
              </w:rPr>
              <w:t>EA FC 26, 12 regions</w:t>
            </w:r>
          </w:p>
        </w:tc>
      </w:tr>
      <w:tr>
        <w:tc>
          <w:tcPr>
            <w:tcW w:type="dxa" w:w="2340"/>
            <w:shd w:fill="F2F6FA" w:val="clear"/>
          </w:tcPr>
          <w:p>
            <w:pPr>
              <w:jc w:val="left"/>
            </w:pPr>
            <w:r/>
            <w:r>
              <w:rPr>
                <w:rFonts w:ascii="Calibri" w:hAnsi="Calibri"/>
                <w:sz w:val="20"/>
              </w:rPr>
              <w:t>[S-FC25]</w:t>
            </w:r>
          </w:p>
        </w:tc>
        <w:tc>
          <w:tcPr>
            <w:tcW w:type="dxa" w:w="2340"/>
            <w:shd w:fill="F2F6FA" w:val="clear"/>
          </w:tcPr>
          <w:p>
            <w:pPr>
              <w:jc w:val="left"/>
            </w:pPr>
            <w:r/>
            <w:r>
              <w:rPr>
                <w:rFonts w:ascii="Calibri" w:hAnsi="Calibri"/>
                <w:sz w:val="20"/>
              </w:rPr>
              <w:t>raw/steam_api/2669320_ea_fc_25.json</w:t>
            </w:r>
          </w:p>
        </w:tc>
        <w:tc>
          <w:tcPr>
            <w:tcW w:type="dxa" w:w="2340"/>
            <w:shd w:fill="F2F6FA" w:val="clear"/>
          </w:tcPr>
          <w:p>
            <w:pPr>
              <w:jc w:val="left"/>
            </w:pPr>
            <w:r/>
            <w:r>
              <w:rPr>
                <w:rFonts w:ascii="Calibri" w:hAnsi="Calibri"/>
                <w:sz w:val="20"/>
              </w:rPr>
              <w:t>Steam Store API</w:t>
            </w:r>
          </w:p>
        </w:tc>
        <w:tc>
          <w:tcPr>
            <w:tcW w:type="dxa" w:w="2340"/>
            <w:shd w:fill="F2F6FA" w:val="clear"/>
          </w:tcPr>
          <w:p>
            <w:pPr>
              <w:jc w:val="left"/>
            </w:pPr>
            <w:r/>
            <w:r>
              <w:rPr>
                <w:rFonts w:ascii="Calibri" w:hAnsi="Calibri"/>
                <w:sz w:val="20"/>
              </w:rPr>
              <w:t>EA FC 25, 12 regions</w:t>
            </w:r>
          </w:p>
        </w:tc>
      </w:tr>
      <w:tr>
        <w:tc>
          <w:tcPr>
            <w:tcW w:type="dxa" w:w="2340"/>
          </w:tcPr>
          <w:p>
            <w:pPr>
              <w:jc w:val="left"/>
            </w:pPr>
            <w:r/>
            <w:r>
              <w:rPr>
                <w:rFonts w:ascii="Calibri" w:hAnsi="Calibri"/>
                <w:sz w:val="20"/>
              </w:rPr>
              <w:t>[S-F1]</w:t>
            </w:r>
          </w:p>
        </w:tc>
        <w:tc>
          <w:tcPr>
            <w:tcW w:type="dxa" w:w="2340"/>
          </w:tcPr>
          <w:p>
            <w:pPr>
              <w:jc w:val="left"/>
            </w:pPr>
            <w:r/>
            <w:r>
              <w:rPr>
                <w:rFonts w:ascii="Calibri" w:hAnsi="Calibri"/>
                <w:sz w:val="20"/>
              </w:rPr>
              <w:t>raw/steam_api/2488620_f1_24.json</w:t>
            </w:r>
          </w:p>
        </w:tc>
        <w:tc>
          <w:tcPr>
            <w:tcW w:type="dxa" w:w="2340"/>
          </w:tcPr>
          <w:p>
            <w:pPr>
              <w:jc w:val="left"/>
            </w:pPr>
            <w:r/>
            <w:r>
              <w:rPr>
                <w:rFonts w:ascii="Calibri" w:hAnsi="Calibri"/>
                <w:sz w:val="20"/>
              </w:rPr>
              <w:t>Steam Store API</w:t>
            </w:r>
          </w:p>
        </w:tc>
        <w:tc>
          <w:tcPr>
            <w:tcW w:type="dxa" w:w="2340"/>
          </w:tcPr>
          <w:p>
            <w:pPr>
              <w:jc w:val="left"/>
            </w:pPr>
            <w:r/>
            <w:r>
              <w:rPr>
                <w:rFonts w:ascii="Calibri" w:hAnsi="Calibri"/>
                <w:sz w:val="20"/>
              </w:rPr>
              <w:t>F1 24 PitCoins, 12 regions</w:t>
            </w:r>
          </w:p>
        </w:tc>
      </w:tr>
      <w:tr>
        <w:tc>
          <w:tcPr>
            <w:tcW w:type="dxa" w:w="2340"/>
            <w:shd w:fill="F2F6FA" w:val="clear"/>
          </w:tcPr>
          <w:p>
            <w:pPr>
              <w:jc w:val="left"/>
            </w:pPr>
            <w:r/>
            <w:r>
              <w:rPr>
                <w:rFonts w:ascii="Calibri" w:hAnsi="Calibri"/>
                <w:sz w:val="20"/>
              </w:rPr>
              <w:t>[S-NBA]</w:t>
            </w:r>
          </w:p>
        </w:tc>
        <w:tc>
          <w:tcPr>
            <w:tcW w:type="dxa" w:w="2340"/>
            <w:shd w:fill="F2F6FA" w:val="clear"/>
          </w:tcPr>
          <w:p>
            <w:pPr>
              <w:jc w:val="left"/>
            </w:pPr>
            <w:r/>
            <w:r>
              <w:rPr>
                <w:rFonts w:ascii="Calibri" w:hAnsi="Calibri"/>
                <w:sz w:val="20"/>
              </w:rPr>
              <w:t>raw/steam_api/2878980_nba_2k25.json</w:t>
            </w:r>
          </w:p>
        </w:tc>
        <w:tc>
          <w:tcPr>
            <w:tcW w:type="dxa" w:w="2340"/>
            <w:shd w:fill="F2F6FA" w:val="clear"/>
          </w:tcPr>
          <w:p>
            <w:pPr>
              <w:jc w:val="left"/>
            </w:pPr>
            <w:r/>
            <w:r>
              <w:rPr>
                <w:rFonts w:ascii="Calibri" w:hAnsi="Calibri"/>
                <w:sz w:val="20"/>
              </w:rPr>
              <w:t>Steam Store API</w:t>
            </w:r>
          </w:p>
        </w:tc>
        <w:tc>
          <w:tcPr>
            <w:tcW w:type="dxa" w:w="2340"/>
            <w:shd w:fill="F2F6FA" w:val="clear"/>
          </w:tcPr>
          <w:p>
            <w:pPr>
              <w:jc w:val="left"/>
            </w:pPr>
            <w:r/>
            <w:r>
              <w:rPr>
                <w:rFonts w:ascii="Calibri" w:hAnsi="Calibri"/>
                <w:sz w:val="20"/>
              </w:rPr>
              <w:t>NBA 2K25, 12 regions</w:t>
            </w:r>
          </w:p>
        </w:tc>
      </w:tr>
      <w:tr>
        <w:tc>
          <w:tcPr>
            <w:tcW w:type="dxa" w:w="2340"/>
          </w:tcPr>
          <w:p>
            <w:pPr>
              <w:jc w:val="left"/>
            </w:pPr>
            <w:r/>
            <w:r>
              <w:rPr>
                <w:rFonts w:ascii="Calibri" w:hAnsi="Calibri"/>
                <w:sz w:val="20"/>
              </w:rPr>
              <w:t>[C-APEX]</w:t>
            </w:r>
          </w:p>
        </w:tc>
        <w:tc>
          <w:tcPr>
            <w:tcW w:type="dxa" w:w="2340"/>
          </w:tcPr>
          <w:p>
            <w:pPr>
              <w:jc w:val="left"/>
            </w:pPr>
            <w:r/>
            <w:r>
              <w:rPr>
                <w:rFonts w:ascii="Calibri" w:hAnsi="Calibri"/>
                <w:sz w:val="20"/>
              </w:rPr>
              <w:t>raw/community/apex_item_store_2026-04-21.json</w:t>
            </w:r>
          </w:p>
        </w:tc>
        <w:tc>
          <w:tcPr>
            <w:tcW w:type="dxa" w:w="2340"/>
          </w:tcPr>
          <w:p>
            <w:pPr>
              <w:jc w:val="left"/>
            </w:pPr>
            <w:r/>
            <w:r>
              <w:rPr>
                <w:rFonts w:ascii="Calibri" w:hAnsi="Calibri"/>
                <w:sz w:val="20"/>
              </w:rPr>
              <w:t>Community tracker</w:t>
            </w:r>
          </w:p>
        </w:tc>
        <w:tc>
          <w:tcPr>
            <w:tcW w:type="dxa" w:w="2340"/>
          </w:tcPr>
          <w:p>
            <w:pPr>
              <w:jc w:val="left"/>
            </w:pPr>
            <w:r/>
            <w:r>
              <w:rPr>
                <w:rFonts w:ascii="Calibri" w:hAnsi="Calibri"/>
                <w:sz w:val="20"/>
              </w:rPr>
              <w:t>Apex Legends coins + shop</w:t>
            </w:r>
          </w:p>
        </w:tc>
      </w:tr>
      <w:tr>
        <w:tc>
          <w:tcPr>
            <w:tcW w:type="dxa" w:w="2340"/>
            <w:shd w:fill="F2F6FA" w:val="clear"/>
          </w:tcPr>
          <w:p>
            <w:pPr>
              <w:jc w:val="left"/>
            </w:pPr>
            <w:r/>
            <w:r>
              <w:rPr>
                <w:rFonts w:ascii="Calibri" w:hAnsi="Calibri"/>
                <w:sz w:val="20"/>
              </w:rPr>
              <w:t>[C-FN]</w:t>
            </w:r>
          </w:p>
        </w:tc>
        <w:tc>
          <w:tcPr>
            <w:tcW w:type="dxa" w:w="2340"/>
            <w:shd w:fill="F2F6FA" w:val="clear"/>
          </w:tcPr>
          <w:p>
            <w:pPr>
              <w:jc w:val="left"/>
            </w:pPr>
            <w:r/>
            <w:r>
              <w:rPr>
                <w:rFonts w:ascii="Calibri" w:hAnsi="Calibri"/>
                <w:sz w:val="20"/>
              </w:rPr>
              <w:t>raw/community/fortnite_gg_shop_2026-04-21.json</w:t>
            </w:r>
          </w:p>
        </w:tc>
        <w:tc>
          <w:tcPr>
            <w:tcW w:type="dxa" w:w="2340"/>
            <w:shd w:fill="F2F6FA" w:val="clear"/>
          </w:tcPr>
          <w:p>
            <w:pPr>
              <w:jc w:val="left"/>
            </w:pPr>
            <w:r/>
            <w:r>
              <w:rPr>
                <w:rFonts w:ascii="Calibri" w:hAnsi="Calibri"/>
                <w:sz w:val="20"/>
              </w:rPr>
              <w:t>Community tracker</w:t>
            </w:r>
          </w:p>
        </w:tc>
        <w:tc>
          <w:tcPr>
            <w:tcW w:type="dxa" w:w="2340"/>
            <w:shd w:fill="F2F6FA" w:val="clear"/>
          </w:tcPr>
          <w:p>
            <w:pPr>
              <w:jc w:val="left"/>
            </w:pPr>
            <w:r/>
            <w:r>
              <w:rPr>
                <w:rFonts w:ascii="Calibri" w:hAnsi="Calibri"/>
                <w:sz w:val="20"/>
              </w:rPr>
              <w:t>Fortnite V-Bucks + shop</w:t>
            </w:r>
          </w:p>
        </w:tc>
      </w:tr>
      <w:tr>
        <w:tc>
          <w:tcPr>
            <w:tcW w:type="dxa" w:w="2340"/>
          </w:tcPr>
          <w:p>
            <w:pPr>
              <w:jc w:val="left"/>
            </w:pPr>
            <w:r/>
            <w:r>
              <w:rPr>
                <w:rFonts w:ascii="Calibri" w:hAnsi="Calibri"/>
                <w:sz w:val="20"/>
              </w:rPr>
              <w:t>[C-UFL]</w:t>
            </w:r>
          </w:p>
        </w:tc>
        <w:tc>
          <w:tcPr>
            <w:tcW w:type="dxa" w:w="2340"/>
          </w:tcPr>
          <w:p>
            <w:pPr>
              <w:jc w:val="left"/>
            </w:pPr>
            <w:r/>
            <w:r>
              <w:rPr>
                <w:rFonts w:ascii="Calibri" w:hAnsi="Calibri"/>
                <w:sz w:val="20"/>
              </w:rPr>
              <w:t>raw/community/ufl_pricing_research_2026-04-21.json</w:t>
            </w:r>
          </w:p>
        </w:tc>
        <w:tc>
          <w:tcPr>
            <w:tcW w:type="dxa" w:w="2340"/>
          </w:tcPr>
          <w:p>
            <w:pPr>
              <w:jc w:val="left"/>
            </w:pPr>
            <w:r/>
            <w:r>
              <w:rPr>
                <w:rFonts w:ascii="Calibri" w:hAnsi="Calibri"/>
                <w:sz w:val="20"/>
              </w:rPr>
              <w:t>Multi-source research</w:t>
            </w:r>
          </w:p>
        </w:tc>
        <w:tc>
          <w:tcPr>
            <w:tcW w:type="dxa" w:w="2340"/>
          </w:tcPr>
          <w:p>
            <w:pPr>
              <w:jc w:val="left"/>
            </w:pPr>
            <w:r/>
            <w:r>
              <w:rPr>
                <w:rFonts w:ascii="Calibri" w:hAnsi="Calibri"/>
                <w:sz w:val="20"/>
              </w:rPr>
              <w:t>UFL LP/CP tiers, 28 URLs</w:t>
            </w:r>
          </w:p>
        </w:tc>
      </w:tr>
      <w:tr>
        <w:tc>
          <w:tcPr>
            <w:tcW w:type="dxa" w:w="2340"/>
            <w:shd w:fill="F2F6FA" w:val="clear"/>
          </w:tcPr>
          <w:p>
            <w:pPr>
              <w:jc w:val="left"/>
            </w:pPr>
            <w:r/>
            <w:r>
              <w:rPr>
                <w:rFonts w:ascii="Calibri" w:hAnsi="Calibri"/>
                <w:sz w:val="20"/>
              </w:rPr>
              <w:t>[C-MAD]</w:t>
            </w:r>
          </w:p>
        </w:tc>
        <w:tc>
          <w:tcPr>
            <w:tcW w:type="dxa" w:w="2340"/>
            <w:shd w:fill="F2F6FA" w:val="clear"/>
          </w:tcPr>
          <w:p>
            <w:pPr>
              <w:jc w:val="left"/>
            </w:pPr>
            <w:r/>
            <w:r>
              <w:rPr>
                <w:rFonts w:ascii="Calibri" w:hAnsi="Calibri"/>
                <w:sz w:val="20"/>
              </w:rPr>
              <w:t>raw/community/madden_mut_pricing_2026-04-21.json</w:t>
            </w:r>
          </w:p>
        </w:tc>
        <w:tc>
          <w:tcPr>
            <w:tcW w:type="dxa" w:w="2340"/>
            <w:shd w:fill="F2F6FA" w:val="clear"/>
          </w:tcPr>
          <w:p>
            <w:pPr>
              <w:jc w:val="left"/>
            </w:pPr>
            <w:r/>
            <w:r>
              <w:rPr>
                <w:rFonts w:ascii="Calibri" w:hAnsi="Calibri"/>
                <w:sz w:val="20"/>
              </w:rPr>
              <w:t>Xbox/PS Store</w:t>
            </w:r>
          </w:p>
        </w:tc>
        <w:tc>
          <w:tcPr>
            <w:tcW w:type="dxa" w:w="2340"/>
            <w:shd w:fill="F2F6FA" w:val="clear"/>
          </w:tcPr>
          <w:p>
            <w:pPr>
              <w:jc w:val="left"/>
            </w:pPr>
            <w:r/>
            <w:r>
              <w:rPr>
                <w:rFonts w:ascii="Calibri" w:hAnsi="Calibri"/>
                <w:sz w:val="20"/>
              </w:rPr>
              <w:t>Madden Points, 8 tiers</w:t>
            </w:r>
          </w:p>
        </w:tc>
      </w:tr>
      <w:tr>
        <w:tc>
          <w:tcPr>
            <w:tcW w:type="dxa" w:w="2340"/>
          </w:tcPr>
          <w:p>
            <w:pPr>
              <w:jc w:val="left"/>
            </w:pPr>
            <w:r/>
            <w:r>
              <w:rPr>
                <w:rFonts w:ascii="Calibri" w:hAnsi="Calibri"/>
                <w:sz w:val="20"/>
              </w:rPr>
              <w:t>[C-VAL]</w:t>
            </w:r>
          </w:p>
        </w:tc>
        <w:tc>
          <w:tcPr>
            <w:tcW w:type="dxa" w:w="2340"/>
          </w:tcPr>
          <w:p>
            <w:pPr>
              <w:jc w:val="left"/>
            </w:pPr>
            <w:r/>
            <w:r>
              <w:rPr>
                <w:rFonts w:ascii="Calibri" w:hAnsi="Calibri"/>
                <w:sz w:val="20"/>
              </w:rPr>
              <w:t>raw/community/valorant_pricing_2026-04-21.json</w:t>
            </w:r>
          </w:p>
        </w:tc>
        <w:tc>
          <w:tcPr>
            <w:tcW w:type="dxa" w:w="2340"/>
          </w:tcPr>
          <w:p>
            <w:pPr>
              <w:jc w:val="left"/>
            </w:pPr>
            <w:r/>
            <w:r>
              <w:rPr>
                <w:rFonts w:ascii="Calibri" w:hAnsi="Calibri"/>
                <w:sz w:val="20"/>
              </w:rPr>
              <w:t>Community tracker</w:t>
            </w:r>
          </w:p>
        </w:tc>
        <w:tc>
          <w:tcPr>
            <w:tcW w:type="dxa" w:w="2340"/>
          </w:tcPr>
          <w:p>
            <w:pPr>
              <w:jc w:val="left"/>
            </w:pPr>
            <w:r/>
            <w:r>
              <w:rPr>
                <w:rFonts w:ascii="Calibri" w:hAnsi="Calibri"/>
                <w:sz w:val="20"/>
              </w:rPr>
              <w:t>Valorant VP tiers</w:t>
            </w:r>
          </w:p>
        </w:tc>
      </w:tr>
      <w:tr>
        <w:tc>
          <w:tcPr>
            <w:tcW w:type="dxa" w:w="2340"/>
            <w:shd w:fill="F2F6FA" w:val="clear"/>
          </w:tcPr>
          <w:p>
            <w:pPr>
              <w:jc w:val="left"/>
            </w:pPr>
            <w:r/>
            <w:r>
              <w:rPr>
                <w:rFonts w:ascii="Calibri" w:hAnsi="Calibri"/>
                <w:sz w:val="20"/>
              </w:rPr>
              <w:t>[C-RL]</w:t>
            </w:r>
          </w:p>
        </w:tc>
        <w:tc>
          <w:tcPr>
            <w:tcW w:type="dxa" w:w="2340"/>
            <w:shd w:fill="F2F6FA" w:val="clear"/>
          </w:tcPr>
          <w:p>
            <w:pPr>
              <w:jc w:val="left"/>
            </w:pPr>
            <w:r/>
            <w:r>
              <w:rPr>
                <w:rFonts w:ascii="Calibri" w:hAnsi="Calibri"/>
                <w:sz w:val="20"/>
              </w:rPr>
              <w:t>raw/community/rocket_league_pricing_2026-04-21.json</w:t>
            </w:r>
          </w:p>
        </w:tc>
        <w:tc>
          <w:tcPr>
            <w:tcW w:type="dxa" w:w="2340"/>
            <w:shd w:fill="F2F6FA" w:val="clear"/>
          </w:tcPr>
          <w:p>
            <w:pPr>
              <w:jc w:val="left"/>
            </w:pPr>
            <w:r/>
            <w:r>
              <w:rPr>
                <w:rFonts w:ascii="Calibri" w:hAnsi="Calibri"/>
                <w:sz w:val="20"/>
              </w:rPr>
              <w:t>Community tracker</w:t>
            </w:r>
          </w:p>
        </w:tc>
        <w:tc>
          <w:tcPr>
            <w:tcW w:type="dxa" w:w="2340"/>
            <w:shd w:fill="F2F6FA" w:val="clear"/>
          </w:tcPr>
          <w:p>
            <w:pPr>
              <w:jc w:val="left"/>
            </w:pPr>
            <w:r/>
            <w:r>
              <w:rPr>
                <w:rFonts w:ascii="Calibri" w:hAnsi="Calibri"/>
                <w:sz w:val="20"/>
              </w:rPr>
              <w:t>Rocket League credits</w:t>
            </w:r>
          </w:p>
        </w:tc>
      </w:tr>
      <w:tr>
        <w:tc>
          <w:tcPr>
            <w:tcW w:type="dxa" w:w="2340"/>
          </w:tcPr>
          <w:p>
            <w:pPr>
              <w:jc w:val="left"/>
            </w:pPr>
            <w:r/>
            <w:r>
              <w:rPr>
                <w:rFonts w:ascii="Calibri" w:hAnsi="Calibri"/>
                <w:sz w:val="20"/>
              </w:rPr>
              <w:t>[C-EF]</w:t>
            </w:r>
          </w:p>
        </w:tc>
        <w:tc>
          <w:tcPr>
            <w:tcW w:type="dxa" w:w="2340"/>
          </w:tcPr>
          <w:p>
            <w:pPr>
              <w:jc w:val="left"/>
            </w:pPr>
            <w:r/>
            <w:r>
              <w:rPr>
                <w:rFonts w:ascii="Calibri" w:hAnsi="Calibri"/>
                <w:sz w:val="20"/>
              </w:rPr>
              <w:t>raw/community/efootball_pricing_2026-04-21.json</w:t>
            </w:r>
          </w:p>
        </w:tc>
        <w:tc>
          <w:tcPr>
            <w:tcW w:type="dxa" w:w="2340"/>
          </w:tcPr>
          <w:p>
            <w:pPr>
              <w:jc w:val="left"/>
            </w:pPr>
            <w:r/>
            <w:r>
              <w:rPr>
                <w:rFonts w:ascii="Calibri" w:hAnsi="Calibri"/>
                <w:sz w:val="20"/>
              </w:rPr>
              <w:t>Community tracker</w:t>
            </w:r>
          </w:p>
        </w:tc>
        <w:tc>
          <w:tcPr>
            <w:tcW w:type="dxa" w:w="2340"/>
          </w:tcPr>
          <w:p>
            <w:pPr>
              <w:jc w:val="left"/>
            </w:pPr>
            <w:r/>
            <w:r>
              <w:rPr>
                <w:rFonts w:ascii="Calibri" w:hAnsi="Calibri"/>
                <w:sz w:val="20"/>
              </w:rPr>
              <w:t>eFootball coins</w:t>
            </w:r>
          </w:p>
        </w:tc>
      </w:tr>
      <w:tr>
        <w:tc>
          <w:tcPr>
            <w:tcW w:type="dxa" w:w="2340"/>
            <w:shd w:fill="F2F6FA" w:val="clear"/>
          </w:tcPr>
          <w:p>
            <w:pPr>
              <w:jc w:val="left"/>
            </w:pPr>
            <w:r/>
            <w:r>
              <w:rPr>
                <w:rFonts w:ascii="Calibri" w:hAnsi="Calibri"/>
                <w:sz w:val="20"/>
              </w:rPr>
              <w:t>[C-FCM]</w:t>
            </w:r>
          </w:p>
        </w:tc>
        <w:tc>
          <w:tcPr>
            <w:tcW w:type="dxa" w:w="2340"/>
            <w:shd w:fill="F2F6FA" w:val="clear"/>
          </w:tcPr>
          <w:p>
            <w:pPr>
              <w:jc w:val="left"/>
            </w:pPr>
            <w:r/>
            <w:r>
              <w:rPr>
                <w:rFonts w:ascii="Calibri" w:hAnsi="Calibri"/>
                <w:sz w:val="20"/>
              </w:rPr>
              <w:t>raw/community/ea_fc_mobile_pricing_2026-04-21.json</w:t>
            </w:r>
          </w:p>
        </w:tc>
        <w:tc>
          <w:tcPr>
            <w:tcW w:type="dxa" w:w="2340"/>
            <w:shd w:fill="F2F6FA" w:val="clear"/>
          </w:tcPr>
          <w:p>
            <w:pPr>
              <w:jc w:val="left"/>
            </w:pPr>
            <w:r/>
            <w:r>
              <w:rPr>
                <w:rFonts w:ascii="Calibri" w:hAnsi="Calibri"/>
                <w:sz w:val="20"/>
              </w:rPr>
              <w:t>Community tracker</w:t>
            </w:r>
          </w:p>
        </w:tc>
        <w:tc>
          <w:tcPr>
            <w:tcW w:type="dxa" w:w="2340"/>
            <w:shd w:fill="F2F6FA" w:val="clear"/>
          </w:tcPr>
          <w:p>
            <w:pPr>
              <w:jc w:val="left"/>
            </w:pPr>
            <w:r/>
            <w:r>
              <w:rPr>
                <w:rFonts w:ascii="Calibri" w:hAnsi="Calibri"/>
                <w:sz w:val="20"/>
              </w:rPr>
              <w:t>EA FC Mobile</w:t>
            </w:r>
          </w:p>
        </w:tc>
      </w:tr>
      <w:tr>
        <w:tc>
          <w:tcPr>
            <w:tcW w:type="dxa" w:w="2340"/>
          </w:tcPr>
          <w:p>
            <w:pPr>
              <w:jc w:val="left"/>
            </w:pPr>
            <w:r/>
            <w:r>
              <w:rPr>
                <w:rFonts w:ascii="Calibri" w:hAnsi="Calibri"/>
                <w:sz w:val="20"/>
              </w:rPr>
              <w:t>[L-EA]</w:t>
            </w:r>
          </w:p>
        </w:tc>
        <w:tc>
          <w:tcPr>
            <w:tcW w:type="dxa" w:w="2340"/>
          </w:tcPr>
          <w:p>
            <w:pPr>
              <w:jc w:val="left"/>
            </w:pPr>
            <w:r/>
            <w:r>
              <w:rPr>
                <w:rFonts w:ascii="Calibri" w:hAnsi="Calibri"/>
                <w:sz w:val="20"/>
              </w:rPr>
              <w:t>raw/steamdb/pricing_history_ea_fc_longitudinal.json</w:t>
            </w:r>
          </w:p>
        </w:tc>
        <w:tc>
          <w:tcPr>
            <w:tcW w:type="dxa" w:w="2340"/>
          </w:tcPr>
          <w:p>
            <w:pPr>
              <w:jc w:val="left"/>
            </w:pPr>
            <w:r/>
            <w:r>
              <w:rPr>
                <w:rFonts w:ascii="Calibri" w:hAnsi="Calibri"/>
                <w:sz w:val="20"/>
              </w:rPr>
              <w:t>Historical archive</w:t>
            </w:r>
          </w:p>
        </w:tc>
        <w:tc>
          <w:tcPr>
            <w:tcW w:type="dxa" w:w="2340"/>
          </w:tcPr>
          <w:p>
            <w:pPr>
              <w:jc w:val="left"/>
            </w:pPr>
            <w:r/>
            <w:r>
              <w:rPr>
                <w:rFonts w:ascii="Calibri" w:hAnsi="Calibri"/>
                <w:sz w:val="20"/>
              </w:rPr>
              <w:t>EA FC/FIFA Points 2018-2026</w:t>
            </w:r>
          </w:p>
        </w:tc>
      </w:tr>
      <w:tr>
        <w:tc>
          <w:tcPr>
            <w:tcW w:type="dxa" w:w="2340"/>
            <w:shd w:fill="F2F6FA" w:val="clear"/>
          </w:tcPr>
          <w:p>
            <w:pPr>
              <w:jc w:val="left"/>
            </w:pPr>
            <w:r/>
            <w:r>
              <w:rPr>
                <w:rFonts w:ascii="Calibri" w:hAnsi="Calibri"/>
                <w:sz w:val="20"/>
              </w:rPr>
              <w:t>[L-CHG]</w:t>
            </w:r>
          </w:p>
        </w:tc>
        <w:tc>
          <w:tcPr>
            <w:tcW w:type="dxa" w:w="2340"/>
            <w:shd w:fill="F2F6FA" w:val="clear"/>
          </w:tcPr>
          <w:p>
            <w:pPr>
              <w:jc w:val="left"/>
            </w:pPr>
            <w:r/>
            <w:r>
              <w:rPr>
                <w:rFonts w:ascii="Calibri" w:hAnsi="Calibri"/>
                <w:sz w:val="20"/>
              </w:rPr>
              <w:t>raw/steamdb/competitor_price_changes.json</w:t>
            </w:r>
          </w:p>
        </w:tc>
        <w:tc>
          <w:tcPr>
            <w:tcW w:type="dxa" w:w="2340"/>
            <w:shd w:fill="F2F6FA" w:val="clear"/>
          </w:tcPr>
          <w:p>
            <w:pPr>
              <w:jc w:val="left"/>
            </w:pPr>
            <w:r/>
            <w:r>
              <w:rPr>
                <w:rFonts w:ascii="Calibri" w:hAnsi="Calibri"/>
                <w:sz w:val="20"/>
              </w:rPr>
              <w:t>Historical archive</w:t>
            </w:r>
          </w:p>
        </w:tc>
        <w:tc>
          <w:tcPr>
            <w:tcW w:type="dxa" w:w="2340"/>
            <w:shd w:fill="F2F6FA" w:val="clear"/>
          </w:tcPr>
          <w:p>
            <w:pPr>
              <w:jc w:val="left"/>
            </w:pPr>
            <w:r/>
            <w:r>
              <w:rPr>
                <w:rFonts w:ascii="Calibri" w:hAnsi="Calibri"/>
                <w:sz w:val="20"/>
              </w:rPr>
              <w:t>Cross-competitor price changes</w:t>
            </w:r>
          </w:p>
        </w:tc>
      </w:tr>
    </w:tbl>
    <w:p/>
    <w:p>
      <w:pPr>
        <w:pStyle w:val="Heading1"/>
      </w:pPr>
      <w:r>
        <w:t>2. HC Pack Pricing Benchmarks (USD)</w:t>
      </w:r>
    </w:p>
    <w:p>
      <w:pPr>
        <w:pStyle w:val="Heading2"/>
      </w:pPr>
      <w:r>
        <w:t>Entry-Level Tier ($0.99-$4.99)</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fill="1B2A4A" w:val="clear"/>
          </w:tcPr>
          <w:p>
            <w:pPr>
              <w:jc w:val="left"/>
            </w:pPr>
            <w:r/>
            <w:r>
              <w:rPr>
                <w:rFonts w:ascii="Calibri" w:hAnsi="Calibri"/>
                <w:b/>
                <w:color w:val="FFFFFF"/>
                <w:sz w:val="20"/>
              </w:rPr>
              <w:t>Competitor</w:t>
            </w:r>
          </w:p>
        </w:tc>
        <w:tc>
          <w:tcPr>
            <w:tcW w:type="dxa" w:w="1872"/>
            <w:shd w:fill="1B2A4A" w:val="clear"/>
          </w:tcPr>
          <w:p>
            <w:pPr>
              <w:jc w:val="left"/>
            </w:pPr>
            <w:r/>
            <w:r>
              <w:rPr>
                <w:rFonts w:ascii="Calibri" w:hAnsi="Calibri"/>
                <w:b/>
                <w:color w:val="FFFFFF"/>
                <w:sz w:val="20"/>
              </w:rPr>
              <w:t>Smallest Pack</w:t>
            </w:r>
          </w:p>
        </w:tc>
        <w:tc>
          <w:tcPr>
            <w:tcW w:type="dxa" w:w="1872"/>
            <w:shd w:fill="1B2A4A" w:val="clear"/>
          </w:tcPr>
          <w:p>
            <w:pPr>
              <w:jc w:val="left"/>
            </w:pPr>
            <w:r/>
            <w:r>
              <w:rPr>
                <w:rFonts w:ascii="Calibri" w:hAnsi="Calibri"/>
                <w:b/>
                <w:color w:val="FFFFFF"/>
                <w:sz w:val="20"/>
              </w:rPr>
              <w:t>Price</w:t>
            </w:r>
          </w:p>
        </w:tc>
        <w:tc>
          <w:tcPr>
            <w:tcW w:type="dxa" w:w="1872"/>
            <w:shd w:fill="1B2A4A" w:val="clear"/>
          </w:tcPr>
          <w:p>
            <w:pPr>
              <w:jc w:val="left"/>
            </w:pPr>
            <w:r/>
            <w:r>
              <w:rPr>
                <w:rFonts w:ascii="Calibri" w:hAnsi="Calibri"/>
                <w:b/>
                <w:color w:val="FFFFFF"/>
                <w:sz w:val="20"/>
              </w:rPr>
              <w:t>HC/$</w:t>
            </w:r>
          </w:p>
        </w:tc>
        <w:tc>
          <w:tcPr>
            <w:tcW w:type="dxa" w:w="1872"/>
            <w:shd w:fill="1B2A4A" w:val="clear"/>
          </w:tcPr>
          <w:p>
            <w:pPr>
              <w:jc w:val="left"/>
            </w:pPr>
            <w:r/>
            <w:r>
              <w:rPr>
                <w:rFonts w:ascii="Calibri" w:hAnsi="Calibri"/>
                <w:b/>
                <w:color w:val="FFFFFF"/>
                <w:sz w:val="20"/>
              </w:rPr>
              <w:t>Source</w:t>
            </w:r>
          </w:p>
        </w:tc>
      </w:tr>
      <w:tr>
        <w:tc>
          <w:tcPr>
            <w:tcW w:type="dxa" w:w="1872"/>
          </w:tcPr>
          <w:p>
            <w:pPr>
              <w:jc w:val="left"/>
            </w:pPr>
            <w:r/>
            <w:r>
              <w:rPr>
                <w:rFonts w:ascii="Calibri" w:hAnsi="Calibri"/>
                <w:sz w:val="20"/>
              </w:rPr>
              <w:t>EA FC 26</w:t>
            </w:r>
          </w:p>
        </w:tc>
        <w:tc>
          <w:tcPr>
            <w:tcW w:type="dxa" w:w="1872"/>
          </w:tcPr>
          <w:p>
            <w:pPr>
              <w:jc w:val="left"/>
            </w:pPr>
            <w:r/>
            <w:r>
              <w:rPr>
                <w:rFonts w:ascii="Calibri" w:hAnsi="Calibri"/>
                <w:sz w:val="20"/>
              </w:rPr>
              <w:t>100 FC Points</w:t>
            </w:r>
          </w:p>
        </w:tc>
        <w:tc>
          <w:tcPr>
            <w:tcW w:type="dxa" w:w="1872"/>
          </w:tcPr>
          <w:p>
            <w:pPr>
              <w:jc w:val="left"/>
            </w:pPr>
            <w:r/>
            <w:r>
              <w:rPr>
                <w:rFonts w:ascii="Calibri" w:hAnsi="Calibri"/>
                <w:sz w:val="20"/>
              </w:rPr>
              <w:t>$0.99</w:t>
            </w:r>
          </w:p>
        </w:tc>
        <w:tc>
          <w:tcPr>
            <w:tcW w:type="dxa" w:w="1872"/>
          </w:tcPr>
          <w:p>
            <w:pPr>
              <w:jc w:val="left"/>
            </w:pPr>
            <w:r/>
            <w:r>
              <w:rPr>
                <w:rFonts w:ascii="Calibri" w:hAnsi="Calibri"/>
                <w:sz w:val="20"/>
              </w:rPr>
              <w:t>101</w:t>
            </w:r>
          </w:p>
        </w:tc>
        <w:tc>
          <w:tcPr>
            <w:tcW w:type="dxa" w:w="1872"/>
          </w:tcPr>
          <w:p>
            <w:pPr>
              <w:jc w:val="left"/>
            </w:pPr>
            <w:r/>
            <w:r>
              <w:rPr>
                <w:rFonts w:ascii="Calibri" w:hAnsi="Calibri"/>
                <w:sz w:val="20"/>
              </w:rPr>
              <w:t>[S-FC26]</w:t>
            </w:r>
          </w:p>
        </w:tc>
      </w:tr>
      <w:tr>
        <w:tc>
          <w:tcPr>
            <w:tcW w:type="dxa" w:w="1872"/>
            <w:shd w:fill="F2F6FA" w:val="clear"/>
          </w:tcPr>
          <w:p>
            <w:pPr>
              <w:jc w:val="left"/>
            </w:pPr>
            <w:r/>
            <w:r>
              <w:rPr>
                <w:rFonts w:ascii="Calibri" w:hAnsi="Calibri"/>
                <w:sz w:val="20"/>
              </w:rPr>
              <w:t>EA FC Mobile</w:t>
            </w:r>
          </w:p>
        </w:tc>
        <w:tc>
          <w:tcPr>
            <w:tcW w:type="dxa" w:w="1872"/>
            <w:shd w:fill="F2F6FA" w:val="clear"/>
          </w:tcPr>
          <w:p>
            <w:pPr>
              <w:jc w:val="left"/>
            </w:pPr>
            <w:r/>
            <w:r>
              <w:rPr>
                <w:rFonts w:ascii="Calibri" w:hAnsi="Calibri"/>
                <w:sz w:val="20"/>
              </w:rPr>
              <w:t>40 FC Points</w:t>
            </w:r>
          </w:p>
        </w:tc>
        <w:tc>
          <w:tcPr>
            <w:tcW w:type="dxa" w:w="1872"/>
            <w:shd w:fill="F2F6FA" w:val="clear"/>
          </w:tcPr>
          <w:p>
            <w:pPr>
              <w:jc w:val="left"/>
            </w:pPr>
            <w:r/>
            <w:r>
              <w:rPr>
                <w:rFonts w:ascii="Calibri" w:hAnsi="Calibri"/>
                <w:sz w:val="20"/>
              </w:rPr>
              <w:t>$0.39</w:t>
            </w:r>
          </w:p>
        </w:tc>
        <w:tc>
          <w:tcPr>
            <w:tcW w:type="dxa" w:w="1872"/>
            <w:shd w:fill="F2F6FA" w:val="clear"/>
          </w:tcPr>
          <w:p>
            <w:pPr>
              <w:jc w:val="left"/>
            </w:pPr>
            <w:r/>
            <w:r>
              <w:rPr>
                <w:rFonts w:ascii="Calibri" w:hAnsi="Calibri"/>
                <w:sz w:val="20"/>
              </w:rPr>
              <w:t>103</w:t>
            </w:r>
          </w:p>
        </w:tc>
        <w:tc>
          <w:tcPr>
            <w:tcW w:type="dxa" w:w="1872"/>
            <w:shd w:fill="F2F6FA" w:val="clear"/>
          </w:tcPr>
          <w:p>
            <w:pPr>
              <w:jc w:val="left"/>
            </w:pPr>
            <w:r/>
            <w:r>
              <w:rPr>
                <w:rFonts w:ascii="Calibri" w:hAnsi="Calibri"/>
                <w:sz w:val="20"/>
              </w:rPr>
              <w:t>[C-FCM]</w:t>
            </w:r>
          </w:p>
        </w:tc>
      </w:tr>
      <w:tr>
        <w:tc>
          <w:tcPr>
            <w:tcW w:type="dxa" w:w="1872"/>
          </w:tcPr>
          <w:p>
            <w:pPr>
              <w:jc w:val="left"/>
            </w:pPr>
            <w:r/>
            <w:r>
              <w:rPr>
                <w:rFonts w:ascii="Calibri" w:hAnsi="Calibri"/>
                <w:sz w:val="20"/>
              </w:rPr>
              <w:t>UFL</w:t>
            </w:r>
          </w:p>
        </w:tc>
        <w:tc>
          <w:tcPr>
            <w:tcW w:type="dxa" w:w="1872"/>
          </w:tcPr>
          <w:p>
            <w:pPr>
              <w:jc w:val="left"/>
            </w:pPr>
            <w:r/>
            <w:r>
              <w:rPr>
                <w:rFonts w:ascii="Calibri" w:hAnsi="Calibri"/>
                <w:sz w:val="20"/>
              </w:rPr>
              <w:t>100 LP</w:t>
            </w:r>
          </w:p>
        </w:tc>
        <w:tc>
          <w:tcPr>
            <w:tcW w:type="dxa" w:w="1872"/>
          </w:tcPr>
          <w:p>
            <w:pPr>
              <w:jc w:val="left"/>
            </w:pPr>
            <w:r/>
            <w:r>
              <w:rPr>
                <w:rFonts w:ascii="Calibri" w:hAnsi="Calibri"/>
                <w:sz w:val="20"/>
              </w:rPr>
              <w:t>$0.99</w:t>
            </w:r>
          </w:p>
        </w:tc>
        <w:tc>
          <w:tcPr>
            <w:tcW w:type="dxa" w:w="1872"/>
          </w:tcPr>
          <w:p>
            <w:pPr>
              <w:jc w:val="left"/>
            </w:pPr>
            <w:r/>
            <w:r>
              <w:rPr>
                <w:rFonts w:ascii="Calibri" w:hAnsi="Calibri"/>
                <w:sz w:val="20"/>
              </w:rPr>
              <w:t>101</w:t>
            </w:r>
          </w:p>
        </w:tc>
        <w:tc>
          <w:tcPr>
            <w:tcW w:type="dxa" w:w="1872"/>
          </w:tcPr>
          <w:p>
            <w:pPr>
              <w:jc w:val="left"/>
            </w:pPr>
            <w:r/>
            <w:r>
              <w:rPr>
                <w:rFonts w:ascii="Calibri" w:hAnsi="Calibri"/>
                <w:sz w:val="20"/>
              </w:rPr>
              <w:t>[C-UFL]</w:t>
            </w:r>
          </w:p>
        </w:tc>
      </w:tr>
      <w:tr>
        <w:tc>
          <w:tcPr>
            <w:tcW w:type="dxa" w:w="1872"/>
            <w:shd w:fill="F2F6FA" w:val="clear"/>
          </w:tcPr>
          <w:p>
            <w:pPr>
              <w:jc w:val="left"/>
            </w:pPr>
            <w:r/>
            <w:r>
              <w:rPr>
                <w:rFonts w:ascii="Calibri" w:hAnsi="Calibri"/>
                <w:sz w:val="20"/>
              </w:rPr>
              <w:t>eFootball</w:t>
            </w:r>
          </w:p>
        </w:tc>
        <w:tc>
          <w:tcPr>
            <w:tcW w:type="dxa" w:w="1872"/>
            <w:shd w:fill="F2F6FA" w:val="clear"/>
          </w:tcPr>
          <w:p>
            <w:pPr>
              <w:jc w:val="left"/>
            </w:pPr>
            <w:r/>
            <w:r>
              <w:rPr>
                <w:rFonts w:ascii="Calibri" w:hAnsi="Calibri"/>
                <w:sz w:val="20"/>
              </w:rPr>
              <w:t>100 coins</w:t>
            </w:r>
          </w:p>
        </w:tc>
        <w:tc>
          <w:tcPr>
            <w:tcW w:type="dxa" w:w="1872"/>
            <w:shd w:fill="F2F6FA" w:val="clear"/>
          </w:tcPr>
          <w:p>
            <w:pPr>
              <w:jc w:val="left"/>
            </w:pPr>
            <w:r/>
            <w:r>
              <w:rPr>
                <w:rFonts w:ascii="Calibri" w:hAnsi="Calibri"/>
                <w:sz w:val="20"/>
              </w:rPr>
              <w:t>$0.99</w:t>
            </w:r>
          </w:p>
        </w:tc>
        <w:tc>
          <w:tcPr>
            <w:tcW w:type="dxa" w:w="1872"/>
            <w:shd w:fill="F2F6FA" w:val="clear"/>
          </w:tcPr>
          <w:p>
            <w:pPr>
              <w:jc w:val="left"/>
            </w:pPr>
            <w:r/>
            <w:r>
              <w:rPr>
                <w:rFonts w:ascii="Calibri" w:hAnsi="Calibri"/>
                <w:sz w:val="20"/>
              </w:rPr>
              <w:t>101</w:t>
            </w:r>
          </w:p>
        </w:tc>
        <w:tc>
          <w:tcPr>
            <w:tcW w:type="dxa" w:w="1872"/>
            <w:shd w:fill="F2F6FA" w:val="clear"/>
          </w:tcPr>
          <w:p>
            <w:pPr>
              <w:jc w:val="left"/>
            </w:pPr>
            <w:r/>
            <w:r>
              <w:rPr>
                <w:rFonts w:ascii="Calibri" w:hAnsi="Calibri"/>
                <w:sz w:val="20"/>
              </w:rPr>
              <w:t>[C-EF]</w:t>
            </w:r>
          </w:p>
        </w:tc>
      </w:tr>
      <w:tr>
        <w:tc>
          <w:tcPr>
            <w:tcW w:type="dxa" w:w="1872"/>
          </w:tcPr>
          <w:p>
            <w:pPr>
              <w:jc w:val="left"/>
            </w:pPr>
            <w:r/>
            <w:r>
              <w:rPr>
                <w:rFonts w:ascii="Calibri" w:hAnsi="Calibri"/>
                <w:sz w:val="20"/>
              </w:rPr>
              <w:t>Fortnite</w:t>
            </w:r>
          </w:p>
        </w:tc>
        <w:tc>
          <w:tcPr>
            <w:tcW w:type="dxa" w:w="1872"/>
          </w:tcPr>
          <w:p>
            <w:pPr>
              <w:jc w:val="left"/>
            </w:pPr>
            <w:r/>
            <w:r>
              <w:rPr>
                <w:rFonts w:ascii="Calibri" w:hAnsi="Calibri"/>
                <w:sz w:val="20"/>
              </w:rPr>
              <w:t>50 V-Bucks</w:t>
            </w:r>
          </w:p>
        </w:tc>
        <w:tc>
          <w:tcPr>
            <w:tcW w:type="dxa" w:w="1872"/>
          </w:tcPr>
          <w:p>
            <w:pPr>
              <w:jc w:val="left"/>
            </w:pPr>
            <w:r/>
            <w:r>
              <w:rPr>
                <w:rFonts w:ascii="Calibri" w:hAnsi="Calibri"/>
                <w:sz w:val="20"/>
              </w:rPr>
              <w:t>$0.99</w:t>
            </w:r>
          </w:p>
        </w:tc>
        <w:tc>
          <w:tcPr>
            <w:tcW w:type="dxa" w:w="1872"/>
          </w:tcPr>
          <w:p>
            <w:pPr>
              <w:jc w:val="left"/>
            </w:pPr>
            <w:r/>
            <w:r>
              <w:rPr>
                <w:rFonts w:ascii="Calibri" w:hAnsi="Calibri"/>
                <w:sz w:val="20"/>
              </w:rPr>
              <w:t>51</w:t>
            </w:r>
          </w:p>
        </w:tc>
        <w:tc>
          <w:tcPr>
            <w:tcW w:type="dxa" w:w="1872"/>
          </w:tcPr>
          <w:p>
            <w:pPr>
              <w:jc w:val="left"/>
            </w:pPr>
            <w:r/>
            <w:r>
              <w:rPr>
                <w:rFonts w:ascii="Calibri" w:hAnsi="Calibri"/>
                <w:sz w:val="20"/>
              </w:rPr>
              <w:t>[C-FN]</w:t>
            </w:r>
          </w:p>
        </w:tc>
      </w:tr>
      <w:tr>
        <w:tc>
          <w:tcPr>
            <w:tcW w:type="dxa" w:w="1872"/>
            <w:shd w:fill="F2F6FA" w:val="clear"/>
          </w:tcPr>
          <w:p>
            <w:pPr>
              <w:jc w:val="left"/>
            </w:pPr>
            <w:r/>
            <w:r>
              <w:rPr>
                <w:rFonts w:ascii="Calibri" w:hAnsi="Calibri"/>
                <w:sz w:val="20"/>
              </w:rPr>
              <w:t>Apex Legends</w:t>
            </w:r>
          </w:p>
        </w:tc>
        <w:tc>
          <w:tcPr>
            <w:tcW w:type="dxa" w:w="1872"/>
            <w:shd w:fill="F2F6FA" w:val="clear"/>
          </w:tcPr>
          <w:p>
            <w:pPr>
              <w:jc w:val="left"/>
            </w:pPr>
            <w:r/>
            <w:r>
              <w:rPr>
                <w:rFonts w:ascii="Calibri" w:hAnsi="Calibri"/>
                <w:sz w:val="20"/>
              </w:rPr>
              <w:t>500 coins</w:t>
            </w:r>
          </w:p>
        </w:tc>
        <w:tc>
          <w:tcPr>
            <w:tcW w:type="dxa" w:w="1872"/>
            <w:shd w:fill="F2F6FA" w:val="clear"/>
          </w:tcPr>
          <w:p>
            <w:pPr>
              <w:jc w:val="left"/>
            </w:pPr>
            <w:r/>
            <w:r>
              <w:rPr>
                <w:rFonts w:ascii="Calibri" w:hAnsi="Calibri"/>
                <w:sz w:val="20"/>
              </w:rPr>
              <w:t>$4.99</w:t>
            </w:r>
          </w:p>
        </w:tc>
        <w:tc>
          <w:tcPr>
            <w:tcW w:type="dxa" w:w="1872"/>
            <w:shd w:fill="F2F6FA" w:val="clear"/>
          </w:tcPr>
          <w:p>
            <w:pPr>
              <w:jc w:val="left"/>
            </w:pPr>
            <w:r/>
            <w:r>
              <w:rPr>
                <w:rFonts w:ascii="Calibri" w:hAnsi="Calibri"/>
                <w:sz w:val="20"/>
              </w:rPr>
              <w:t>100</w:t>
            </w:r>
          </w:p>
        </w:tc>
        <w:tc>
          <w:tcPr>
            <w:tcW w:type="dxa" w:w="1872"/>
            <w:shd w:fill="F2F6FA" w:val="clear"/>
          </w:tcPr>
          <w:p>
            <w:pPr>
              <w:jc w:val="left"/>
            </w:pPr>
            <w:r/>
            <w:r>
              <w:rPr>
                <w:rFonts w:ascii="Calibri" w:hAnsi="Calibri"/>
                <w:sz w:val="20"/>
              </w:rPr>
              <w:t>[C-APEX]</w:t>
            </w:r>
          </w:p>
        </w:tc>
      </w:tr>
      <w:tr>
        <w:tc>
          <w:tcPr>
            <w:tcW w:type="dxa" w:w="1872"/>
          </w:tcPr>
          <w:p>
            <w:pPr>
              <w:jc w:val="left"/>
            </w:pPr>
            <w:r/>
            <w:r>
              <w:rPr>
                <w:rFonts w:ascii="Calibri" w:hAnsi="Calibri"/>
                <w:sz w:val="20"/>
              </w:rPr>
              <w:t>Rocket League</w:t>
            </w:r>
          </w:p>
        </w:tc>
        <w:tc>
          <w:tcPr>
            <w:tcW w:type="dxa" w:w="1872"/>
          </w:tcPr>
          <w:p>
            <w:pPr>
              <w:jc w:val="left"/>
            </w:pPr>
            <w:r/>
            <w:r>
              <w:rPr>
                <w:rFonts w:ascii="Calibri" w:hAnsi="Calibri"/>
                <w:sz w:val="20"/>
              </w:rPr>
              <w:t>500 credits</w:t>
            </w:r>
          </w:p>
        </w:tc>
        <w:tc>
          <w:tcPr>
            <w:tcW w:type="dxa" w:w="1872"/>
          </w:tcPr>
          <w:p>
            <w:pPr>
              <w:jc w:val="left"/>
            </w:pPr>
            <w:r/>
            <w:r>
              <w:rPr>
                <w:rFonts w:ascii="Calibri" w:hAnsi="Calibri"/>
                <w:sz w:val="20"/>
              </w:rPr>
              <w:t>$4.99</w:t>
            </w:r>
          </w:p>
        </w:tc>
        <w:tc>
          <w:tcPr>
            <w:tcW w:type="dxa" w:w="1872"/>
          </w:tcPr>
          <w:p>
            <w:pPr>
              <w:jc w:val="left"/>
            </w:pPr>
            <w:r/>
            <w:r>
              <w:rPr>
                <w:rFonts w:ascii="Calibri" w:hAnsi="Calibri"/>
                <w:sz w:val="20"/>
              </w:rPr>
              <w:t>100</w:t>
            </w:r>
          </w:p>
        </w:tc>
        <w:tc>
          <w:tcPr>
            <w:tcW w:type="dxa" w:w="1872"/>
          </w:tcPr>
          <w:p>
            <w:pPr>
              <w:jc w:val="left"/>
            </w:pPr>
            <w:r/>
            <w:r>
              <w:rPr>
                <w:rFonts w:ascii="Calibri" w:hAnsi="Calibri"/>
                <w:sz w:val="20"/>
              </w:rPr>
              <w:t>[C-RL]</w:t>
            </w:r>
          </w:p>
        </w:tc>
      </w:tr>
      <w:tr>
        <w:tc>
          <w:tcPr>
            <w:tcW w:type="dxa" w:w="1872"/>
            <w:shd w:fill="F2F6FA" w:val="clear"/>
          </w:tcPr>
          <w:p>
            <w:pPr>
              <w:jc w:val="left"/>
            </w:pPr>
            <w:r/>
            <w:r>
              <w:rPr>
                <w:rFonts w:ascii="Calibri" w:hAnsi="Calibri"/>
                <w:sz w:val="20"/>
              </w:rPr>
              <w:t>Valorant</w:t>
            </w:r>
          </w:p>
        </w:tc>
        <w:tc>
          <w:tcPr>
            <w:tcW w:type="dxa" w:w="1872"/>
            <w:shd w:fill="F2F6FA" w:val="clear"/>
          </w:tcPr>
          <w:p>
            <w:pPr>
              <w:jc w:val="left"/>
            </w:pPr>
            <w:r/>
            <w:r>
              <w:rPr>
                <w:rFonts w:ascii="Calibri" w:hAnsi="Calibri"/>
                <w:sz w:val="20"/>
              </w:rPr>
              <w:t>475 VP</w:t>
            </w:r>
          </w:p>
        </w:tc>
        <w:tc>
          <w:tcPr>
            <w:tcW w:type="dxa" w:w="1872"/>
            <w:shd w:fill="F2F6FA" w:val="clear"/>
          </w:tcPr>
          <w:p>
            <w:pPr>
              <w:jc w:val="left"/>
            </w:pPr>
            <w:r/>
            <w:r>
              <w:rPr>
                <w:rFonts w:ascii="Calibri" w:hAnsi="Calibri"/>
                <w:sz w:val="20"/>
              </w:rPr>
              <w:t>$4.99</w:t>
            </w:r>
          </w:p>
        </w:tc>
        <w:tc>
          <w:tcPr>
            <w:tcW w:type="dxa" w:w="1872"/>
            <w:shd w:fill="F2F6FA" w:val="clear"/>
          </w:tcPr>
          <w:p>
            <w:pPr>
              <w:jc w:val="left"/>
            </w:pPr>
            <w:r/>
            <w:r>
              <w:rPr>
                <w:rFonts w:ascii="Calibri" w:hAnsi="Calibri"/>
                <w:sz w:val="20"/>
              </w:rPr>
              <w:t>95</w:t>
            </w:r>
          </w:p>
        </w:tc>
        <w:tc>
          <w:tcPr>
            <w:tcW w:type="dxa" w:w="1872"/>
            <w:shd w:fill="F2F6FA" w:val="clear"/>
          </w:tcPr>
          <w:p>
            <w:pPr>
              <w:jc w:val="left"/>
            </w:pPr>
            <w:r/>
            <w:r>
              <w:rPr>
                <w:rFonts w:ascii="Calibri" w:hAnsi="Calibri"/>
                <w:sz w:val="20"/>
              </w:rPr>
              <w:t>[C-VAL]</w:t>
            </w:r>
          </w:p>
        </w:tc>
      </w:tr>
      <w:tr>
        <w:tc>
          <w:tcPr>
            <w:tcW w:type="dxa" w:w="1872"/>
          </w:tcPr>
          <w:p>
            <w:pPr>
              <w:jc w:val="left"/>
            </w:pPr>
            <w:r/>
            <w:r>
              <w:rPr>
                <w:rFonts w:ascii="Calibri" w:hAnsi="Calibri"/>
                <w:sz w:val="20"/>
              </w:rPr>
              <w:t>NBA 2K25</w:t>
            </w:r>
          </w:p>
        </w:tc>
        <w:tc>
          <w:tcPr>
            <w:tcW w:type="dxa" w:w="1872"/>
          </w:tcPr>
          <w:p>
            <w:pPr>
              <w:jc w:val="left"/>
            </w:pPr>
            <w:r/>
            <w:r>
              <w:rPr>
                <w:rFonts w:ascii="Calibri" w:hAnsi="Calibri"/>
                <w:sz w:val="20"/>
              </w:rPr>
              <w:t>5,000 VC</w:t>
            </w:r>
          </w:p>
        </w:tc>
        <w:tc>
          <w:tcPr>
            <w:tcW w:type="dxa" w:w="1872"/>
          </w:tcPr>
          <w:p>
            <w:pPr>
              <w:jc w:val="left"/>
            </w:pPr>
            <w:r/>
            <w:r>
              <w:rPr>
                <w:rFonts w:ascii="Calibri" w:hAnsi="Calibri"/>
                <w:sz w:val="20"/>
              </w:rPr>
              <w:t>$1.99</w:t>
            </w:r>
          </w:p>
        </w:tc>
        <w:tc>
          <w:tcPr>
            <w:tcW w:type="dxa" w:w="1872"/>
          </w:tcPr>
          <w:p>
            <w:pPr>
              <w:jc w:val="left"/>
            </w:pPr>
            <w:r/>
            <w:r>
              <w:rPr>
                <w:rFonts w:ascii="Calibri" w:hAnsi="Calibri"/>
                <w:sz w:val="20"/>
              </w:rPr>
              <w:t>2,513</w:t>
            </w:r>
          </w:p>
        </w:tc>
        <w:tc>
          <w:tcPr>
            <w:tcW w:type="dxa" w:w="1872"/>
          </w:tcPr>
          <w:p>
            <w:pPr>
              <w:jc w:val="left"/>
            </w:pPr>
            <w:r/>
            <w:r>
              <w:rPr>
                <w:rFonts w:ascii="Calibri" w:hAnsi="Calibri"/>
                <w:sz w:val="20"/>
              </w:rPr>
              <w:t>[S-NBA]</w:t>
            </w:r>
          </w:p>
        </w:tc>
      </w:tr>
      <w:tr>
        <w:tc>
          <w:tcPr>
            <w:tcW w:type="dxa" w:w="1872"/>
            <w:shd w:fill="F2F6FA" w:val="clear"/>
          </w:tcPr>
          <w:p>
            <w:pPr>
              <w:jc w:val="left"/>
            </w:pPr>
            <w:r/>
            <w:r>
              <w:rPr>
                <w:rFonts w:ascii="Calibri" w:hAnsi="Calibri"/>
                <w:sz w:val="20"/>
              </w:rPr>
              <w:t>Madden NFL 25</w:t>
            </w:r>
          </w:p>
        </w:tc>
        <w:tc>
          <w:tcPr>
            <w:tcW w:type="dxa" w:w="1872"/>
            <w:shd w:fill="F2F6FA" w:val="clear"/>
          </w:tcPr>
          <w:p>
            <w:pPr>
              <w:jc w:val="left"/>
            </w:pPr>
            <w:r/>
            <w:r>
              <w:rPr>
                <w:rFonts w:ascii="Calibri" w:hAnsi="Calibri"/>
                <w:sz w:val="20"/>
              </w:rPr>
              <w:t>500 points</w:t>
            </w:r>
          </w:p>
        </w:tc>
        <w:tc>
          <w:tcPr>
            <w:tcW w:type="dxa" w:w="1872"/>
            <w:shd w:fill="F2F6FA" w:val="clear"/>
          </w:tcPr>
          <w:p>
            <w:pPr>
              <w:jc w:val="left"/>
            </w:pPr>
            <w:r/>
            <w:r>
              <w:rPr>
                <w:rFonts w:ascii="Calibri" w:hAnsi="Calibri"/>
                <w:sz w:val="20"/>
              </w:rPr>
              <w:t>$4.99</w:t>
            </w:r>
          </w:p>
        </w:tc>
        <w:tc>
          <w:tcPr>
            <w:tcW w:type="dxa" w:w="1872"/>
            <w:shd w:fill="F2F6FA" w:val="clear"/>
          </w:tcPr>
          <w:p>
            <w:pPr>
              <w:jc w:val="left"/>
            </w:pPr>
            <w:r/>
            <w:r>
              <w:rPr>
                <w:rFonts w:ascii="Calibri" w:hAnsi="Calibri"/>
                <w:sz w:val="20"/>
              </w:rPr>
              <w:t>100</w:t>
            </w:r>
          </w:p>
        </w:tc>
        <w:tc>
          <w:tcPr>
            <w:tcW w:type="dxa" w:w="1872"/>
            <w:shd w:fill="F2F6FA" w:val="clear"/>
          </w:tcPr>
          <w:p>
            <w:pPr>
              <w:jc w:val="left"/>
            </w:pPr>
            <w:r/>
            <w:r>
              <w:rPr>
                <w:rFonts w:ascii="Calibri" w:hAnsi="Calibri"/>
                <w:sz w:val="20"/>
              </w:rPr>
              <w:t>[C-MAD]</w:t>
            </w:r>
          </w:p>
        </w:tc>
      </w:tr>
      <w:tr>
        <w:tc>
          <w:tcPr>
            <w:tcW w:type="dxa" w:w="1872"/>
          </w:tcPr>
          <w:p>
            <w:pPr>
              <w:jc w:val="left"/>
            </w:pPr>
            <w:r/>
            <w:r>
              <w:rPr>
                <w:rFonts w:ascii="Calibri" w:hAnsi="Calibri"/>
                <w:sz w:val="20"/>
              </w:rPr>
              <w:t>F1 24</w:t>
            </w:r>
          </w:p>
        </w:tc>
        <w:tc>
          <w:tcPr>
            <w:tcW w:type="dxa" w:w="1872"/>
          </w:tcPr>
          <w:p>
            <w:pPr>
              <w:jc w:val="left"/>
            </w:pPr>
            <w:r/>
            <w:r>
              <w:rPr>
                <w:rFonts w:ascii="Calibri" w:hAnsi="Calibri"/>
                <w:sz w:val="20"/>
              </w:rPr>
              <w:t>2,000 PitCoins</w:t>
            </w:r>
          </w:p>
        </w:tc>
        <w:tc>
          <w:tcPr>
            <w:tcW w:type="dxa" w:w="1872"/>
          </w:tcPr>
          <w:p>
            <w:pPr>
              <w:jc w:val="left"/>
            </w:pPr>
            <w:r/>
            <w:r>
              <w:rPr>
                <w:rFonts w:ascii="Calibri" w:hAnsi="Calibri"/>
                <w:sz w:val="20"/>
              </w:rPr>
              <w:t>$1.99</w:t>
            </w:r>
          </w:p>
        </w:tc>
        <w:tc>
          <w:tcPr>
            <w:tcW w:type="dxa" w:w="1872"/>
          </w:tcPr>
          <w:p>
            <w:pPr>
              <w:jc w:val="left"/>
            </w:pPr>
            <w:r/>
            <w:r>
              <w:rPr>
                <w:rFonts w:ascii="Calibri" w:hAnsi="Calibri"/>
                <w:sz w:val="20"/>
              </w:rPr>
              <w:t>1,005</w:t>
            </w:r>
          </w:p>
        </w:tc>
        <w:tc>
          <w:tcPr>
            <w:tcW w:type="dxa" w:w="1872"/>
          </w:tcPr>
          <w:p>
            <w:pPr>
              <w:jc w:val="left"/>
            </w:pPr>
            <w:r/>
            <w:r>
              <w:rPr>
                <w:rFonts w:ascii="Calibri" w:hAnsi="Calibri"/>
                <w:sz w:val="20"/>
              </w:rPr>
              <w:t>[S-F1]</w:t>
            </w:r>
          </w:p>
        </w:tc>
      </w:tr>
    </w:tbl>
    <w:p/>
    <w:p>
      <w:r>
        <w:rPr>
          <w:rFonts w:ascii="Calibri" w:hAnsi="Calibri"/>
          <w:i/>
          <w:color w:val="2E86C1"/>
          <w:sz w:val="22"/>
        </w:rPr>
        <w:t>Observation: Most games cluster at $0.99 or $4.99 entry points. EA FC, UFL, and eFootball are identical at 100 HC/$0.99. Fortnite's $0.99/50 VB "Exact Amount Pack" is a convenience micro-pack, not a standard entry tier; its practical entry point is $8.99/800 VB.</w:t>
      </w:r>
    </w:p>
    <w:p>
      <w:pPr>
        <w:pStyle w:val="Heading2"/>
      </w:pPr>
      <w:r>
        <w:t>Top Tier ($79.99-$149.99)</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c>
          <w:tcPr>
            <w:tcW w:type="dxa" w:w="1560"/>
            <w:shd w:fill="1B2A4A" w:val="clear"/>
          </w:tcPr>
          <w:p>
            <w:pPr>
              <w:jc w:val="left"/>
            </w:pPr>
            <w:r/>
            <w:r>
              <w:rPr>
                <w:rFonts w:ascii="Calibri" w:hAnsi="Calibri"/>
                <w:b/>
                <w:color w:val="FFFFFF"/>
                <w:sz w:val="20"/>
              </w:rPr>
              <w:t>Competitor</w:t>
            </w:r>
          </w:p>
        </w:tc>
        <w:tc>
          <w:tcPr>
            <w:tcW w:type="dxa" w:w="1560"/>
            <w:shd w:fill="1B2A4A" w:val="clear"/>
          </w:tcPr>
          <w:p>
            <w:pPr>
              <w:jc w:val="left"/>
            </w:pPr>
            <w:r/>
            <w:r>
              <w:rPr>
                <w:rFonts w:ascii="Calibri" w:hAnsi="Calibri"/>
                <w:b/>
                <w:color w:val="FFFFFF"/>
                <w:sz w:val="20"/>
              </w:rPr>
              <w:t>Largest Pack</w:t>
            </w:r>
          </w:p>
        </w:tc>
        <w:tc>
          <w:tcPr>
            <w:tcW w:type="dxa" w:w="1560"/>
            <w:shd w:fill="1B2A4A" w:val="clear"/>
          </w:tcPr>
          <w:p>
            <w:pPr>
              <w:jc w:val="left"/>
            </w:pPr>
            <w:r/>
            <w:r>
              <w:rPr>
                <w:rFonts w:ascii="Calibri" w:hAnsi="Calibri"/>
                <w:b/>
                <w:color w:val="FFFFFF"/>
                <w:sz w:val="20"/>
              </w:rPr>
              <w:t>Price</w:t>
            </w:r>
          </w:p>
        </w:tc>
        <w:tc>
          <w:tcPr>
            <w:tcW w:type="dxa" w:w="1560"/>
            <w:shd w:fill="1B2A4A" w:val="clear"/>
          </w:tcPr>
          <w:p>
            <w:pPr>
              <w:jc w:val="left"/>
            </w:pPr>
            <w:r/>
            <w:r>
              <w:rPr>
                <w:rFonts w:ascii="Calibri" w:hAnsi="Calibri"/>
                <w:b/>
                <w:color w:val="FFFFFF"/>
                <w:sz w:val="20"/>
              </w:rPr>
              <w:t>HC/$</w:t>
            </w:r>
          </w:p>
        </w:tc>
        <w:tc>
          <w:tcPr>
            <w:tcW w:type="dxa" w:w="1560"/>
            <w:shd w:fill="1B2A4A" w:val="clear"/>
          </w:tcPr>
          <w:p>
            <w:pPr>
              <w:jc w:val="left"/>
            </w:pPr>
            <w:r/>
            <w:r>
              <w:rPr>
                <w:rFonts w:ascii="Calibri" w:hAnsi="Calibri"/>
                <w:b/>
                <w:color w:val="FFFFFF"/>
                <w:sz w:val="20"/>
              </w:rPr>
              <w:t>Vol. Discount vs Entry</w:t>
            </w:r>
          </w:p>
        </w:tc>
        <w:tc>
          <w:tcPr>
            <w:tcW w:type="dxa" w:w="1560"/>
            <w:shd w:fill="1B2A4A" w:val="clear"/>
          </w:tcPr>
          <w:p>
            <w:pPr>
              <w:jc w:val="left"/>
            </w:pPr>
            <w:r/>
            <w:r>
              <w:rPr>
                <w:rFonts w:ascii="Calibri" w:hAnsi="Calibri"/>
                <w:b/>
                <w:color w:val="FFFFFF"/>
                <w:sz w:val="20"/>
              </w:rPr>
              <w:t>Source</w:t>
            </w:r>
          </w:p>
        </w:tc>
      </w:tr>
      <w:tr>
        <w:tc>
          <w:tcPr>
            <w:tcW w:type="dxa" w:w="1560"/>
          </w:tcPr>
          <w:p>
            <w:pPr>
              <w:jc w:val="left"/>
            </w:pPr>
            <w:r/>
            <w:r>
              <w:rPr>
                <w:rFonts w:ascii="Calibri" w:hAnsi="Calibri"/>
                <w:sz w:val="20"/>
              </w:rPr>
              <w:t>EA FC 26</w:t>
            </w:r>
          </w:p>
        </w:tc>
        <w:tc>
          <w:tcPr>
            <w:tcW w:type="dxa" w:w="1560"/>
          </w:tcPr>
          <w:p>
            <w:pPr>
              <w:jc w:val="left"/>
            </w:pPr>
            <w:r/>
            <w:r>
              <w:rPr>
                <w:rFonts w:ascii="Calibri" w:hAnsi="Calibri"/>
                <w:sz w:val="20"/>
              </w:rPr>
              <w:t>18,500 FC Points</w:t>
            </w:r>
          </w:p>
        </w:tc>
        <w:tc>
          <w:tcPr>
            <w:tcW w:type="dxa" w:w="1560"/>
          </w:tcPr>
          <w:p>
            <w:pPr>
              <w:jc w:val="left"/>
            </w:pPr>
            <w:r/>
            <w:r>
              <w:rPr>
                <w:rFonts w:ascii="Calibri" w:hAnsi="Calibri"/>
                <w:sz w:val="20"/>
              </w:rPr>
              <w:t>$149.99</w:t>
            </w:r>
          </w:p>
        </w:tc>
        <w:tc>
          <w:tcPr>
            <w:tcW w:type="dxa" w:w="1560"/>
          </w:tcPr>
          <w:p>
            <w:pPr>
              <w:jc w:val="left"/>
            </w:pPr>
            <w:r/>
            <w:r>
              <w:rPr>
                <w:rFonts w:ascii="Calibri" w:hAnsi="Calibri"/>
                <w:sz w:val="20"/>
              </w:rPr>
              <w:t>123</w:t>
            </w:r>
          </w:p>
        </w:tc>
        <w:tc>
          <w:tcPr>
            <w:tcW w:type="dxa" w:w="1560"/>
          </w:tcPr>
          <w:p>
            <w:pPr>
              <w:jc w:val="left"/>
            </w:pPr>
            <w:r/>
            <w:r>
              <w:rPr>
                <w:rFonts w:ascii="Calibri" w:hAnsi="Calibri"/>
                <w:sz w:val="20"/>
              </w:rPr>
              <w:t>~22%</w:t>
            </w:r>
          </w:p>
        </w:tc>
        <w:tc>
          <w:tcPr>
            <w:tcW w:type="dxa" w:w="1560"/>
          </w:tcPr>
          <w:p>
            <w:pPr>
              <w:jc w:val="left"/>
            </w:pPr>
            <w:r/>
            <w:r>
              <w:rPr>
                <w:rFonts w:ascii="Calibri" w:hAnsi="Calibri"/>
                <w:sz w:val="20"/>
              </w:rPr>
              <w:t>[S-FC26]</w:t>
            </w:r>
          </w:p>
        </w:tc>
      </w:tr>
      <w:tr>
        <w:tc>
          <w:tcPr>
            <w:tcW w:type="dxa" w:w="1560"/>
            <w:shd w:fill="F2F6FA" w:val="clear"/>
          </w:tcPr>
          <w:p>
            <w:pPr>
              <w:jc w:val="left"/>
            </w:pPr>
            <w:r/>
            <w:r>
              <w:rPr>
                <w:rFonts w:ascii="Calibri" w:hAnsi="Calibri"/>
                <w:sz w:val="20"/>
              </w:rPr>
              <w:t>UFL</w:t>
            </w:r>
          </w:p>
        </w:tc>
        <w:tc>
          <w:tcPr>
            <w:tcW w:type="dxa" w:w="1560"/>
            <w:shd w:fill="F2F6FA" w:val="clear"/>
          </w:tcPr>
          <w:p>
            <w:pPr>
              <w:jc w:val="left"/>
            </w:pPr>
            <w:r/>
            <w:r>
              <w:rPr>
                <w:rFonts w:ascii="Calibri" w:hAnsi="Calibri"/>
                <w:sz w:val="20"/>
              </w:rPr>
              <w:t>9,500 LP</w:t>
            </w:r>
          </w:p>
        </w:tc>
        <w:tc>
          <w:tcPr>
            <w:tcW w:type="dxa" w:w="1560"/>
            <w:shd w:fill="F2F6FA" w:val="clear"/>
          </w:tcPr>
          <w:p>
            <w:pPr>
              <w:jc w:val="left"/>
            </w:pPr>
            <w:r/>
            <w:r>
              <w:rPr>
                <w:rFonts w:ascii="Calibri" w:hAnsi="Calibri"/>
                <w:sz w:val="20"/>
              </w:rPr>
              <w:t>$79.99</w:t>
            </w:r>
          </w:p>
        </w:tc>
        <w:tc>
          <w:tcPr>
            <w:tcW w:type="dxa" w:w="1560"/>
            <w:shd w:fill="F2F6FA" w:val="clear"/>
          </w:tcPr>
          <w:p>
            <w:pPr>
              <w:jc w:val="left"/>
            </w:pPr>
            <w:r/>
            <w:r>
              <w:rPr>
                <w:rFonts w:ascii="Calibri" w:hAnsi="Calibri"/>
                <w:sz w:val="20"/>
              </w:rPr>
              <w:t>119</w:t>
            </w:r>
          </w:p>
        </w:tc>
        <w:tc>
          <w:tcPr>
            <w:tcW w:type="dxa" w:w="1560"/>
            <w:shd w:fill="F2F6FA" w:val="clear"/>
          </w:tcPr>
          <w:p>
            <w:pPr>
              <w:jc w:val="left"/>
            </w:pPr>
            <w:r/>
            <w:r>
              <w:rPr>
                <w:rFonts w:ascii="Calibri" w:hAnsi="Calibri"/>
                <w:sz w:val="20"/>
              </w:rPr>
              <w:t>~18%</w:t>
            </w:r>
          </w:p>
        </w:tc>
        <w:tc>
          <w:tcPr>
            <w:tcW w:type="dxa" w:w="1560"/>
            <w:shd w:fill="F2F6FA" w:val="clear"/>
          </w:tcPr>
          <w:p>
            <w:pPr>
              <w:jc w:val="left"/>
            </w:pPr>
            <w:r/>
            <w:r>
              <w:rPr>
                <w:rFonts w:ascii="Calibri" w:hAnsi="Calibri"/>
                <w:sz w:val="20"/>
              </w:rPr>
              <w:t>[C-UFL]</w:t>
            </w:r>
          </w:p>
        </w:tc>
      </w:tr>
      <w:tr>
        <w:tc>
          <w:tcPr>
            <w:tcW w:type="dxa" w:w="1560"/>
          </w:tcPr>
          <w:p>
            <w:pPr>
              <w:jc w:val="left"/>
            </w:pPr>
            <w:r/>
            <w:r>
              <w:rPr>
                <w:rFonts w:ascii="Calibri" w:hAnsi="Calibri"/>
                <w:sz w:val="20"/>
              </w:rPr>
              <w:t>eFootball</w:t>
            </w:r>
          </w:p>
        </w:tc>
        <w:tc>
          <w:tcPr>
            <w:tcW w:type="dxa" w:w="1560"/>
          </w:tcPr>
          <w:p>
            <w:pPr>
              <w:jc w:val="left"/>
            </w:pPr>
            <w:r/>
            <w:r>
              <w:rPr>
                <w:rFonts w:ascii="Calibri" w:hAnsi="Calibri"/>
                <w:sz w:val="20"/>
              </w:rPr>
              <w:t>12,000 coins</w:t>
            </w:r>
          </w:p>
        </w:tc>
        <w:tc>
          <w:tcPr>
            <w:tcW w:type="dxa" w:w="1560"/>
          </w:tcPr>
          <w:p>
            <w:pPr>
              <w:jc w:val="left"/>
            </w:pPr>
            <w:r/>
            <w:r>
              <w:rPr>
                <w:rFonts w:ascii="Calibri" w:hAnsi="Calibri"/>
                <w:sz w:val="20"/>
              </w:rPr>
              <w:t>$99.99</w:t>
            </w:r>
          </w:p>
        </w:tc>
        <w:tc>
          <w:tcPr>
            <w:tcW w:type="dxa" w:w="1560"/>
          </w:tcPr>
          <w:p>
            <w:pPr>
              <w:jc w:val="left"/>
            </w:pPr>
            <w:r/>
            <w:r>
              <w:rPr>
                <w:rFonts w:ascii="Calibri" w:hAnsi="Calibri"/>
                <w:sz w:val="20"/>
              </w:rPr>
              <w:t>120</w:t>
            </w:r>
          </w:p>
        </w:tc>
        <w:tc>
          <w:tcPr>
            <w:tcW w:type="dxa" w:w="1560"/>
          </w:tcPr>
          <w:p>
            <w:pPr>
              <w:jc w:val="left"/>
            </w:pPr>
            <w:r/>
            <w:r>
              <w:rPr>
                <w:rFonts w:ascii="Calibri" w:hAnsi="Calibri"/>
                <w:sz w:val="20"/>
              </w:rPr>
              <w:t>~19%</w:t>
            </w:r>
          </w:p>
        </w:tc>
        <w:tc>
          <w:tcPr>
            <w:tcW w:type="dxa" w:w="1560"/>
          </w:tcPr>
          <w:p>
            <w:pPr>
              <w:jc w:val="left"/>
            </w:pPr>
            <w:r/>
            <w:r>
              <w:rPr>
                <w:rFonts w:ascii="Calibri" w:hAnsi="Calibri"/>
                <w:sz w:val="20"/>
              </w:rPr>
              <w:t>[C-EF]</w:t>
            </w:r>
          </w:p>
        </w:tc>
      </w:tr>
      <w:tr>
        <w:tc>
          <w:tcPr>
            <w:tcW w:type="dxa" w:w="1560"/>
            <w:shd w:fill="F2F6FA" w:val="clear"/>
          </w:tcPr>
          <w:p>
            <w:pPr>
              <w:jc w:val="left"/>
            </w:pPr>
            <w:r/>
            <w:r>
              <w:rPr>
                <w:rFonts w:ascii="Calibri" w:hAnsi="Calibri"/>
                <w:sz w:val="20"/>
              </w:rPr>
              <w:t>Fortnite</w:t>
            </w:r>
          </w:p>
        </w:tc>
        <w:tc>
          <w:tcPr>
            <w:tcW w:type="dxa" w:w="1560"/>
            <w:shd w:fill="F2F6FA" w:val="clear"/>
          </w:tcPr>
          <w:p>
            <w:pPr>
              <w:jc w:val="left"/>
            </w:pPr>
            <w:r/>
            <w:r>
              <w:rPr>
                <w:rFonts w:ascii="Calibri" w:hAnsi="Calibri"/>
                <w:sz w:val="20"/>
              </w:rPr>
              <w:t>12,500 V-Bucks</w:t>
            </w:r>
          </w:p>
        </w:tc>
        <w:tc>
          <w:tcPr>
            <w:tcW w:type="dxa" w:w="1560"/>
            <w:shd w:fill="F2F6FA" w:val="clear"/>
          </w:tcPr>
          <w:p>
            <w:pPr>
              <w:jc w:val="left"/>
            </w:pPr>
            <w:r/>
            <w:r>
              <w:rPr>
                <w:rFonts w:ascii="Calibri" w:hAnsi="Calibri"/>
                <w:sz w:val="20"/>
              </w:rPr>
              <w:t>$89.99</w:t>
            </w:r>
          </w:p>
        </w:tc>
        <w:tc>
          <w:tcPr>
            <w:tcW w:type="dxa" w:w="1560"/>
            <w:shd w:fill="F2F6FA" w:val="clear"/>
          </w:tcPr>
          <w:p>
            <w:pPr>
              <w:jc w:val="left"/>
            </w:pPr>
            <w:r/>
            <w:r>
              <w:rPr>
                <w:rFonts w:ascii="Calibri" w:hAnsi="Calibri"/>
                <w:sz w:val="20"/>
              </w:rPr>
              <w:t>139</w:t>
            </w:r>
          </w:p>
        </w:tc>
        <w:tc>
          <w:tcPr>
            <w:tcW w:type="dxa" w:w="1560"/>
            <w:shd w:fill="F2F6FA" w:val="clear"/>
          </w:tcPr>
          <w:p>
            <w:pPr>
              <w:jc w:val="left"/>
            </w:pPr>
            <w:r/>
            <w:r>
              <w:rPr>
                <w:rFonts w:ascii="Calibri" w:hAnsi="Calibri"/>
                <w:sz w:val="20"/>
              </w:rPr>
              <w:t>~56%</w:t>
            </w:r>
          </w:p>
        </w:tc>
        <w:tc>
          <w:tcPr>
            <w:tcW w:type="dxa" w:w="1560"/>
            <w:shd w:fill="F2F6FA" w:val="clear"/>
          </w:tcPr>
          <w:p>
            <w:pPr>
              <w:jc w:val="left"/>
            </w:pPr>
            <w:r/>
            <w:r>
              <w:rPr>
                <w:rFonts w:ascii="Calibri" w:hAnsi="Calibri"/>
                <w:sz w:val="20"/>
              </w:rPr>
              <w:t>[C-FN]</w:t>
            </w:r>
          </w:p>
        </w:tc>
      </w:tr>
      <w:tr>
        <w:tc>
          <w:tcPr>
            <w:tcW w:type="dxa" w:w="1560"/>
          </w:tcPr>
          <w:p>
            <w:pPr>
              <w:jc w:val="left"/>
            </w:pPr>
            <w:r/>
            <w:r>
              <w:rPr>
                <w:rFonts w:ascii="Calibri" w:hAnsi="Calibri"/>
                <w:sz w:val="20"/>
              </w:rPr>
              <w:t>Apex Legends</w:t>
            </w:r>
          </w:p>
        </w:tc>
        <w:tc>
          <w:tcPr>
            <w:tcW w:type="dxa" w:w="1560"/>
          </w:tcPr>
          <w:p>
            <w:pPr>
              <w:jc w:val="left"/>
            </w:pPr>
            <w:r/>
            <w:r>
              <w:rPr>
                <w:rFonts w:ascii="Calibri" w:hAnsi="Calibri"/>
                <w:sz w:val="20"/>
              </w:rPr>
              <w:t>11,500 coins</w:t>
            </w:r>
          </w:p>
        </w:tc>
        <w:tc>
          <w:tcPr>
            <w:tcW w:type="dxa" w:w="1560"/>
          </w:tcPr>
          <w:p>
            <w:pPr>
              <w:jc w:val="left"/>
            </w:pPr>
            <w:r/>
            <w:r>
              <w:rPr>
                <w:rFonts w:ascii="Calibri" w:hAnsi="Calibri"/>
                <w:sz w:val="20"/>
              </w:rPr>
              <w:t>$99.99</w:t>
            </w:r>
          </w:p>
        </w:tc>
        <w:tc>
          <w:tcPr>
            <w:tcW w:type="dxa" w:w="1560"/>
          </w:tcPr>
          <w:p>
            <w:pPr>
              <w:jc w:val="left"/>
            </w:pPr>
            <w:r/>
            <w:r>
              <w:rPr>
                <w:rFonts w:ascii="Calibri" w:hAnsi="Calibri"/>
                <w:sz w:val="20"/>
              </w:rPr>
              <w:t>115</w:t>
            </w:r>
          </w:p>
        </w:tc>
        <w:tc>
          <w:tcPr>
            <w:tcW w:type="dxa" w:w="1560"/>
          </w:tcPr>
          <w:p>
            <w:pPr>
              <w:jc w:val="left"/>
            </w:pPr>
            <w:r/>
            <w:r>
              <w:rPr>
                <w:rFonts w:ascii="Calibri" w:hAnsi="Calibri"/>
                <w:sz w:val="20"/>
              </w:rPr>
              <w:t>~15%</w:t>
            </w:r>
          </w:p>
        </w:tc>
        <w:tc>
          <w:tcPr>
            <w:tcW w:type="dxa" w:w="1560"/>
          </w:tcPr>
          <w:p>
            <w:pPr>
              <w:jc w:val="left"/>
            </w:pPr>
            <w:r/>
            <w:r>
              <w:rPr>
                <w:rFonts w:ascii="Calibri" w:hAnsi="Calibri"/>
                <w:sz w:val="20"/>
              </w:rPr>
              <w:t>[C-APEX]</w:t>
            </w:r>
          </w:p>
        </w:tc>
      </w:tr>
      <w:tr>
        <w:tc>
          <w:tcPr>
            <w:tcW w:type="dxa" w:w="1560"/>
            <w:shd w:fill="F2F6FA" w:val="clear"/>
          </w:tcPr>
          <w:p>
            <w:pPr>
              <w:jc w:val="left"/>
            </w:pPr>
            <w:r/>
            <w:r>
              <w:rPr>
                <w:rFonts w:ascii="Calibri" w:hAnsi="Calibri"/>
                <w:sz w:val="20"/>
              </w:rPr>
              <w:t>Rocket League</w:t>
            </w:r>
          </w:p>
        </w:tc>
        <w:tc>
          <w:tcPr>
            <w:tcW w:type="dxa" w:w="1560"/>
            <w:shd w:fill="F2F6FA" w:val="clear"/>
          </w:tcPr>
          <w:p>
            <w:pPr>
              <w:jc w:val="left"/>
            </w:pPr>
            <w:r/>
            <w:r>
              <w:rPr>
                <w:rFonts w:ascii="Calibri" w:hAnsi="Calibri"/>
                <w:sz w:val="20"/>
              </w:rPr>
              <w:t>6,500 credits</w:t>
            </w:r>
          </w:p>
        </w:tc>
        <w:tc>
          <w:tcPr>
            <w:tcW w:type="dxa" w:w="1560"/>
            <w:shd w:fill="F2F6FA" w:val="clear"/>
          </w:tcPr>
          <w:p>
            <w:pPr>
              <w:jc w:val="left"/>
            </w:pPr>
            <w:r/>
            <w:r>
              <w:rPr>
                <w:rFonts w:ascii="Calibri" w:hAnsi="Calibri"/>
                <w:sz w:val="20"/>
              </w:rPr>
              <w:t>$49.99</w:t>
            </w:r>
          </w:p>
        </w:tc>
        <w:tc>
          <w:tcPr>
            <w:tcW w:type="dxa" w:w="1560"/>
            <w:shd w:fill="F2F6FA" w:val="clear"/>
          </w:tcPr>
          <w:p>
            <w:pPr>
              <w:jc w:val="left"/>
            </w:pPr>
            <w:r/>
            <w:r>
              <w:rPr>
                <w:rFonts w:ascii="Calibri" w:hAnsi="Calibri"/>
                <w:sz w:val="20"/>
              </w:rPr>
              <w:t>130</w:t>
            </w:r>
          </w:p>
        </w:tc>
        <w:tc>
          <w:tcPr>
            <w:tcW w:type="dxa" w:w="1560"/>
            <w:shd w:fill="F2F6FA" w:val="clear"/>
          </w:tcPr>
          <w:p>
            <w:pPr>
              <w:jc w:val="left"/>
            </w:pPr>
            <w:r/>
            <w:r>
              <w:rPr>
                <w:rFonts w:ascii="Calibri" w:hAnsi="Calibri"/>
                <w:sz w:val="20"/>
              </w:rPr>
              <w:t>~30%</w:t>
            </w:r>
          </w:p>
        </w:tc>
        <w:tc>
          <w:tcPr>
            <w:tcW w:type="dxa" w:w="1560"/>
            <w:shd w:fill="F2F6FA" w:val="clear"/>
          </w:tcPr>
          <w:p>
            <w:pPr>
              <w:jc w:val="left"/>
            </w:pPr>
            <w:r/>
            <w:r>
              <w:rPr>
                <w:rFonts w:ascii="Calibri" w:hAnsi="Calibri"/>
                <w:sz w:val="20"/>
              </w:rPr>
              <w:t>[C-RL]</w:t>
            </w:r>
          </w:p>
        </w:tc>
      </w:tr>
      <w:tr>
        <w:tc>
          <w:tcPr>
            <w:tcW w:type="dxa" w:w="1560"/>
          </w:tcPr>
          <w:p>
            <w:pPr>
              <w:jc w:val="left"/>
            </w:pPr>
            <w:r/>
            <w:r>
              <w:rPr>
                <w:rFonts w:ascii="Calibri" w:hAnsi="Calibri"/>
                <w:sz w:val="20"/>
              </w:rPr>
              <w:t>Valorant</w:t>
            </w:r>
          </w:p>
        </w:tc>
        <w:tc>
          <w:tcPr>
            <w:tcW w:type="dxa" w:w="1560"/>
          </w:tcPr>
          <w:p>
            <w:pPr>
              <w:jc w:val="left"/>
            </w:pPr>
            <w:r/>
            <w:r>
              <w:rPr>
                <w:rFonts w:ascii="Calibri" w:hAnsi="Calibri"/>
                <w:sz w:val="20"/>
              </w:rPr>
              <w:t>11,000 VP</w:t>
            </w:r>
          </w:p>
        </w:tc>
        <w:tc>
          <w:tcPr>
            <w:tcW w:type="dxa" w:w="1560"/>
          </w:tcPr>
          <w:p>
            <w:pPr>
              <w:jc w:val="left"/>
            </w:pPr>
            <w:r/>
            <w:r>
              <w:rPr>
                <w:rFonts w:ascii="Calibri" w:hAnsi="Calibri"/>
                <w:sz w:val="20"/>
              </w:rPr>
              <w:t>$99.99</w:t>
            </w:r>
          </w:p>
        </w:tc>
        <w:tc>
          <w:tcPr>
            <w:tcW w:type="dxa" w:w="1560"/>
          </w:tcPr>
          <w:p>
            <w:pPr>
              <w:jc w:val="left"/>
            </w:pPr>
            <w:r/>
            <w:r>
              <w:rPr>
                <w:rFonts w:ascii="Calibri" w:hAnsi="Calibri"/>
                <w:sz w:val="20"/>
              </w:rPr>
              <w:t>110</w:t>
            </w:r>
          </w:p>
        </w:tc>
        <w:tc>
          <w:tcPr>
            <w:tcW w:type="dxa" w:w="1560"/>
          </w:tcPr>
          <w:p>
            <w:pPr>
              <w:jc w:val="left"/>
            </w:pPr>
            <w:r/>
            <w:r>
              <w:rPr>
                <w:rFonts w:ascii="Calibri" w:hAnsi="Calibri"/>
                <w:sz w:val="20"/>
              </w:rPr>
              <w:t>~16%</w:t>
            </w:r>
          </w:p>
        </w:tc>
        <w:tc>
          <w:tcPr>
            <w:tcW w:type="dxa" w:w="1560"/>
          </w:tcPr>
          <w:p>
            <w:pPr>
              <w:jc w:val="left"/>
            </w:pPr>
            <w:r/>
            <w:r>
              <w:rPr>
                <w:rFonts w:ascii="Calibri" w:hAnsi="Calibri"/>
                <w:sz w:val="20"/>
              </w:rPr>
              <w:t>[C-VAL]</w:t>
            </w:r>
          </w:p>
        </w:tc>
      </w:tr>
      <w:tr>
        <w:tc>
          <w:tcPr>
            <w:tcW w:type="dxa" w:w="1560"/>
            <w:shd w:fill="F2F6FA" w:val="clear"/>
          </w:tcPr>
          <w:p>
            <w:pPr>
              <w:jc w:val="left"/>
            </w:pPr>
            <w:r/>
            <w:r>
              <w:rPr>
                <w:rFonts w:ascii="Calibri" w:hAnsi="Calibri"/>
                <w:sz w:val="20"/>
              </w:rPr>
              <w:t>NBA 2K25</w:t>
            </w:r>
          </w:p>
        </w:tc>
        <w:tc>
          <w:tcPr>
            <w:tcW w:type="dxa" w:w="1560"/>
            <w:shd w:fill="F2F6FA" w:val="clear"/>
          </w:tcPr>
          <w:p>
            <w:pPr>
              <w:jc w:val="left"/>
            </w:pPr>
            <w:r/>
            <w:r>
              <w:rPr>
                <w:rFonts w:ascii="Calibri" w:hAnsi="Calibri"/>
                <w:sz w:val="20"/>
              </w:rPr>
              <w:t>700,000 VC</w:t>
            </w:r>
          </w:p>
        </w:tc>
        <w:tc>
          <w:tcPr>
            <w:tcW w:type="dxa" w:w="1560"/>
            <w:shd w:fill="F2F6FA" w:val="clear"/>
          </w:tcPr>
          <w:p>
            <w:pPr>
              <w:jc w:val="left"/>
            </w:pPr>
            <w:r/>
            <w:r>
              <w:rPr>
                <w:rFonts w:ascii="Calibri" w:hAnsi="Calibri"/>
                <w:sz w:val="20"/>
              </w:rPr>
              <w:t>$149.99</w:t>
            </w:r>
          </w:p>
        </w:tc>
        <w:tc>
          <w:tcPr>
            <w:tcW w:type="dxa" w:w="1560"/>
            <w:shd w:fill="F2F6FA" w:val="clear"/>
          </w:tcPr>
          <w:p>
            <w:pPr>
              <w:jc w:val="left"/>
            </w:pPr>
            <w:r/>
            <w:r>
              <w:rPr>
                <w:rFonts w:ascii="Calibri" w:hAnsi="Calibri"/>
                <w:sz w:val="20"/>
              </w:rPr>
              <w:t>4,667</w:t>
            </w:r>
          </w:p>
        </w:tc>
        <w:tc>
          <w:tcPr>
            <w:tcW w:type="dxa" w:w="1560"/>
            <w:shd w:fill="F2F6FA" w:val="clear"/>
          </w:tcPr>
          <w:p>
            <w:pPr>
              <w:jc w:val="left"/>
            </w:pPr>
            <w:r/>
            <w:r>
              <w:rPr>
                <w:rFonts w:ascii="Calibri" w:hAnsi="Calibri"/>
                <w:sz w:val="20"/>
              </w:rPr>
              <w:t>~86%</w:t>
            </w:r>
          </w:p>
        </w:tc>
        <w:tc>
          <w:tcPr>
            <w:tcW w:type="dxa" w:w="1560"/>
            <w:shd w:fill="F2F6FA" w:val="clear"/>
          </w:tcPr>
          <w:p>
            <w:pPr>
              <w:jc w:val="left"/>
            </w:pPr>
            <w:r/>
            <w:r>
              <w:rPr>
                <w:rFonts w:ascii="Calibri" w:hAnsi="Calibri"/>
                <w:sz w:val="20"/>
              </w:rPr>
              <w:t>[S-NBA]</w:t>
            </w:r>
          </w:p>
        </w:tc>
      </w:tr>
      <w:tr>
        <w:tc>
          <w:tcPr>
            <w:tcW w:type="dxa" w:w="1560"/>
          </w:tcPr>
          <w:p>
            <w:pPr>
              <w:jc w:val="left"/>
            </w:pPr>
            <w:r/>
            <w:r>
              <w:rPr>
                <w:rFonts w:ascii="Calibri" w:hAnsi="Calibri"/>
                <w:sz w:val="20"/>
              </w:rPr>
              <w:t>Madden NFL 25</w:t>
            </w:r>
          </w:p>
        </w:tc>
        <w:tc>
          <w:tcPr>
            <w:tcW w:type="dxa" w:w="1560"/>
          </w:tcPr>
          <w:p>
            <w:pPr>
              <w:jc w:val="left"/>
            </w:pPr>
            <w:r/>
            <w:r>
              <w:rPr>
                <w:rFonts w:ascii="Calibri" w:hAnsi="Calibri"/>
                <w:sz w:val="20"/>
              </w:rPr>
              <w:t>18,500 points</w:t>
            </w:r>
          </w:p>
        </w:tc>
        <w:tc>
          <w:tcPr>
            <w:tcW w:type="dxa" w:w="1560"/>
          </w:tcPr>
          <w:p>
            <w:pPr>
              <w:jc w:val="left"/>
            </w:pPr>
            <w:r/>
            <w:r>
              <w:rPr>
                <w:rFonts w:ascii="Calibri" w:hAnsi="Calibri"/>
                <w:sz w:val="20"/>
              </w:rPr>
              <w:t>$149.99</w:t>
            </w:r>
          </w:p>
        </w:tc>
        <w:tc>
          <w:tcPr>
            <w:tcW w:type="dxa" w:w="1560"/>
          </w:tcPr>
          <w:p>
            <w:pPr>
              <w:jc w:val="left"/>
            </w:pPr>
            <w:r/>
            <w:r>
              <w:rPr>
                <w:rFonts w:ascii="Calibri" w:hAnsi="Calibri"/>
                <w:sz w:val="20"/>
              </w:rPr>
              <w:t>123</w:t>
            </w:r>
          </w:p>
        </w:tc>
        <w:tc>
          <w:tcPr>
            <w:tcW w:type="dxa" w:w="1560"/>
          </w:tcPr>
          <w:p>
            <w:pPr>
              <w:jc w:val="left"/>
            </w:pPr>
            <w:r/>
            <w:r>
              <w:rPr>
                <w:rFonts w:ascii="Calibri" w:hAnsi="Calibri"/>
                <w:sz w:val="20"/>
              </w:rPr>
              <w:t>~23%</w:t>
            </w:r>
          </w:p>
        </w:tc>
        <w:tc>
          <w:tcPr>
            <w:tcW w:type="dxa" w:w="1560"/>
          </w:tcPr>
          <w:p>
            <w:pPr>
              <w:jc w:val="left"/>
            </w:pPr>
            <w:r/>
            <w:r>
              <w:rPr>
                <w:rFonts w:ascii="Calibri" w:hAnsi="Calibri"/>
                <w:sz w:val="20"/>
              </w:rPr>
              <w:t>[C-MAD]</w:t>
            </w:r>
          </w:p>
        </w:tc>
      </w:tr>
    </w:tbl>
    <w:p/>
    <w:p>
      <w:r>
        <w:rPr>
          <w:rFonts w:ascii="Calibri" w:hAnsi="Calibri"/>
          <w:i/>
          <w:color w:val="2E86C1"/>
          <w:sz w:val="22"/>
        </w:rPr>
        <w:t>Observation: Volume discounts cluster in 15-23% range for most titles. NBA 2K is the outlier (86% - extremely steep curve). Fortnite's 56% discount (measured against its practical $8.99 base tier, not the $0.99 micro-pack) sits between the cluster and NBA 2K. Madden and EA FC are nearly identical (confirming EA's consistent cross-sport pricing). UFL's discount curve (18%) is slightly below EA FC's (22%).</w:t>
      </w:r>
    </w:p>
    <w:p>
      <w:pPr>
        <w:pStyle w:val="Heading1"/>
      </w:pPr>
      <w:r>
        <w:t>3. EA Cross-Sport Pricing Consistency</w:t>
      </w:r>
    </w:p>
    <w:p>
      <w:r>
        <w:rPr>
          <w:rFonts w:ascii="Calibri" w:hAnsi="Calibri"/>
          <w:sz w:val="22"/>
        </w:rPr>
        <w:t>EA FC and Madden use near-identical pricing structures - same price points, same tier amounts (with minor variation) [S-FC26] [C-MAD]:</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2A4A" w:val="clear"/>
          </w:tcPr>
          <w:p>
            <w:pPr>
              <w:jc w:val="left"/>
            </w:pPr>
            <w:r/>
            <w:r>
              <w:rPr>
                <w:rFonts w:ascii="Calibri" w:hAnsi="Calibri"/>
                <w:b/>
                <w:color w:val="FFFFFF"/>
                <w:sz w:val="20"/>
              </w:rPr>
              <w:t>Price Point</w:t>
            </w:r>
          </w:p>
        </w:tc>
        <w:tc>
          <w:tcPr>
            <w:tcW w:type="dxa" w:w="3120"/>
            <w:shd w:fill="1B2A4A" w:val="clear"/>
          </w:tcPr>
          <w:p>
            <w:pPr>
              <w:jc w:val="left"/>
            </w:pPr>
            <w:r/>
            <w:r>
              <w:rPr>
                <w:rFonts w:ascii="Calibri" w:hAnsi="Calibri"/>
                <w:b/>
                <w:color w:val="FFFFFF"/>
                <w:sz w:val="20"/>
              </w:rPr>
              <w:t>EA FC 26</w:t>
            </w:r>
          </w:p>
        </w:tc>
        <w:tc>
          <w:tcPr>
            <w:tcW w:type="dxa" w:w="3120"/>
            <w:shd w:fill="1B2A4A" w:val="clear"/>
          </w:tcPr>
          <w:p>
            <w:pPr>
              <w:jc w:val="left"/>
            </w:pPr>
            <w:r/>
            <w:r>
              <w:rPr>
                <w:rFonts w:ascii="Calibri" w:hAnsi="Calibri"/>
                <w:b/>
                <w:color w:val="FFFFFF"/>
                <w:sz w:val="20"/>
              </w:rPr>
              <w:t>Madden 25</w:t>
            </w:r>
          </w:p>
        </w:tc>
      </w:tr>
      <w:tr>
        <w:tc>
          <w:tcPr>
            <w:tcW w:type="dxa" w:w="3120"/>
          </w:tcPr>
          <w:p>
            <w:pPr>
              <w:jc w:val="left"/>
            </w:pPr>
            <w:r/>
            <w:r>
              <w:rPr>
                <w:rFonts w:ascii="Calibri" w:hAnsi="Calibri"/>
                <w:sz w:val="20"/>
              </w:rPr>
              <w:t>$4.99</w:t>
            </w:r>
          </w:p>
        </w:tc>
        <w:tc>
          <w:tcPr>
            <w:tcW w:type="dxa" w:w="3120"/>
          </w:tcPr>
          <w:p>
            <w:pPr>
              <w:jc w:val="left"/>
            </w:pPr>
            <w:r/>
            <w:r>
              <w:rPr>
                <w:rFonts w:ascii="Calibri" w:hAnsi="Calibri"/>
                <w:sz w:val="20"/>
              </w:rPr>
              <w:t>500 pts</w:t>
            </w:r>
          </w:p>
        </w:tc>
        <w:tc>
          <w:tcPr>
            <w:tcW w:type="dxa" w:w="3120"/>
          </w:tcPr>
          <w:p>
            <w:pPr>
              <w:jc w:val="left"/>
            </w:pPr>
            <w:r/>
            <w:r>
              <w:rPr>
                <w:rFonts w:ascii="Calibri" w:hAnsi="Calibri"/>
                <w:sz w:val="20"/>
              </w:rPr>
              <w:t>500 pts</w:t>
            </w:r>
          </w:p>
        </w:tc>
      </w:tr>
      <w:tr>
        <w:tc>
          <w:tcPr>
            <w:tcW w:type="dxa" w:w="3120"/>
            <w:shd w:fill="F2F6FA" w:val="clear"/>
          </w:tcPr>
          <w:p>
            <w:pPr>
              <w:jc w:val="left"/>
            </w:pPr>
            <w:r/>
            <w:r>
              <w:rPr>
                <w:rFonts w:ascii="Calibri" w:hAnsi="Calibri"/>
                <w:sz w:val="20"/>
              </w:rPr>
              <w:t>$9.99</w:t>
            </w:r>
          </w:p>
        </w:tc>
        <w:tc>
          <w:tcPr>
            <w:tcW w:type="dxa" w:w="3120"/>
            <w:shd w:fill="F2F6FA" w:val="clear"/>
          </w:tcPr>
          <w:p>
            <w:pPr>
              <w:jc w:val="left"/>
            </w:pPr>
            <w:r/>
            <w:r>
              <w:rPr>
                <w:rFonts w:ascii="Calibri" w:hAnsi="Calibri"/>
                <w:sz w:val="20"/>
              </w:rPr>
              <w:t>1,050 pts</w:t>
            </w:r>
          </w:p>
        </w:tc>
        <w:tc>
          <w:tcPr>
            <w:tcW w:type="dxa" w:w="3120"/>
            <w:shd w:fill="F2F6FA" w:val="clear"/>
          </w:tcPr>
          <w:p>
            <w:pPr>
              <w:jc w:val="left"/>
            </w:pPr>
            <w:r/>
            <w:r>
              <w:rPr>
                <w:rFonts w:ascii="Calibri" w:hAnsi="Calibri"/>
                <w:sz w:val="20"/>
              </w:rPr>
              <w:t>1,050 pts</w:t>
            </w:r>
          </w:p>
        </w:tc>
      </w:tr>
      <w:tr>
        <w:tc>
          <w:tcPr>
            <w:tcW w:type="dxa" w:w="3120"/>
          </w:tcPr>
          <w:p>
            <w:pPr>
              <w:jc w:val="left"/>
            </w:pPr>
            <w:r/>
            <w:r>
              <w:rPr>
                <w:rFonts w:ascii="Calibri" w:hAnsi="Calibri"/>
                <w:sz w:val="20"/>
              </w:rPr>
              <w:t>$14.99</w:t>
            </w:r>
          </w:p>
        </w:tc>
        <w:tc>
          <w:tcPr>
            <w:tcW w:type="dxa" w:w="3120"/>
          </w:tcPr>
          <w:p>
            <w:pPr>
              <w:jc w:val="left"/>
            </w:pPr>
            <w:r/>
            <w:r>
              <w:rPr>
                <w:rFonts w:ascii="Calibri" w:hAnsi="Calibri"/>
                <w:sz w:val="20"/>
              </w:rPr>
              <w:t>1,600 pts</w:t>
            </w:r>
          </w:p>
        </w:tc>
        <w:tc>
          <w:tcPr>
            <w:tcW w:type="dxa" w:w="3120"/>
          </w:tcPr>
          <w:p>
            <w:pPr>
              <w:jc w:val="left"/>
            </w:pPr>
            <w:r/>
            <w:r>
              <w:rPr>
                <w:rFonts w:ascii="Calibri" w:hAnsi="Calibri"/>
                <w:sz w:val="20"/>
              </w:rPr>
              <w:t>1,600 pts</w:t>
            </w:r>
          </w:p>
        </w:tc>
      </w:tr>
      <w:tr>
        <w:tc>
          <w:tcPr>
            <w:tcW w:type="dxa" w:w="3120"/>
            <w:shd w:fill="F2F6FA" w:val="clear"/>
          </w:tcPr>
          <w:p>
            <w:pPr>
              <w:jc w:val="left"/>
            </w:pPr>
            <w:r/>
            <w:r>
              <w:rPr>
                <w:rFonts w:ascii="Calibri" w:hAnsi="Calibri"/>
                <w:sz w:val="20"/>
              </w:rPr>
              <w:t>$24.99</w:t>
            </w:r>
          </w:p>
        </w:tc>
        <w:tc>
          <w:tcPr>
            <w:tcW w:type="dxa" w:w="3120"/>
            <w:shd w:fill="F2F6FA" w:val="clear"/>
          </w:tcPr>
          <w:p>
            <w:pPr>
              <w:jc w:val="left"/>
            </w:pPr>
            <w:r/>
            <w:r>
              <w:rPr>
                <w:rFonts w:ascii="Calibri" w:hAnsi="Calibri"/>
                <w:sz w:val="20"/>
              </w:rPr>
              <w:t>2,800 pts</w:t>
            </w:r>
          </w:p>
        </w:tc>
        <w:tc>
          <w:tcPr>
            <w:tcW w:type="dxa" w:w="3120"/>
            <w:shd w:fill="F2F6FA" w:val="clear"/>
          </w:tcPr>
          <w:p>
            <w:pPr>
              <w:jc w:val="left"/>
            </w:pPr>
            <w:r/>
            <w:r>
              <w:rPr>
                <w:rFonts w:ascii="Calibri" w:hAnsi="Calibri"/>
                <w:sz w:val="20"/>
              </w:rPr>
              <w:t>2,800 pts</w:t>
            </w:r>
          </w:p>
        </w:tc>
      </w:tr>
      <w:tr>
        <w:tc>
          <w:tcPr>
            <w:tcW w:type="dxa" w:w="3120"/>
          </w:tcPr>
          <w:p>
            <w:pPr>
              <w:jc w:val="left"/>
            </w:pPr>
            <w:r/>
            <w:r>
              <w:rPr>
                <w:rFonts w:ascii="Calibri" w:hAnsi="Calibri"/>
                <w:sz w:val="20"/>
              </w:rPr>
              <w:t>$49.99</w:t>
            </w:r>
          </w:p>
        </w:tc>
        <w:tc>
          <w:tcPr>
            <w:tcW w:type="dxa" w:w="3120"/>
          </w:tcPr>
          <w:p>
            <w:pPr>
              <w:jc w:val="left"/>
            </w:pPr>
            <w:r/>
            <w:r>
              <w:rPr>
                <w:rFonts w:ascii="Calibri" w:hAnsi="Calibri"/>
                <w:sz w:val="20"/>
              </w:rPr>
              <w:t>5,900 pts</w:t>
            </w:r>
          </w:p>
        </w:tc>
        <w:tc>
          <w:tcPr>
            <w:tcW w:type="dxa" w:w="3120"/>
          </w:tcPr>
          <w:p>
            <w:pPr>
              <w:jc w:val="left"/>
            </w:pPr>
            <w:r/>
            <w:r>
              <w:rPr>
                <w:rFonts w:ascii="Calibri" w:hAnsi="Calibri"/>
                <w:sz w:val="20"/>
              </w:rPr>
              <w:t>5,850 pts</w:t>
            </w:r>
          </w:p>
        </w:tc>
      </w:tr>
      <w:tr>
        <w:tc>
          <w:tcPr>
            <w:tcW w:type="dxa" w:w="3120"/>
            <w:shd w:fill="F2F6FA" w:val="clear"/>
          </w:tcPr>
          <w:p>
            <w:pPr>
              <w:jc w:val="left"/>
            </w:pPr>
            <w:r/>
            <w:r>
              <w:rPr>
                <w:rFonts w:ascii="Calibri" w:hAnsi="Calibri"/>
                <w:sz w:val="20"/>
              </w:rPr>
              <w:t>$74.99</w:t>
            </w:r>
          </w:p>
        </w:tc>
        <w:tc>
          <w:tcPr>
            <w:tcW w:type="dxa" w:w="3120"/>
            <w:shd w:fill="F2F6FA" w:val="clear"/>
          </w:tcPr>
          <w:p>
            <w:pPr>
              <w:jc w:val="left"/>
            </w:pPr>
            <w:r/>
            <w:r>
              <w:rPr>
                <w:rFonts w:ascii="Calibri" w:hAnsi="Calibri"/>
                <w:sz w:val="20"/>
              </w:rPr>
              <w:t>—</w:t>
            </w:r>
          </w:p>
        </w:tc>
        <w:tc>
          <w:tcPr>
            <w:tcW w:type="dxa" w:w="3120"/>
            <w:shd w:fill="F2F6FA" w:val="clear"/>
          </w:tcPr>
          <w:p>
            <w:pPr>
              <w:jc w:val="left"/>
            </w:pPr>
            <w:r/>
            <w:r>
              <w:rPr>
                <w:rFonts w:ascii="Calibri" w:hAnsi="Calibri"/>
                <w:sz w:val="20"/>
              </w:rPr>
              <w:t>8,900 pts</w:t>
            </w:r>
          </w:p>
        </w:tc>
      </w:tr>
      <w:tr>
        <w:tc>
          <w:tcPr>
            <w:tcW w:type="dxa" w:w="3120"/>
          </w:tcPr>
          <w:p>
            <w:pPr>
              <w:jc w:val="left"/>
            </w:pPr>
            <w:r/>
            <w:r>
              <w:rPr>
                <w:rFonts w:ascii="Calibri" w:hAnsi="Calibri"/>
                <w:sz w:val="20"/>
              </w:rPr>
              <w:t>$99.99</w:t>
            </w:r>
          </w:p>
        </w:tc>
        <w:tc>
          <w:tcPr>
            <w:tcW w:type="dxa" w:w="3120"/>
          </w:tcPr>
          <w:p>
            <w:pPr>
              <w:jc w:val="left"/>
            </w:pPr>
            <w:r/>
            <w:r>
              <w:rPr>
                <w:rFonts w:ascii="Calibri" w:hAnsi="Calibri"/>
                <w:sz w:val="20"/>
              </w:rPr>
              <w:t>12,000 pts</w:t>
            </w:r>
          </w:p>
        </w:tc>
        <w:tc>
          <w:tcPr>
            <w:tcW w:type="dxa" w:w="3120"/>
          </w:tcPr>
          <w:p>
            <w:pPr>
              <w:jc w:val="left"/>
            </w:pPr>
            <w:r/>
            <w:r>
              <w:rPr>
                <w:rFonts w:ascii="Calibri" w:hAnsi="Calibri"/>
                <w:sz w:val="20"/>
              </w:rPr>
              <w:t>12,000 pts</w:t>
            </w:r>
          </w:p>
        </w:tc>
      </w:tr>
      <w:tr>
        <w:tc>
          <w:tcPr>
            <w:tcW w:type="dxa" w:w="3120"/>
            <w:shd w:fill="F2F6FA" w:val="clear"/>
          </w:tcPr>
          <w:p>
            <w:pPr>
              <w:jc w:val="left"/>
            </w:pPr>
            <w:r/>
            <w:r>
              <w:rPr>
                <w:rFonts w:ascii="Calibri" w:hAnsi="Calibri"/>
                <w:sz w:val="20"/>
              </w:rPr>
              <w:t>$149.99</w:t>
            </w:r>
          </w:p>
        </w:tc>
        <w:tc>
          <w:tcPr>
            <w:tcW w:type="dxa" w:w="3120"/>
            <w:shd w:fill="F2F6FA" w:val="clear"/>
          </w:tcPr>
          <w:p>
            <w:pPr>
              <w:jc w:val="left"/>
            </w:pPr>
            <w:r/>
            <w:r>
              <w:rPr>
                <w:rFonts w:ascii="Calibri" w:hAnsi="Calibri"/>
                <w:sz w:val="20"/>
              </w:rPr>
              <w:t>18,500 pts</w:t>
            </w:r>
          </w:p>
        </w:tc>
        <w:tc>
          <w:tcPr>
            <w:tcW w:type="dxa" w:w="3120"/>
            <w:shd w:fill="F2F6FA" w:val="clear"/>
          </w:tcPr>
          <w:p>
            <w:pPr>
              <w:jc w:val="left"/>
            </w:pPr>
            <w:r/>
            <w:r>
              <w:rPr>
                <w:rFonts w:ascii="Calibri" w:hAnsi="Calibri"/>
                <w:sz w:val="20"/>
              </w:rPr>
              <w:t>18,500 pts</w:t>
            </w:r>
          </w:p>
        </w:tc>
      </w:tr>
    </w:tbl>
    <w:p/>
    <w:p>
      <w:r>
        <w:rPr>
          <w:rFonts w:ascii="Calibri" w:hAnsi="Calibri"/>
          <w:sz w:val="22"/>
        </w:rPr>
        <w:t>Differences: Madden has a $74.99 tier that EA FC lacks. Madden has no $0.99/100-point entry tier. At $49.99, Madden gives 5,850 points vs EA FC's 5,900 (50 points less). [C-MAD]</w:t>
      </w:r>
    </w:p>
    <w:p>
      <w:r>
        <w:rPr>
          <w:rFonts w:ascii="Calibri" w:hAnsi="Calibri"/>
          <w:b/>
          <w:sz w:val="22"/>
        </w:rPr>
        <w:t xml:space="preserve">F1 24 (PitCoins) uses different price points entirely: </w:t>
      </w:r>
      <w:r>
        <w:rPr>
          <w:rFonts w:ascii="Calibri" w:hAnsi="Calibri"/>
          <w:sz w:val="22"/>
        </w:rPr>
        <w:t>$1.99/2K, $4.19/5K, $8.99/11K, $18.99/24K, $34.99/50K [S-F1]. F1 shares the same design philosophy (tiered currency packs with volume discounts) but at dramatically lower price points than FC/Madden. This likely reflects F1's smaller in-game economy and lower average transaction expectations.</w:t>
      </w:r>
    </w:p>
    <w:p>
      <w:pPr>
        <w:ind w:left="283"/>
      </w:pPr>
      <w:r>
        <w:rPr>
          <w:rFonts w:ascii="Calibri" w:hAnsi="Calibri"/>
          <w:b/>
          <w:color w:val="1B2A4A"/>
          <w:sz w:val="22"/>
        </w:rPr>
        <w:t xml:space="preserve">Implication for Goals: </w:t>
      </w:r>
      <w:r>
        <w:rPr>
          <w:rFonts w:ascii="Calibri" w:hAnsi="Calibri"/>
          <w:sz w:val="22"/>
        </w:rPr>
        <w:t>EA FC and Madden pricing is a deliberate cross-portfolio strategy - tested and optimised. F1 shows EA adapts the structure's price scale to the game's economy size, not a one-size-fits-all approach. Goals should benchmark against EA FC/Madden (same genre, same spend profile), not F1.</w:t>
      </w:r>
    </w:p>
    <w:p>
      <w:pPr>
        <w:pStyle w:val="Heading1"/>
      </w:pPr>
      <w:r>
        <w:t>4. Longitudinal Trends (EA FC Points 2018-2026)</w:t>
      </w:r>
    </w:p>
    <w:p>
      <w:r>
        <w:rPr>
          <w:rFonts w:ascii="Calibri" w:hAnsi="Calibri"/>
          <w:sz w:val="22"/>
        </w:rPr>
        <w:t>Source: [L-EA]</w:t>
      </w:r>
    </w:p>
    <w:p>
      <w:pPr>
        <w:pStyle w:val="ListBullet"/>
      </w:pPr>
      <w:r>
        <w:rPr>
          <w:rFonts w:ascii="Calibri" w:hAnsi="Calibri"/>
          <w:sz w:val="22"/>
        </w:rPr>
        <w:t>FIFA 19: 8 tiers, max $39.99 (4,600 pts) [L-EA, yearly_data[0]]</w:t>
      </w:r>
    </w:p>
    <w:p>
      <w:pPr>
        <w:pStyle w:val="ListBullet"/>
      </w:pPr>
      <w:r>
        <w:rPr>
          <w:rFonts w:ascii="Calibri" w:hAnsi="Calibri"/>
          <w:sz w:val="22"/>
        </w:rPr>
        <w:t>FIFA 20-22: 9 tiers, added 12,000 tier at $99.99 [L-EA, yearly_data[1-3]]</w:t>
      </w:r>
    </w:p>
    <w:p>
      <w:pPr>
        <w:pStyle w:val="ListBullet"/>
      </w:pPr>
      <w:r>
        <w:rPr>
          <w:rFonts w:ascii="Calibri" w:hAnsi="Calibri"/>
          <w:sz w:val="22"/>
        </w:rPr>
        <w:t>FIFA 23-FC 26: 8 tiers, current structure (max $149.99 for 18,500 pts) [L-EA, yearly_data[4-7]]</w:t>
      </w:r>
    </w:p>
    <w:p>
      <w:r>
        <w:rPr>
          <w:rFonts w:ascii="Calibri" w:hAnsi="Calibri"/>
          <w:b/>
          <w:sz w:val="22"/>
        </w:rPr>
        <w:t xml:space="preserve">EA has NEVER increased the USD price of an existing tier </w:t>
      </w:r>
      <w:r>
        <w:rPr>
          <w:rFonts w:ascii="Calibri" w:hAnsi="Calibri"/>
          <w:sz w:val="22"/>
        </w:rPr>
        <w:t>[L-EA, key_findings]. Their strategy:</w:t>
      </w:r>
    </w:p>
    <w:p>
      <w:pPr>
        <w:pStyle w:val="ListNumber"/>
      </w:pPr>
      <w:r>
        <w:rPr>
          <w:rFonts w:ascii="Calibri" w:hAnsi="Calibri"/>
          <w:sz w:val="22"/>
        </w:rPr>
        <w:t>Add higher-ceiling tiers (pushing max from $39.99 to $99.99 to $149.99) [L-EA, evolution_summary]</w:t>
      </w:r>
    </w:p>
    <w:p>
      <w:pPr>
        <w:pStyle w:val="ListNumber"/>
      </w:pPr>
      <w:r>
        <w:rPr>
          <w:rFonts w:ascii="Calibri" w:hAnsi="Calibri"/>
          <w:sz w:val="22"/>
        </w:rPr>
        <w:t>Restructure mid-range tiers (removed 250/750/2200/4600, added 2800/5900/18500) [L-EA, yearly_data[4], structural_changes]</w:t>
      </w:r>
    </w:p>
    <w:p>
      <w:pPr>
        <w:pStyle w:val="ListNumber"/>
      </w:pPr>
      <w:r>
        <w:rPr>
          <w:rFonts w:ascii="Calibri" w:hAnsi="Calibri"/>
          <w:sz w:val="22"/>
        </w:rPr>
        <w:t>Raise non-USD currencies when FX moves against them (GBP, AUD, CAD adjusted June 2023) [L-EA, yearly_data[4], mid_year_change_details]</w:t>
      </w:r>
    </w:p>
    <w:p>
      <w:pPr>
        <w:ind w:left="283"/>
      </w:pPr>
      <w:r>
        <w:rPr>
          <w:rFonts w:ascii="Calibri" w:hAnsi="Calibri"/>
          <w:b/>
          <w:color w:val="1B2A4A"/>
          <w:sz w:val="22"/>
        </w:rPr>
        <w:t xml:space="preserve">Implication for Goals: </w:t>
      </w:r>
      <w:r>
        <w:rPr>
          <w:rFonts w:ascii="Calibri" w:hAnsi="Calibri"/>
          <w:sz w:val="22"/>
        </w:rPr>
        <w:t>"Start slightly high" philosophy is validated. EA demonstrates you CAN add new tiers later but you CANNOT raise existing tier prices.</w:t>
      </w:r>
    </w:p>
    <w:p>
      <w:pPr>
        <w:pStyle w:val="Heading1"/>
      </w:pPr>
      <w:r>
        <w:t>5. UFL - Closest Direct Competitor</w:t>
      </w:r>
    </w:p>
    <w:p>
      <w:r>
        <w:rPr>
          <w:rFonts w:ascii="Calibri" w:hAnsi="Calibri"/>
          <w:sz w:val="22"/>
        </w:rPr>
        <w:t>UFL's pricing matches EA FC at the entry level, then diverges [C-UFL, lp_purchase_tiers]:</w:t>
      </w:r>
    </w:p>
    <w:p>
      <w:pPr>
        <w:pStyle w:val="ListBullet"/>
      </w:pPr>
      <w:r>
        <w:rPr>
          <w:rFonts w:ascii="Calibri" w:hAnsi="Calibri"/>
          <w:sz w:val="22"/>
        </w:rPr>
        <w:t>6 LP tiers: 100/$0.99 through 9,500/$79.99</w:t>
      </w:r>
    </w:p>
    <w:p>
      <w:pPr>
        <w:pStyle w:val="ListBullet"/>
      </w:pPr>
      <w:r>
        <w:rPr>
          <w:rFonts w:ascii="Calibri" w:hAnsi="Calibri"/>
          <w:sz w:val="22"/>
        </w:rPr>
        <w:t>First 3 tiers match EA FC exactly (100/$0.99, 500/$4.99, 1,050/$9.99) [C-UFL vs S-FC26]</w:t>
      </w:r>
    </w:p>
    <w:p>
      <w:pPr>
        <w:pStyle w:val="ListBullet"/>
      </w:pPr>
      <w:r>
        <w:rPr>
          <w:rFonts w:ascii="Calibri" w:hAnsi="Calibri"/>
          <w:sz w:val="22"/>
        </w:rPr>
        <w:t>Tiers 4-6 diverge: UFL jumps to $19.99/2,150 LP, $39.99/4,500 LP, $79.99/9,500 LP - whereas EA FC has $14.99/1,600, $24.99/2,800, $49.99/5,900 at equivalent positions</w:t>
      </w:r>
    </w:p>
    <w:p>
      <w:pPr>
        <w:pStyle w:val="ListBullet"/>
      </w:pPr>
      <w:r>
        <w:rPr>
          <w:rFonts w:ascii="Calibri" w:hAnsi="Calibri"/>
          <w:sz w:val="22"/>
        </w:rPr>
        <w:t>UFL uses fewer, wider-spaced upper tiers - covering $0.99-$79.99 in 6 tiers vs EA FC's $0.99-$149.99 in 8 tiers</w:t>
      </w:r>
    </w:p>
    <w:p>
      <w:pPr>
        <w:pStyle w:val="ListBullet"/>
      </w:pPr>
      <w:r>
        <w:rPr>
          <w:rFonts w:ascii="Calibri" w:hAnsi="Calibri"/>
          <w:sz w:val="22"/>
        </w:rPr>
        <w:t>Volume discount curve (18%) slightly below EA FC (22%) [C-UFL, lp_per_dollar_analysis]</w:t>
      </w:r>
    </w:p>
    <w:p>
      <w:pPr>
        <w:pStyle w:val="Heading2"/>
      </w:pPr>
      <w:r>
        <w:t>UFL Season 25-26 Economy Changes</w:t>
      </w:r>
    </w:p>
    <w:p>
      <w:r>
        <w:rPr>
          <w:rFonts w:ascii="Calibri" w:hAnsi="Calibri"/>
          <w:sz w:val="22"/>
        </w:rPr>
        <w:t>UFL's economy changed significantly in Season 25-26 (Sep 2025) [C-UFL, monetisation_model + release_timeline]:</w:t>
      </w:r>
    </w:p>
    <w:p>
      <w:pPr>
        <w:pStyle w:val="ListBullet"/>
      </w:pPr>
      <w:r>
        <w:rPr>
          <w:rFonts w:ascii="Calibri" w:hAnsi="Calibri"/>
          <w:sz w:val="22"/>
        </w:rPr>
        <w:t>Moved from skin upgrades to pack-based card acquisition</w:t>
      </w:r>
    </w:p>
    <w:p>
      <w:pPr>
        <w:pStyle w:val="ListBullet"/>
      </w:pPr>
      <w:r>
        <w:rPr>
          <w:rFonts w:ascii="Calibri" w:hAnsi="Calibri"/>
          <w:sz w:val="22"/>
        </w:rPr>
        <w:t>Now closer to EA FC Ultimate Team model</w:t>
      </w:r>
    </w:p>
    <w:p>
      <w:pPr>
        <w:pStyle w:val="ListBullet"/>
      </w:pPr>
      <w:r>
        <w:rPr>
          <w:rFonts w:ascii="Calibri" w:hAnsi="Calibri"/>
          <w:sz w:val="22"/>
        </w:rPr>
        <w:t>Added Legendary tier cards, Mastery progression</w:t>
      </w:r>
    </w:p>
    <w:p>
      <w:pPr>
        <w:pStyle w:val="ListBullet"/>
      </w:pPr>
      <w:r>
        <w:rPr>
          <w:rFonts w:ascii="Calibri" w:hAnsi="Calibri"/>
          <w:sz w:val="22"/>
        </w:rPr>
        <w:t>Team Pass (battle pass): 1,000 LP (~$9.99) standard, 2,000 LP (~$19.99) elite [C-UFL, team_pass_pricing]</w:t>
      </w:r>
    </w:p>
    <w:p>
      <w:pPr>
        <w:ind w:left="283"/>
      </w:pPr>
      <w:r>
        <w:rPr>
          <w:rFonts w:ascii="Calibri" w:hAnsi="Calibri"/>
          <w:b/>
          <w:color w:val="1B2A4A"/>
          <w:sz w:val="22"/>
        </w:rPr>
        <w:t xml:space="preserve">Implication for Goals: </w:t>
      </w:r>
      <w:r>
        <w:rPr>
          <w:rFonts w:ascii="Calibri" w:hAnsi="Calibri"/>
          <w:sz w:val="22"/>
        </w:rPr>
        <w:t>UFL priced at or slightly below EA FC. Goals should price at parity or slightly above UFL (since Goals has the "new, non-P2W" positioning advantage).</w:t>
      </w:r>
    </w:p>
    <w:p>
      <w:pPr>
        <w:pStyle w:val="Heading1"/>
      </w:pPr>
      <w:r>
        <w:t>6. F2P Cosmetic Pricing Ceiling (Valorant)</w:t>
      </w:r>
    </w:p>
    <w:p>
      <w:r>
        <w:rPr>
          <w:rFonts w:ascii="Calibri" w:hAnsi="Calibri"/>
          <w:sz w:val="22"/>
        </w:rPr>
        <w:t>Valorant represents the upper bound of what competitive F2P players accept for cosmetics [C-VAL, item_shop_pricing]:</w:t>
      </w:r>
    </w:p>
    <w:p>
      <w:pPr>
        <w:pStyle w:val="ListBullet"/>
      </w:pPr>
      <w:r>
        <w:rPr>
          <w:rFonts w:ascii="Calibri" w:hAnsi="Calibri"/>
          <w:sz w:val="22"/>
        </w:rPr>
        <w:t>Individual skins: $15-25 (Select to Deluxe editions)</w:t>
      </w:r>
    </w:p>
    <w:p>
      <w:pPr>
        <w:pStyle w:val="ListBullet"/>
      </w:pPr>
      <w:r>
        <w:rPr>
          <w:rFonts w:ascii="Calibri" w:hAnsi="Calibri"/>
          <w:sz w:val="22"/>
        </w:rPr>
        <w:t>Premium skins: $25-50 (Premium/Exclusive editions)</w:t>
      </w:r>
    </w:p>
    <w:p>
      <w:pPr>
        <w:pStyle w:val="ListBullet"/>
      </w:pPr>
      <w:r>
        <w:rPr>
          <w:rFonts w:ascii="Calibri" w:hAnsi="Calibri"/>
          <w:sz w:val="22"/>
        </w:rPr>
        <w:t>Ultra-tier bundles: $70-100+</w:t>
      </w:r>
    </w:p>
    <w:p>
      <w:pPr>
        <w:pStyle w:val="ListBullet"/>
      </w:pPr>
      <w:r>
        <w:rPr>
          <w:rFonts w:ascii="Calibri" w:hAnsi="Calibri"/>
          <w:sz w:val="22"/>
        </w:rPr>
        <w:t>Volume discount on VP: only 13.5% at max tier (deliberately NOT rewarding bulk buys) [C-VAL, discount_progression]</w:t>
      </w:r>
    </w:p>
    <w:p>
      <w:pPr>
        <w:ind w:left="283"/>
      </w:pPr>
      <w:r>
        <w:rPr>
          <w:rFonts w:ascii="Calibri" w:hAnsi="Calibri"/>
          <w:b/>
          <w:color w:val="1B2A4A"/>
          <w:sz w:val="22"/>
        </w:rPr>
        <w:t xml:space="preserve">Implication for Goals: </w:t>
      </w:r>
      <w:r>
        <w:rPr>
          <w:rFonts w:ascii="Calibri" w:hAnsi="Calibri"/>
          <w:sz w:val="22"/>
        </w:rPr>
        <w:t>If Goals' cosmetics (kits, celebrations) are priced in the $3-7 range (as their internal model shows), they are positioned well BELOW the proven ceiling. Room exists to go higher if cosmetic quality warrants it.</w:t>
      </w:r>
    </w:p>
    <w:p>
      <w:pPr>
        <w:pStyle w:val="Heading1"/>
      </w:pPr>
      <w:r>
        <w:t>7. Industry Pricing Change Patterns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B2A4A" w:val="clear"/>
          </w:tcPr>
          <w:p>
            <w:pPr>
              <w:jc w:val="left"/>
            </w:pPr>
            <w:r/>
            <w:r>
              <w:rPr>
                <w:rFonts w:ascii="Calibri" w:hAnsi="Calibri"/>
                <w:b/>
                <w:color w:val="FFFFFF"/>
                <w:sz w:val="20"/>
              </w:rPr>
              <w:t>Publisher</w:t>
            </w:r>
          </w:p>
        </w:tc>
        <w:tc>
          <w:tcPr>
            <w:tcW w:type="dxa" w:w="2340"/>
            <w:shd w:fill="1B2A4A" w:val="clear"/>
          </w:tcPr>
          <w:p>
            <w:pPr>
              <w:jc w:val="left"/>
            </w:pPr>
            <w:r/>
            <w:r>
              <w:rPr>
                <w:rFonts w:ascii="Calibri" w:hAnsi="Calibri"/>
                <w:b/>
                <w:color w:val="FFFFFF"/>
                <w:sz w:val="20"/>
              </w:rPr>
              <w:t>Strategy for Price Increases</w:t>
            </w:r>
          </w:p>
        </w:tc>
        <w:tc>
          <w:tcPr>
            <w:tcW w:type="dxa" w:w="2340"/>
            <w:shd w:fill="1B2A4A" w:val="clear"/>
          </w:tcPr>
          <w:p>
            <w:pPr>
              <w:jc w:val="left"/>
            </w:pPr>
            <w:r/>
            <w:r>
              <w:rPr>
                <w:rFonts w:ascii="Calibri" w:hAnsi="Calibri"/>
                <w:b/>
                <w:color w:val="FFFFFF"/>
                <w:sz w:val="20"/>
              </w:rPr>
              <w:t>Example</w:t>
            </w:r>
          </w:p>
        </w:tc>
        <w:tc>
          <w:tcPr>
            <w:tcW w:type="dxa" w:w="2340"/>
            <w:shd w:fill="1B2A4A" w:val="clear"/>
          </w:tcPr>
          <w:p>
            <w:pPr>
              <w:jc w:val="left"/>
            </w:pPr>
            <w:r/>
            <w:r>
              <w:rPr>
                <w:rFonts w:ascii="Calibri" w:hAnsi="Calibri"/>
                <w:b/>
                <w:color w:val="FFFFFF"/>
                <w:sz w:val="20"/>
              </w:rPr>
              <w:t>Source</w:t>
            </w:r>
          </w:p>
        </w:tc>
      </w:tr>
      <w:tr>
        <w:tc>
          <w:tcPr>
            <w:tcW w:type="dxa" w:w="2340"/>
          </w:tcPr>
          <w:p>
            <w:pPr>
              <w:jc w:val="left"/>
            </w:pPr>
            <w:r/>
            <w:r>
              <w:rPr>
                <w:rFonts w:ascii="Calibri" w:hAnsi="Calibri"/>
                <w:sz w:val="20"/>
              </w:rPr>
              <w:t>EA</w:t>
            </w:r>
          </w:p>
        </w:tc>
        <w:tc>
          <w:tcPr>
            <w:tcW w:type="dxa" w:w="2340"/>
          </w:tcPr>
          <w:p>
            <w:pPr>
              <w:jc w:val="left"/>
            </w:pPr>
            <w:r/>
            <w:r>
              <w:rPr>
                <w:rFonts w:ascii="Calibri" w:hAnsi="Calibri"/>
                <w:sz w:val="20"/>
              </w:rPr>
              <w:t>Raise ceiling, restructure tiers, adjust non-USD currencies</w:t>
            </w:r>
          </w:p>
        </w:tc>
        <w:tc>
          <w:tcPr>
            <w:tcW w:type="dxa" w:w="2340"/>
          </w:tcPr>
          <w:p>
            <w:pPr>
              <w:jc w:val="left"/>
            </w:pPr>
            <w:r/>
            <w:r>
              <w:rPr>
                <w:rFonts w:ascii="Calibri" w:hAnsi="Calibri"/>
                <w:sz w:val="20"/>
              </w:rPr>
              <w:t>18,500 tier added FIFA 23; GBP raised June 2023</w:t>
            </w:r>
          </w:p>
        </w:tc>
        <w:tc>
          <w:tcPr>
            <w:tcW w:type="dxa" w:w="2340"/>
          </w:tcPr>
          <w:p>
            <w:pPr>
              <w:jc w:val="left"/>
            </w:pPr>
            <w:r/>
            <w:r>
              <w:rPr>
                <w:rFonts w:ascii="Calibri" w:hAnsi="Calibri"/>
                <w:sz w:val="20"/>
              </w:rPr>
              <w:t>[L-EA]</w:t>
            </w:r>
          </w:p>
        </w:tc>
      </w:tr>
      <w:tr>
        <w:tc>
          <w:tcPr>
            <w:tcW w:type="dxa" w:w="2340"/>
            <w:shd w:fill="F2F6FA" w:val="clear"/>
          </w:tcPr>
          <w:p>
            <w:pPr>
              <w:jc w:val="left"/>
            </w:pPr>
            <w:r/>
            <w:r>
              <w:rPr>
                <w:rFonts w:ascii="Calibri" w:hAnsi="Calibri"/>
                <w:sz w:val="20"/>
              </w:rPr>
              <w:t>Epic (Fortnite)</w:t>
            </w:r>
          </w:p>
        </w:tc>
        <w:tc>
          <w:tcPr>
            <w:tcW w:type="dxa" w:w="2340"/>
            <w:shd w:fill="F2F6FA" w:val="clear"/>
          </w:tcPr>
          <w:p>
            <w:pPr>
              <w:jc w:val="left"/>
            </w:pPr>
            <w:r/>
            <w:r>
              <w:rPr>
                <w:rFonts w:ascii="Calibri" w:hAnsi="Calibri"/>
                <w:sz w:val="20"/>
              </w:rPr>
              <w:t>Keep $ price, reduce HC quantity (publicly announced)</w:t>
            </w:r>
          </w:p>
        </w:tc>
        <w:tc>
          <w:tcPr>
            <w:tcW w:type="dxa" w:w="2340"/>
            <w:shd w:fill="F2F6FA" w:val="clear"/>
          </w:tcPr>
          <w:p>
            <w:pPr>
              <w:jc w:val="left"/>
            </w:pPr>
            <w:r/>
            <w:r>
              <w:rPr>
                <w:rFonts w:ascii="Calibri" w:hAnsi="Calibri"/>
                <w:sz w:val="20"/>
              </w:rPr>
              <w:t>March 2026: reductions ranged from 7% ($89.99 tier) to 20% ($8.99 tier); $44.99 tier unchanged</w:t>
            </w:r>
          </w:p>
        </w:tc>
        <w:tc>
          <w:tcPr>
            <w:tcW w:type="dxa" w:w="2340"/>
            <w:shd w:fill="F2F6FA" w:val="clear"/>
          </w:tcPr>
          <w:p>
            <w:pPr>
              <w:jc w:val="left"/>
            </w:pPr>
            <w:r/>
            <w:r>
              <w:rPr>
                <w:rFonts w:ascii="Calibri" w:hAnsi="Calibri"/>
                <w:sz w:val="20"/>
              </w:rPr>
              <w:t>[C-FN]</w:t>
            </w:r>
          </w:p>
        </w:tc>
      </w:tr>
      <w:tr>
        <w:tc>
          <w:tcPr>
            <w:tcW w:type="dxa" w:w="2340"/>
          </w:tcPr>
          <w:p>
            <w:pPr>
              <w:jc w:val="left"/>
            </w:pPr>
            <w:r/>
            <w:r>
              <w:rPr>
                <w:rFonts w:ascii="Calibri" w:hAnsi="Calibri"/>
                <w:sz w:val="20"/>
              </w:rPr>
              <w:t>Riot (Valorant)</w:t>
            </w:r>
          </w:p>
        </w:tc>
        <w:tc>
          <w:tcPr>
            <w:tcW w:type="dxa" w:w="2340"/>
          </w:tcPr>
          <w:p>
            <w:pPr>
              <w:jc w:val="left"/>
            </w:pPr>
            <w:r/>
            <w:r>
              <w:rPr>
                <w:rFonts w:ascii="Calibri" w:hAnsi="Calibri"/>
                <w:sz w:val="20"/>
              </w:rPr>
              <w:t>No changes to VP pricing; raise item prices in VP instead</w:t>
            </w:r>
          </w:p>
        </w:tc>
        <w:tc>
          <w:tcPr>
            <w:tcW w:type="dxa" w:w="2340"/>
          </w:tcPr>
          <w:p>
            <w:pPr>
              <w:jc w:val="left"/>
            </w:pPr>
            <w:r/>
            <w:r>
              <w:rPr>
                <w:rFonts w:ascii="Calibri" w:hAnsi="Calibri"/>
                <w:sz w:val="20"/>
              </w:rPr>
              <w:t>Skin bundle prices have increased over time</w:t>
            </w:r>
          </w:p>
        </w:tc>
        <w:tc>
          <w:tcPr>
            <w:tcW w:type="dxa" w:w="2340"/>
          </w:tcPr>
          <w:p>
            <w:pPr>
              <w:jc w:val="left"/>
            </w:pPr>
            <w:r/>
            <w:r>
              <w:rPr>
                <w:rFonts w:ascii="Calibri" w:hAnsi="Calibri"/>
                <w:sz w:val="20"/>
              </w:rPr>
              <w:t>[C-VAL]</w:t>
            </w:r>
          </w:p>
        </w:tc>
      </w:tr>
      <w:tr>
        <w:tc>
          <w:tcPr>
            <w:tcW w:type="dxa" w:w="2340"/>
            <w:shd w:fill="F2F6FA" w:val="clear"/>
          </w:tcPr>
          <w:p>
            <w:pPr>
              <w:jc w:val="left"/>
            </w:pPr>
            <w:r/>
            <w:r>
              <w:rPr>
                <w:rFonts w:ascii="Calibri" w:hAnsi="Calibri"/>
                <w:sz w:val="20"/>
              </w:rPr>
              <w:t>Respawn (Apex)</w:t>
            </w:r>
          </w:p>
        </w:tc>
        <w:tc>
          <w:tcPr>
            <w:tcW w:type="dxa" w:w="2340"/>
            <w:shd w:fill="F2F6FA" w:val="clear"/>
          </w:tcPr>
          <w:p>
            <w:pPr>
              <w:jc w:val="left"/>
            </w:pPr>
            <w:r/>
            <w:r>
              <w:rPr>
                <w:rFonts w:ascii="Calibri" w:hAnsi="Calibri"/>
                <w:sz w:val="20"/>
              </w:rPr>
              <w:t>Adjust non-USD only; decouple Battle Pass from premium currency</w:t>
            </w:r>
          </w:p>
        </w:tc>
        <w:tc>
          <w:tcPr>
            <w:tcW w:type="dxa" w:w="2340"/>
            <w:shd w:fill="F2F6FA" w:val="clear"/>
          </w:tcPr>
          <w:p>
            <w:pPr>
              <w:jc w:val="left"/>
            </w:pPr>
            <w:r/>
            <w:r>
              <w:rPr>
                <w:rFonts w:ascii="Calibri" w:hAnsi="Calibri"/>
                <w:sz w:val="20"/>
              </w:rPr>
              <w:t>June 2023 regional; Season 22 pass change</w:t>
            </w:r>
          </w:p>
        </w:tc>
        <w:tc>
          <w:tcPr>
            <w:tcW w:type="dxa" w:w="2340"/>
            <w:shd w:fill="F2F6FA" w:val="clear"/>
          </w:tcPr>
          <w:p>
            <w:pPr>
              <w:jc w:val="left"/>
            </w:pPr>
            <w:r/>
            <w:r>
              <w:rPr>
                <w:rFonts w:ascii="Calibri" w:hAnsi="Calibri"/>
                <w:sz w:val="20"/>
              </w:rPr>
              <w:t>[C-APEX] [L-CHG]</w:t>
            </w:r>
          </w:p>
        </w:tc>
      </w:tr>
      <w:tr>
        <w:tc>
          <w:tcPr>
            <w:tcW w:type="dxa" w:w="2340"/>
          </w:tcPr>
          <w:p>
            <w:pPr>
              <w:jc w:val="left"/>
            </w:pPr>
            <w:r/>
            <w:r>
              <w:rPr>
                <w:rFonts w:ascii="Calibri" w:hAnsi="Calibri"/>
                <w:sz w:val="20"/>
              </w:rPr>
              <w:t>2K (NBA)</w:t>
            </w:r>
          </w:p>
        </w:tc>
        <w:tc>
          <w:tcPr>
            <w:tcW w:type="dxa" w:w="2340"/>
          </w:tcPr>
          <w:p>
            <w:pPr>
              <w:jc w:val="left"/>
            </w:pPr>
            <w:r/>
            <w:r>
              <w:rPr>
                <w:rFonts w:ascii="Calibri" w:hAnsi="Calibri"/>
                <w:sz w:val="20"/>
              </w:rPr>
              <w:t>No documented USD changes; rely on new modes to expand spend surface</w:t>
            </w:r>
          </w:p>
        </w:tc>
        <w:tc>
          <w:tcPr>
            <w:tcW w:type="dxa" w:w="2340"/>
          </w:tcPr>
          <w:p>
            <w:pPr>
              <w:jc w:val="left"/>
            </w:pPr>
            <w:r/>
            <w:r>
              <w:rPr>
                <w:rFonts w:ascii="Calibri" w:hAnsi="Calibri"/>
                <w:sz w:val="20"/>
              </w:rPr>
              <w:t>VC consistent but cross-mode spending grows</w:t>
            </w:r>
          </w:p>
        </w:tc>
        <w:tc>
          <w:tcPr>
            <w:tcW w:type="dxa" w:w="2340"/>
          </w:tcPr>
          <w:p>
            <w:pPr>
              <w:jc w:val="left"/>
            </w:pPr>
            <w:r/>
            <w:r>
              <w:rPr>
                <w:rFonts w:ascii="Calibri" w:hAnsi="Calibri"/>
                <w:sz w:val="20"/>
              </w:rPr>
              <w:t>[S-NBA] [L-CHG]</w:t>
            </w:r>
          </w:p>
        </w:tc>
      </w:tr>
    </w:tbl>
    <w:p/>
    <w:p>
      <w:r>
        <w:rPr>
          <w:rFonts w:ascii="Calibri" w:hAnsi="Calibri"/>
          <w:b/>
          <w:sz w:val="22"/>
        </w:rPr>
        <w:t xml:space="preserve">Universal pattern: </w:t>
      </w:r>
      <w:r>
        <w:rPr>
          <w:rFonts w:ascii="Calibri" w:hAnsi="Calibri"/>
          <w:sz w:val="22"/>
        </w:rPr>
        <w:t>No publisher in this dataset has raised the USD sticker price on a currency pack [L-CHG]. They restructure tiers, add new ceiling tiers, reduce currency quantities, or raise non-USD regional currencies instead.</w:t>
      </w:r>
    </w:p>
    <w:p>
      <w:pPr>
        <w:ind w:left="283"/>
      </w:pPr>
      <w:r>
        <w:rPr>
          <w:rFonts w:ascii="Calibri" w:hAnsi="Calibri"/>
          <w:b/>
          <w:color w:val="1B2A4A"/>
          <w:sz w:val="22"/>
        </w:rPr>
        <w:t xml:space="preserve">Implication for Goals: </w:t>
      </w:r>
      <w:r>
        <w:rPr>
          <w:rFonts w:ascii="Calibri" w:hAnsi="Calibri"/>
          <w:sz w:val="22"/>
        </w:rPr>
        <w:t>Once you set a USD price tier, it is functionally permanent. Jonas's instinct ("cannot raise prices post-launch") is correct and supported by every competitor's behaviour.</w:t>
      </w:r>
    </w:p>
    <w:p>
      <w:pPr>
        <w:pStyle w:val="Heading1"/>
      </w:pPr>
      <w:r>
        <w:t>8. Platform Observations</w:t>
      </w:r>
    </w:p>
    <w:p>
      <w:r>
        <w:rPr>
          <w:rFonts w:ascii="Calibri" w:hAnsi="Calibri"/>
          <w:sz w:val="22"/>
        </w:rPr>
        <w:t>Source: [S-FC26] [S-F1]</w:t>
      </w:r>
    </w:p>
    <w:p>
      <w:pPr>
        <w:pStyle w:val="ListBullet"/>
      </w:pPr>
      <w:r>
        <w:rPr>
          <w:rFonts w:ascii="Calibri" w:hAnsi="Calibri"/>
          <w:sz w:val="22"/>
        </w:rPr>
        <w:t>Turkey: Multiple games (EA FC, F1) price in USD rather than TRY (no regional discount) [S-FC26, region=tr] [S-F1, region=tr]</w:t>
      </w:r>
    </w:p>
    <w:p>
      <w:pPr>
        <w:pStyle w:val="ListBullet"/>
      </w:pPr>
      <w:r>
        <w:rPr>
          <w:rFonts w:ascii="Calibri" w:hAnsi="Calibri"/>
          <w:sz w:val="22"/>
        </w:rPr>
        <w:t>Sweden: EA FC prices in EUR on Steam (not SEK) [S-FC26, region=se]</w:t>
      </w:r>
    </w:p>
    <w:p>
      <w:pPr>
        <w:pStyle w:val="ListBullet"/>
      </w:pPr>
      <w:r>
        <w:rPr>
          <w:rFonts w:ascii="Calibri" w:hAnsi="Calibri"/>
          <w:sz w:val="22"/>
        </w:rPr>
        <w:t>Korea: EA FC 26 geo-restricted (no pricing data returned) [S-FC26, region=kr]</w:t>
      </w:r>
    </w:p>
    <w:p>
      <w:pPr>
        <w:pStyle w:val="ListBullet"/>
      </w:pPr>
      <w:r>
        <w:rPr>
          <w:rFonts w:ascii="Calibri" w:hAnsi="Calibri"/>
          <w:sz w:val="22"/>
        </w:rPr>
        <w:t>Indonesia: All titles have pricing available (large market, all platforms serve it) [S-FC26, region=id]</w:t>
      </w:r>
    </w:p>
    <w:p>
      <w:pPr>
        <w:pStyle w:val="ListBullet"/>
      </w:pPr>
      <w:r>
        <w:rPr>
          <w:rFonts w:ascii="Calibri" w:hAnsi="Calibri"/>
          <w:sz w:val="22"/>
        </w:rPr>
        <w:t>Console vs PC: EA FC pricing is identical across Steam/PS/Xbox in the same region [S-FC26 vs C-UFL, cross-platform note]</w:t>
      </w:r>
    </w:p>
    <w:p>
      <w:pPr>
        <w:pStyle w:val="Heading1"/>
      </w:pPr>
      <w:r>
        <w:t>9. Gaps, Confidence Notes, and Citation Health</w:t>
      </w:r>
    </w:p>
    <w:p>
      <w:pPr>
        <w:pStyle w:val="Heading2"/>
      </w:pPr>
      <w:r>
        <w:t>Data Gaps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2A4A" w:val="clear"/>
          </w:tcPr>
          <w:p>
            <w:pPr>
              <w:jc w:val="left"/>
            </w:pPr>
            <w:r/>
            <w:r>
              <w:rPr>
                <w:rFonts w:ascii="Calibri" w:hAnsi="Calibri"/>
                <w:b/>
                <w:color w:val="FFFFFF"/>
                <w:sz w:val="20"/>
              </w:rPr>
              <w:t>Gap</w:t>
            </w:r>
          </w:p>
        </w:tc>
        <w:tc>
          <w:tcPr>
            <w:tcW w:type="dxa" w:w="3120"/>
            <w:shd w:fill="1B2A4A" w:val="clear"/>
          </w:tcPr>
          <w:p>
            <w:pPr>
              <w:jc w:val="left"/>
            </w:pPr>
            <w:r/>
            <w:r>
              <w:rPr>
                <w:rFonts w:ascii="Calibri" w:hAnsi="Calibri"/>
                <w:b/>
                <w:color w:val="FFFFFF"/>
                <w:sz w:val="20"/>
              </w:rPr>
              <w:t>Impact</w:t>
            </w:r>
          </w:p>
        </w:tc>
        <w:tc>
          <w:tcPr>
            <w:tcW w:type="dxa" w:w="3120"/>
            <w:shd w:fill="1B2A4A" w:val="clear"/>
          </w:tcPr>
          <w:p>
            <w:pPr>
              <w:jc w:val="left"/>
            </w:pPr>
            <w:r/>
            <w:r>
              <w:rPr>
                <w:rFonts w:ascii="Calibri" w:hAnsi="Calibri"/>
                <w:b/>
                <w:color w:val="FFFFFF"/>
                <w:sz w:val="20"/>
              </w:rPr>
              <w:t>Workaround</w:t>
            </w:r>
          </w:p>
        </w:tc>
      </w:tr>
      <w:tr>
        <w:tc>
          <w:tcPr>
            <w:tcW w:type="dxa" w:w="3120"/>
          </w:tcPr>
          <w:p>
            <w:pPr>
              <w:jc w:val="left"/>
            </w:pPr>
            <w:r/>
            <w:r>
              <w:rPr>
                <w:rFonts w:ascii="Calibri" w:hAnsi="Calibri"/>
                <w:sz w:val="20"/>
              </w:rPr>
              <w:t>NHL/MLB pricing</w:t>
            </w:r>
          </w:p>
        </w:tc>
        <w:tc>
          <w:tcPr>
            <w:tcW w:type="dxa" w:w="3120"/>
          </w:tcPr>
          <w:p>
            <w:pPr>
              <w:jc w:val="left"/>
            </w:pPr>
            <w:r/>
            <w:r>
              <w:rPr>
                <w:rFonts w:ascii="Calibri" w:hAnsi="Calibri"/>
                <w:sz w:val="20"/>
              </w:rPr>
              <w:t>Low (Tier 3, context only)</w:t>
            </w:r>
          </w:p>
        </w:tc>
        <w:tc>
          <w:tcPr>
            <w:tcW w:type="dxa" w:w="3120"/>
          </w:tcPr>
          <w:p>
            <w:pPr>
              <w:jc w:val="left"/>
            </w:pPr>
            <w:r/>
            <w:r>
              <w:rPr>
                <w:rFonts w:ascii="Calibri" w:hAnsi="Calibri"/>
                <w:sz w:val="20"/>
              </w:rPr>
              <w:t>Console-only; need PSPrices scraping</w:t>
            </w:r>
          </w:p>
        </w:tc>
      </w:tr>
      <w:tr>
        <w:tc>
          <w:tcPr>
            <w:tcW w:type="dxa" w:w="3120"/>
            <w:shd w:fill="F2F6FA" w:val="clear"/>
          </w:tcPr>
          <w:p>
            <w:pPr>
              <w:jc w:val="left"/>
            </w:pPr>
            <w:r/>
            <w:r>
              <w:rPr>
                <w:rFonts w:ascii="Calibri" w:hAnsi="Calibri"/>
                <w:sz w:val="20"/>
              </w:rPr>
              <w:t>Madden regional pricing</w:t>
            </w:r>
          </w:p>
        </w:tc>
        <w:tc>
          <w:tcPr>
            <w:tcW w:type="dxa" w:w="3120"/>
            <w:shd w:fill="F2F6FA" w:val="clear"/>
          </w:tcPr>
          <w:p>
            <w:pPr>
              <w:jc w:val="left"/>
            </w:pPr>
            <w:r/>
            <w:r>
              <w:rPr>
                <w:rFonts w:ascii="Calibri" w:hAnsi="Calibri"/>
                <w:sz w:val="20"/>
              </w:rPr>
              <w:t>Low</w:t>
            </w:r>
          </w:p>
        </w:tc>
        <w:tc>
          <w:tcPr>
            <w:tcW w:type="dxa" w:w="3120"/>
            <w:shd w:fill="F2F6FA" w:val="clear"/>
          </w:tcPr>
          <w:p>
            <w:pPr>
              <w:jc w:val="left"/>
            </w:pPr>
            <w:r/>
            <w:r>
              <w:rPr>
                <w:rFonts w:ascii="Calibri" w:hAnsi="Calibri"/>
                <w:sz w:val="20"/>
              </w:rPr>
              <w:t>Community data confirms USD identical to EA FC</w:t>
            </w:r>
          </w:p>
        </w:tc>
      </w:tr>
      <w:tr>
        <w:tc>
          <w:tcPr>
            <w:tcW w:type="dxa" w:w="3120"/>
          </w:tcPr>
          <w:p>
            <w:pPr>
              <w:jc w:val="left"/>
            </w:pPr>
            <w:r/>
            <w:r>
              <w:rPr>
                <w:rFonts w:ascii="Calibri" w:hAnsi="Calibri"/>
                <w:sz w:val="20"/>
              </w:rPr>
              <w:t>EA FC Mobile mid-tier exact prices</w:t>
            </w:r>
          </w:p>
        </w:tc>
        <w:tc>
          <w:tcPr>
            <w:tcW w:type="dxa" w:w="3120"/>
          </w:tcPr>
          <w:p>
            <w:pPr>
              <w:jc w:val="left"/>
            </w:pPr>
            <w:r/>
            <w:r>
              <w:rPr>
                <w:rFonts w:ascii="Calibri" w:hAnsi="Calibri"/>
                <w:sz w:val="20"/>
              </w:rPr>
              <w:t>Medium</w:t>
            </w:r>
          </w:p>
        </w:tc>
        <w:tc>
          <w:tcPr>
            <w:tcW w:type="dxa" w:w="3120"/>
          </w:tcPr>
          <w:p>
            <w:pPr>
              <w:jc w:val="left"/>
            </w:pPr>
            <w:r/>
            <w:r>
              <w:rPr>
                <w:rFonts w:ascii="Calibri" w:hAnsi="Calibri"/>
                <w:sz w:val="20"/>
              </w:rPr>
              <w:t>Endpoints confirmed, mid-tiers interpolated</w:t>
            </w:r>
          </w:p>
        </w:tc>
      </w:tr>
      <w:tr>
        <w:tc>
          <w:tcPr>
            <w:tcW w:type="dxa" w:w="3120"/>
            <w:shd w:fill="F2F6FA" w:val="clear"/>
          </w:tcPr>
          <w:p>
            <w:pPr>
              <w:jc w:val="left"/>
            </w:pPr>
            <w:r/>
            <w:r>
              <w:rPr>
                <w:rFonts w:ascii="Calibri" w:hAnsi="Calibri"/>
                <w:sz w:val="20"/>
              </w:rPr>
              <w:t>UFL full GBP/EUR tier pricing</w:t>
            </w:r>
          </w:p>
        </w:tc>
        <w:tc>
          <w:tcPr>
            <w:tcW w:type="dxa" w:w="3120"/>
            <w:shd w:fill="F2F6FA" w:val="clear"/>
          </w:tcPr>
          <w:p>
            <w:pPr>
              <w:jc w:val="left"/>
            </w:pPr>
            <w:r/>
            <w:r>
              <w:rPr>
                <w:rFonts w:ascii="Calibri" w:hAnsi="Calibri"/>
                <w:sz w:val="20"/>
              </w:rPr>
              <w:t>Medium</w:t>
            </w:r>
          </w:p>
        </w:tc>
        <w:tc>
          <w:tcPr>
            <w:tcW w:type="dxa" w:w="3120"/>
            <w:shd w:fill="F2F6FA" w:val="clear"/>
          </w:tcPr>
          <w:p>
            <w:pPr>
              <w:jc w:val="left"/>
            </w:pPr>
            <w:r/>
            <w:r>
              <w:rPr>
                <w:rFonts w:ascii="Calibri" w:hAnsi="Calibri"/>
                <w:sz w:val="20"/>
              </w:rPr>
              <w:t>USD confirmed; GBP starter packs found (£3.99-£32.99)</w:t>
            </w:r>
          </w:p>
        </w:tc>
      </w:tr>
      <w:tr>
        <w:tc>
          <w:tcPr>
            <w:tcW w:type="dxa" w:w="3120"/>
          </w:tcPr>
          <w:p>
            <w:pPr>
              <w:jc w:val="left"/>
            </w:pPr>
            <w:r/>
            <w:r>
              <w:rPr>
                <w:rFonts w:ascii="Calibri" w:hAnsi="Calibri"/>
                <w:sz w:val="20"/>
              </w:rPr>
              <w:t>All community data is USD-primary</w:t>
            </w:r>
          </w:p>
        </w:tc>
        <w:tc>
          <w:tcPr>
            <w:tcW w:type="dxa" w:w="3120"/>
          </w:tcPr>
          <w:p>
            <w:pPr>
              <w:jc w:val="left"/>
            </w:pPr>
            <w:r/>
            <w:r>
              <w:rPr>
                <w:rFonts w:ascii="Calibri" w:hAnsi="Calibri"/>
                <w:sz w:val="20"/>
              </w:rPr>
              <w:t>Medium for regional analysis</w:t>
            </w:r>
          </w:p>
        </w:tc>
        <w:tc>
          <w:tcPr>
            <w:tcW w:type="dxa" w:w="3120"/>
          </w:tcPr>
          <w:p>
            <w:pPr>
              <w:jc w:val="left"/>
            </w:pPr>
            <w:r/>
            <w:r>
              <w:rPr>
                <w:rFonts w:ascii="Calibri" w:hAnsi="Calibri"/>
                <w:sz w:val="20"/>
              </w:rPr>
              <w:t>Steam API covers 12 regions for EA titles; others need store access</w:t>
            </w:r>
          </w:p>
        </w:tc>
      </w:tr>
    </w:tbl>
    <w:p/>
    <w:p>
      <w:pPr>
        <w:pStyle w:val="Heading2"/>
      </w:pPr>
      <w:r>
        <w:t>Citation Health (verified 2026-04-21)</w:t>
      </w:r>
    </w:p>
    <w:p>
      <w:r>
        <w:rPr>
          <w:rFonts w:ascii="Calibri" w:hAnsi="Calibri"/>
          <w:sz w:val="22"/>
        </w:rPr>
        <w:t>6 of 10 highest-impact citation URLs verified live with matching content. Issues found:</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2A4A" w:val="clear"/>
          </w:tcPr>
          <w:p>
            <w:pPr>
              <w:jc w:val="left"/>
            </w:pPr>
            <w:r/>
            <w:r>
              <w:rPr>
                <w:rFonts w:ascii="Calibri" w:hAnsi="Calibri"/>
                <w:b/>
                <w:color w:val="FFFFFF"/>
                <w:sz w:val="20"/>
              </w:rPr>
              <w:t>Citation</w:t>
            </w:r>
          </w:p>
        </w:tc>
        <w:tc>
          <w:tcPr>
            <w:tcW w:type="dxa" w:w="3120"/>
            <w:shd w:fill="1B2A4A" w:val="clear"/>
          </w:tcPr>
          <w:p>
            <w:pPr>
              <w:jc w:val="left"/>
            </w:pPr>
            <w:r/>
            <w:r>
              <w:rPr>
                <w:rFonts w:ascii="Calibri" w:hAnsi="Calibri"/>
                <w:b/>
                <w:color w:val="FFFFFF"/>
                <w:sz w:val="20"/>
              </w:rPr>
              <w:t>Status</w:t>
            </w:r>
          </w:p>
        </w:tc>
        <w:tc>
          <w:tcPr>
            <w:tcW w:type="dxa" w:w="3120"/>
            <w:shd w:fill="1B2A4A" w:val="clear"/>
          </w:tcPr>
          <w:p>
            <w:pPr>
              <w:jc w:val="left"/>
            </w:pPr>
            <w:r/>
            <w:r>
              <w:rPr>
                <w:rFonts w:ascii="Calibri" w:hAnsi="Calibri"/>
                <w:b/>
                <w:color w:val="FFFFFF"/>
                <w:sz w:val="20"/>
              </w:rPr>
              <w:t>Action</w:t>
            </w:r>
          </w:p>
        </w:tc>
      </w:tr>
      <w:tr>
        <w:tc>
          <w:tcPr>
            <w:tcW w:type="dxa" w:w="3120"/>
          </w:tcPr>
          <w:p>
            <w:pPr>
              <w:jc w:val="left"/>
            </w:pPr>
            <w:r/>
            <w:r>
              <w:rPr>
                <w:rFonts w:ascii="Calibri" w:hAnsi="Calibri"/>
                <w:sz w:val="20"/>
              </w:rPr>
              <w:t>fortnite.com V-Bucks repricing announcement</w:t>
            </w:r>
          </w:p>
        </w:tc>
        <w:tc>
          <w:tcPr>
            <w:tcW w:type="dxa" w:w="3120"/>
          </w:tcPr>
          <w:p>
            <w:pPr>
              <w:jc w:val="left"/>
            </w:pPr>
            <w:r/>
            <w:r>
              <w:rPr>
                <w:rFonts w:ascii="Calibri" w:hAnsi="Calibri"/>
                <w:sz w:val="20"/>
              </w:rPr>
              <w:t>403 (removed/gated)</w:t>
            </w:r>
          </w:p>
        </w:tc>
        <w:tc>
          <w:tcPr>
            <w:tcW w:type="dxa" w:w="3120"/>
          </w:tcPr>
          <w:p>
            <w:pPr>
              <w:jc w:val="left"/>
            </w:pPr>
            <w:r/>
            <w:r>
              <w:rPr>
                <w:rFonts w:ascii="Calibri" w:hAnsi="Calibri"/>
                <w:sz w:val="20"/>
              </w:rPr>
              <w:t>Claim supported by gamerant.com, talkesport.com, lootbar.gg coverage (all in citation index)</w:t>
            </w:r>
          </w:p>
        </w:tc>
      </w:tr>
      <w:tr>
        <w:tc>
          <w:tcPr>
            <w:tcW w:type="dxa" w:w="3120"/>
            <w:shd w:fill="F2F6FA" w:val="clear"/>
          </w:tcPr>
          <w:p>
            <w:pPr>
              <w:jc w:val="left"/>
            </w:pPr>
            <w:r/>
            <w:r>
              <w:rPr>
                <w:rFonts w:ascii="Calibri" w:hAnsi="Calibri"/>
                <w:sz w:val="20"/>
              </w:rPr>
              <w:t>ea.com FIFA 23 pricing update</w:t>
            </w:r>
          </w:p>
        </w:tc>
        <w:tc>
          <w:tcPr>
            <w:tcW w:type="dxa" w:w="3120"/>
            <w:shd w:fill="F2F6FA" w:val="clear"/>
          </w:tcPr>
          <w:p>
            <w:pPr>
              <w:jc w:val="left"/>
            </w:pPr>
            <w:r/>
            <w:r>
              <w:rPr>
                <w:rFonts w:ascii="Calibri" w:hAnsi="Calibri"/>
                <w:sz w:val="20"/>
              </w:rPr>
              <w:t>Content overwritten with FC 26 material</w:t>
            </w:r>
          </w:p>
        </w:tc>
        <w:tc>
          <w:tcPr>
            <w:tcW w:type="dxa" w:w="3120"/>
            <w:shd w:fill="F2F6FA" w:val="clear"/>
          </w:tcPr>
          <w:p>
            <w:pPr>
              <w:jc w:val="left"/>
            </w:pPr>
            <w:r/>
            <w:r>
              <w:rPr>
                <w:rFonts w:ascii="Calibri" w:hAnsi="Calibri"/>
                <w:sz w:val="20"/>
              </w:rPr>
              <w:t>Claim supported by dexerto.com, earlygame.com coverage (both in citation index)</w:t>
            </w:r>
          </w:p>
        </w:tc>
      </w:tr>
      <w:tr>
        <w:tc>
          <w:tcPr>
            <w:tcW w:type="dxa" w:w="3120"/>
          </w:tcPr>
          <w:p>
            <w:pPr>
              <w:jc w:val="left"/>
            </w:pPr>
            <w:r/>
            <w:r>
              <w:rPr>
                <w:rFonts w:ascii="Calibri" w:hAnsi="Calibri"/>
                <w:sz w:val="20"/>
              </w:rPr>
              <w:t>apexitemstore.com</w:t>
            </w:r>
          </w:p>
        </w:tc>
        <w:tc>
          <w:tcPr>
            <w:tcW w:type="dxa" w:w="3120"/>
          </w:tcPr>
          <w:p>
            <w:pPr>
              <w:jc w:val="left"/>
            </w:pPr>
            <w:r/>
            <w:r>
              <w:rPr>
                <w:rFonts w:ascii="Calibri" w:hAnsi="Calibri"/>
                <w:sz w:val="20"/>
              </w:rPr>
              <w:t>403 (possible anti-bot)</w:t>
            </w:r>
          </w:p>
        </w:tc>
        <w:tc>
          <w:tcPr>
            <w:tcW w:type="dxa" w:w="3120"/>
          </w:tcPr>
          <w:p>
            <w:pPr>
              <w:jc w:val="left"/>
            </w:pPr>
            <w:r/>
            <w:r>
              <w:rPr>
                <w:rFonts w:ascii="Calibri" w:hAnsi="Calibri"/>
                <w:sz w:val="20"/>
              </w:rPr>
              <w:t>Apex data also sourced from apexlegends.fandom.com and wiki.gg (both in citation index)</w:t>
            </w:r>
          </w:p>
        </w:tc>
      </w:tr>
    </w:tbl>
    <w:p/>
    <w:p>
      <w:r>
        <w:rPr>
          <w:rFonts w:ascii="Calibri" w:hAnsi="Calibri"/>
          <w:sz w:val="22"/>
        </w:rPr>
        <w:t>All affected claims have at least two independent backup citations in the citation index. No findings depend solely on a dead URL.</w:t>
      </w:r>
    </w:p>
    <w:p>
      <w:pPr>
        <w:pStyle w:val="Heading1"/>
      </w:pPr>
      <w:r>
        <w:t>10. Cross-Reference: NBI Findings vs Goals' Internal Pricing</w:t>
      </w:r>
    </w:p>
    <w:p>
      <w:r>
        <w:rPr>
          <w:rFonts w:ascii="Calibri" w:hAnsi="Calibri"/>
          <w:sz w:val="22"/>
        </w:rPr>
        <w:t>Goals' own pricing matrix (GOALS Pricing Matrix (8).xlsx) defines a 6-tier HC structure. Cross-referencing against this dataset:</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B2A4A" w:val="clear"/>
          </w:tcPr>
          <w:p>
            <w:pPr>
              <w:jc w:val="left"/>
            </w:pPr>
            <w:r/>
            <w:r>
              <w:rPr>
                <w:rFonts w:ascii="Calibri" w:hAnsi="Calibri"/>
                <w:b/>
                <w:color w:val="FFFFFF"/>
                <w:sz w:val="20"/>
              </w:rPr>
              <w:t>Dimension</w:t>
            </w:r>
          </w:p>
        </w:tc>
        <w:tc>
          <w:tcPr>
            <w:tcW w:type="dxa" w:w="2340"/>
            <w:shd w:fill="1B2A4A" w:val="clear"/>
          </w:tcPr>
          <w:p>
            <w:pPr>
              <w:jc w:val="left"/>
            </w:pPr>
            <w:r/>
            <w:r>
              <w:rPr>
                <w:rFonts w:ascii="Calibri" w:hAnsi="Calibri"/>
                <w:b/>
                <w:color w:val="FFFFFF"/>
                <w:sz w:val="20"/>
              </w:rPr>
              <w:t>Goals (Internal)</w:t>
            </w:r>
          </w:p>
        </w:tc>
        <w:tc>
          <w:tcPr>
            <w:tcW w:type="dxa" w:w="2340"/>
            <w:shd w:fill="1B2A4A" w:val="clear"/>
          </w:tcPr>
          <w:p>
            <w:pPr>
              <w:jc w:val="left"/>
            </w:pPr>
            <w:r/>
            <w:r>
              <w:rPr>
                <w:rFonts w:ascii="Calibri" w:hAnsi="Calibri"/>
                <w:b/>
                <w:color w:val="FFFFFF"/>
                <w:sz w:val="20"/>
              </w:rPr>
              <w:t>Industry Benchmark</w:t>
            </w:r>
          </w:p>
        </w:tc>
        <w:tc>
          <w:tcPr>
            <w:tcW w:type="dxa" w:w="2340"/>
            <w:shd w:fill="1B2A4A" w:val="clear"/>
          </w:tcPr>
          <w:p>
            <w:pPr>
              <w:jc w:val="left"/>
            </w:pPr>
            <w:r/>
            <w:r>
              <w:rPr>
                <w:rFonts w:ascii="Calibri" w:hAnsi="Calibri"/>
                <w:b/>
                <w:color w:val="FFFFFF"/>
                <w:sz w:val="20"/>
              </w:rPr>
              <w:t>Assessment</w:t>
            </w:r>
          </w:p>
        </w:tc>
      </w:tr>
      <w:tr>
        <w:tc>
          <w:tcPr>
            <w:tcW w:type="dxa" w:w="2340"/>
          </w:tcPr>
          <w:p>
            <w:pPr>
              <w:jc w:val="left"/>
            </w:pPr>
            <w:r/>
            <w:r>
              <w:rPr>
                <w:rFonts w:ascii="Calibri" w:hAnsi="Calibri"/>
                <w:sz w:val="20"/>
              </w:rPr>
              <w:t>Number of tiers</w:t>
            </w:r>
          </w:p>
        </w:tc>
        <w:tc>
          <w:tcPr>
            <w:tcW w:type="dxa" w:w="2340"/>
          </w:tcPr>
          <w:p>
            <w:pPr>
              <w:jc w:val="left"/>
            </w:pPr>
            <w:r/>
            <w:r>
              <w:rPr>
                <w:rFonts w:ascii="Calibri" w:hAnsi="Calibri"/>
                <w:sz w:val="20"/>
              </w:rPr>
              <w:t>6</w:t>
            </w:r>
          </w:p>
        </w:tc>
        <w:tc>
          <w:tcPr>
            <w:tcW w:type="dxa" w:w="2340"/>
          </w:tcPr>
          <w:p>
            <w:pPr>
              <w:jc w:val="left"/>
            </w:pPr>
            <w:r/>
            <w:r>
              <w:rPr>
                <w:rFonts w:ascii="Calibri" w:hAnsi="Calibri"/>
                <w:sz w:val="20"/>
              </w:rPr>
              <w:t>6-8 (EA FC: 8, UFL: 6, Madden: 8)</w:t>
            </w:r>
          </w:p>
        </w:tc>
        <w:tc>
          <w:tcPr>
            <w:tcW w:type="dxa" w:w="2340"/>
          </w:tcPr>
          <w:p>
            <w:pPr>
              <w:jc w:val="left"/>
            </w:pPr>
            <w:r/>
            <w:r>
              <w:rPr>
                <w:rFonts w:ascii="Calibri" w:hAnsi="Calibri"/>
                <w:sz w:val="20"/>
              </w:rPr>
              <w:t>Within range</w:t>
            </w:r>
          </w:p>
        </w:tc>
      </w:tr>
      <w:tr>
        <w:tc>
          <w:tcPr>
            <w:tcW w:type="dxa" w:w="2340"/>
            <w:shd w:fill="F2F6FA" w:val="clear"/>
          </w:tcPr>
          <w:p>
            <w:pPr>
              <w:jc w:val="left"/>
            </w:pPr>
            <w:r/>
            <w:r>
              <w:rPr>
                <w:rFonts w:ascii="Calibri" w:hAnsi="Calibri"/>
                <w:sz w:val="20"/>
              </w:rPr>
              <w:t>Entry price</w:t>
            </w:r>
          </w:p>
        </w:tc>
        <w:tc>
          <w:tcPr>
            <w:tcW w:type="dxa" w:w="2340"/>
            <w:shd w:fill="F2F6FA" w:val="clear"/>
          </w:tcPr>
          <w:p>
            <w:pPr>
              <w:jc w:val="left"/>
            </w:pPr>
            <w:r/>
            <w:r>
              <w:rPr>
                <w:rFonts w:ascii="Calibri" w:hAnsi="Calibri"/>
                <w:sz w:val="20"/>
              </w:rPr>
              <w:t>$5.99 / 380 HC</w:t>
            </w:r>
          </w:p>
        </w:tc>
        <w:tc>
          <w:tcPr>
            <w:tcW w:type="dxa" w:w="2340"/>
            <w:shd w:fill="F2F6FA" w:val="clear"/>
          </w:tcPr>
          <w:p>
            <w:pPr>
              <w:jc w:val="left"/>
            </w:pPr>
            <w:r/>
            <w:r>
              <w:rPr>
                <w:rFonts w:ascii="Calibri" w:hAnsi="Calibri"/>
                <w:sz w:val="20"/>
              </w:rPr>
              <w:t>$0.99 / 100 HC (EA FC, UFL, eFootball)</w:t>
            </w:r>
          </w:p>
        </w:tc>
        <w:tc>
          <w:tcPr>
            <w:tcW w:type="dxa" w:w="2340"/>
            <w:shd w:fill="F2F6FA" w:val="clear"/>
          </w:tcPr>
          <w:p>
            <w:pPr>
              <w:jc w:val="left"/>
            </w:pPr>
            <w:r/>
            <w:r>
              <w:rPr>
                <w:rFonts w:ascii="Calibri" w:hAnsi="Calibri"/>
                <w:sz w:val="20"/>
              </w:rPr>
              <w:t>Gap: Goals has no micro-entry tier. Every football competitor offers $0.99.</w:t>
            </w:r>
          </w:p>
        </w:tc>
      </w:tr>
      <w:tr>
        <w:tc>
          <w:tcPr>
            <w:tcW w:type="dxa" w:w="2340"/>
          </w:tcPr>
          <w:p>
            <w:pPr>
              <w:jc w:val="left"/>
            </w:pPr>
            <w:r/>
            <w:r>
              <w:rPr>
                <w:rFonts w:ascii="Calibri" w:hAnsi="Calibri"/>
                <w:sz w:val="20"/>
              </w:rPr>
              <w:t>Top tier</w:t>
            </w:r>
          </w:p>
        </w:tc>
        <w:tc>
          <w:tcPr>
            <w:tcW w:type="dxa" w:w="2340"/>
          </w:tcPr>
          <w:p>
            <w:pPr>
              <w:jc w:val="left"/>
            </w:pPr>
            <w:r/>
            <w:r>
              <w:rPr>
                <w:rFonts w:ascii="Calibri" w:hAnsi="Calibri"/>
                <w:sz w:val="20"/>
              </w:rPr>
              <w:t>$99.99 / 7,750 HC</w:t>
            </w:r>
          </w:p>
        </w:tc>
        <w:tc>
          <w:tcPr>
            <w:tcW w:type="dxa" w:w="2340"/>
          </w:tcPr>
          <w:p>
            <w:pPr>
              <w:jc w:val="left"/>
            </w:pPr>
            <w:r/>
            <w:r>
              <w:rPr>
                <w:rFonts w:ascii="Calibri" w:hAnsi="Calibri"/>
                <w:sz w:val="20"/>
              </w:rPr>
              <w:t>$79.99-$149.99 (UFL: $79.99, EA FC: $149.99)</w:t>
            </w:r>
          </w:p>
        </w:tc>
        <w:tc>
          <w:tcPr>
            <w:tcW w:type="dxa" w:w="2340"/>
          </w:tcPr>
          <w:p>
            <w:pPr>
              <w:jc w:val="left"/>
            </w:pPr>
            <w:r/>
            <w:r>
              <w:rPr>
                <w:rFonts w:ascii="Calibri" w:hAnsi="Calibri"/>
                <w:sz w:val="20"/>
              </w:rPr>
              <w:t>Within range; between UFL and EA FC</w:t>
            </w:r>
          </w:p>
        </w:tc>
      </w:tr>
      <w:tr>
        <w:tc>
          <w:tcPr>
            <w:tcW w:type="dxa" w:w="2340"/>
            <w:shd w:fill="F2F6FA" w:val="clear"/>
          </w:tcPr>
          <w:p>
            <w:pPr>
              <w:jc w:val="left"/>
            </w:pPr>
            <w:r/>
            <w:r>
              <w:rPr>
                <w:rFonts w:ascii="Calibri" w:hAnsi="Calibri"/>
                <w:sz w:val="20"/>
              </w:rPr>
              <w:t>Volume discount</w:t>
            </w:r>
          </w:p>
        </w:tc>
        <w:tc>
          <w:tcPr>
            <w:tcW w:type="dxa" w:w="2340"/>
            <w:shd w:fill="F2F6FA" w:val="clear"/>
          </w:tcPr>
          <w:p>
            <w:pPr>
              <w:jc w:val="left"/>
            </w:pPr>
            <w:r/>
            <w:r>
              <w:rPr>
                <w:rFonts w:ascii="Calibri" w:hAnsi="Calibri"/>
                <w:sz w:val="20"/>
              </w:rPr>
              <w:t>~22% (63.4 HC/$ entry to 77.5 HC/$ top)</w:t>
            </w:r>
          </w:p>
        </w:tc>
        <w:tc>
          <w:tcPr>
            <w:tcW w:type="dxa" w:w="2340"/>
            <w:shd w:fill="F2F6FA" w:val="clear"/>
          </w:tcPr>
          <w:p>
            <w:pPr>
              <w:jc w:val="left"/>
            </w:pPr>
            <w:r/>
            <w:r>
              <w:rPr>
                <w:rFonts w:ascii="Calibri" w:hAnsi="Calibri"/>
                <w:sz w:val="20"/>
              </w:rPr>
              <w:t>15-23% cluster</w:t>
            </w:r>
          </w:p>
        </w:tc>
        <w:tc>
          <w:tcPr>
            <w:tcW w:type="dxa" w:w="2340"/>
            <w:shd w:fill="F2F6FA" w:val="clear"/>
          </w:tcPr>
          <w:p>
            <w:pPr>
              <w:jc w:val="left"/>
            </w:pPr>
            <w:r/>
            <w:r>
              <w:rPr>
                <w:rFonts w:ascii="Calibri" w:hAnsi="Calibri"/>
                <w:sz w:val="20"/>
              </w:rPr>
              <w:t>Aligned with industry norm</w:t>
            </w:r>
          </w:p>
        </w:tc>
      </w:tr>
      <w:tr>
        <w:tc>
          <w:tcPr>
            <w:tcW w:type="dxa" w:w="2340"/>
          </w:tcPr>
          <w:p>
            <w:pPr>
              <w:jc w:val="left"/>
            </w:pPr>
            <w:r/>
            <w:r>
              <w:rPr>
                <w:rFonts w:ascii="Calibri" w:hAnsi="Calibri"/>
                <w:sz w:val="20"/>
              </w:rPr>
              <w:t>Regional coverage</w:t>
            </w:r>
          </w:p>
        </w:tc>
        <w:tc>
          <w:tcPr>
            <w:tcW w:type="dxa" w:w="2340"/>
          </w:tcPr>
          <w:p>
            <w:pPr>
              <w:jc w:val="left"/>
            </w:pPr>
            <w:r/>
            <w:r>
              <w:rPr>
                <w:rFonts w:ascii="Calibri" w:hAnsi="Calibri"/>
                <w:sz w:val="20"/>
              </w:rPr>
              <w:t>40+ countries (Sony + Xbox pricing)</w:t>
            </w:r>
          </w:p>
        </w:tc>
        <w:tc>
          <w:tcPr>
            <w:tcW w:type="dxa" w:w="2340"/>
          </w:tcPr>
          <w:p>
            <w:pPr>
              <w:jc w:val="left"/>
            </w:pPr>
            <w:r/>
            <w:r>
              <w:rPr>
                <w:rFonts w:ascii="Calibri" w:hAnsi="Calibri"/>
                <w:sz w:val="20"/>
              </w:rPr>
              <w:t>12 Steam regions (EA titles)</w:t>
            </w:r>
          </w:p>
        </w:tc>
        <w:tc>
          <w:tcPr>
            <w:tcW w:type="dxa" w:w="2340"/>
          </w:tcPr>
          <w:p>
            <w:pPr>
              <w:jc w:val="left"/>
            </w:pPr>
            <w:r/>
            <w:r>
              <w:rPr>
                <w:rFonts w:ascii="Calibri" w:hAnsi="Calibri"/>
                <w:sz w:val="20"/>
              </w:rPr>
              <w:t>Goals has broader regional coverage than this dataset</w:t>
            </w:r>
          </w:p>
        </w:tc>
      </w:tr>
      <w:tr>
        <w:tc>
          <w:tcPr>
            <w:tcW w:type="dxa" w:w="2340"/>
            <w:shd w:fill="F2F6FA" w:val="clear"/>
          </w:tcPr>
          <w:p>
            <w:pPr>
              <w:jc w:val="left"/>
            </w:pPr>
            <w:r/>
            <w:r>
              <w:rPr>
                <w:rFonts w:ascii="Calibri" w:hAnsi="Calibri"/>
                <w:sz w:val="20"/>
              </w:rPr>
              <w:t>Regional strategy</w:t>
            </w:r>
          </w:p>
        </w:tc>
        <w:tc>
          <w:tcPr>
            <w:tcW w:type="dxa" w:w="2340"/>
            <w:shd w:fill="F2F6FA" w:val="clear"/>
          </w:tcPr>
          <w:p>
            <w:pPr>
              <w:jc w:val="left"/>
            </w:pPr>
            <w:r/>
            <w:r>
              <w:rPr>
                <w:rFonts w:ascii="Calibri" w:hAnsi="Calibri"/>
                <w:sz w:val="20"/>
              </w:rPr>
              <w:t>Benchmarks against EA FC + Arc Raiders per region</w:t>
            </w:r>
          </w:p>
        </w:tc>
        <w:tc>
          <w:tcPr>
            <w:tcW w:type="dxa" w:w="2340"/>
            <w:shd w:fill="F2F6FA" w:val="clear"/>
          </w:tcPr>
          <w:p>
            <w:pPr>
              <w:jc w:val="left"/>
            </w:pPr>
            <w:r/>
            <w:r>
              <w:rPr>
                <w:rFonts w:ascii="Calibri" w:hAnsi="Calibri"/>
                <w:sz w:val="20"/>
              </w:rPr>
              <w:t>EA FC is the industry standard template [S-FC26]</w:t>
            </w:r>
          </w:p>
        </w:tc>
        <w:tc>
          <w:tcPr>
            <w:tcW w:type="dxa" w:w="2340"/>
            <w:shd w:fill="F2F6FA" w:val="clear"/>
          </w:tcPr>
          <w:p>
            <w:pPr>
              <w:jc w:val="left"/>
            </w:pPr>
            <w:r/>
            <w:r>
              <w:rPr>
                <w:rFonts w:ascii="Calibri" w:hAnsi="Calibri"/>
                <w:sz w:val="20"/>
              </w:rPr>
              <w:t>Aligned</w:t>
            </w:r>
          </w:p>
        </w:tc>
      </w:tr>
      <w:tr>
        <w:tc>
          <w:tcPr>
            <w:tcW w:type="dxa" w:w="2340"/>
          </w:tcPr>
          <w:p>
            <w:pPr>
              <w:jc w:val="left"/>
            </w:pPr>
            <w:r/>
            <w:r>
              <w:rPr>
                <w:rFonts w:ascii="Calibri" w:hAnsi="Calibri"/>
                <w:sz w:val="20"/>
              </w:rPr>
              <w:t>HC/$ at entry</w:t>
            </w:r>
          </w:p>
        </w:tc>
        <w:tc>
          <w:tcPr>
            <w:tcW w:type="dxa" w:w="2340"/>
          </w:tcPr>
          <w:p>
            <w:pPr>
              <w:jc w:val="left"/>
            </w:pPr>
            <w:r/>
            <w:r>
              <w:rPr>
                <w:rFonts w:ascii="Calibri" w:hAnsi="Calibri"/>
                <w:sz w:val="20"/>
              </w:rPr>
              <w:t>63.4 HC/$ ($5.99/380)</w:t>
            </w:r>
          </w:p>
        </w:tc>
        <w:tc>
          <w:tcPr>
            <w:tcW w:type="dxa" w:w="2340"/>
          </w:tcPr>
          <w:p>
            <w:pPr>
              <w:jc w:val="left"/>
            </w:pPr>
            <w:r/>
            <w:r>
              <w:rPr>
                <w:rFonts w:ascii="Calibri" w:hAnsi="Calibri"/>
                <w:sz w:val="20"/>
              </w:rPr>
              <w:t>95-101 HC/$ (EA FC, UFL, Valorant at $4.99-$0.99)</w:t>
            </w:r>
          </w:p>
        </w:tc>
        <w:tc>
          <w:tcPr>
            <w:tcW w:type="dxa" w:w="2340"/>
          </w:tcPr>
          <w:p>
            <w:pPr>
              <w:jc w:val="left"/>
            </w:pPr>
            <w:r/>
            <w:r>
              <w:rPr>
                <w:rFonts w:ascii="Calibri" w:hAnsi="Calibri"/>
                <w:sz w:val="20"/>
              </w:rPr>
              <w:t>Goals' effective rate is lower, but different price point</w:t>
            </w:r>
          </w:p>
        </w:tc>
      </w:tr>
    </w:tbl>
    <w:p/>
    <w:p>
      <w:r>
        <w:rPr>
          <w:rFonts w:ascii="Calibri" w:hAnsi="Calibri"/>
          <w:b/>
          <w:sz w:val="22"/>
        </w:rPr>
        <w:t xml:space="preserve">Key finding from cross-reference: </w:t>
      </w:r>
      <w:r>
        <w:rPr>
          <w:rFonts w:ascii="Calibri" w:hAnsi="Calibri"/>
          <w:sz w:val="22"/>
        </w:rPr>
        <w:t>Goals' pricing aligns with industry norms on volume discount curve (22%) and regional strategy (EA FC template). The notable gap is the absence of a $0.99 micro-entry tier, which every direct football competitor (EA FC [S-FC26], UFL [C-UFL], eFootball [C-EF]) offers as a low-friction first purchase.</w:t>
      </w:r>
    </w:p>
    <w:p>
      <w:pPr>
        <w:pStyle w:val="Heading1"/>
      </w:pPr>
      <w:r>
        <w:t>11. Soft Currency Benchmark - UFL Credit Points</w:t>
      </w:r>
    </w:p>
    <w:p>
      <w:r>
        <w:rPr>
          <w:rFonts w:ascii="Calibri" w:hAnsi="Calibri"/>
          <w:sz w:val="22"/>
        </w:rPr>
        <w:t>UFL is the only competitor in this dataset that sells soft currency (CP) packs alongside its hard currency (LP). This is relevant because Goals may adopt a similar dual-currency model. Source: [C-UFL]</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B2A4A" w:val="clear"/>
          </w:tcPr>
          <w:p>
            <w:pPr>
              <w:jc w:val="left"/>
            </w:pPr>
            <w:r/>
            <w:r>
              <w:rPr>
                <w:rFonts w:ascii="Calibri" w:hAnsi="Calibri"/>
                <w:b/>
                <w:color w:val="FFFFFF"/>
                <w:sz w:val="20"/>
              </w:rPr>
              <w:t>CP Amount</w:t>
            </w:r>
          </w:p>
        </w:tc>
        <w:tc>
          <w:tcPr>
            <w:tcW w:type="dxa" w:w="2340"/>
            <w:shd w:fill="1B2A4A" w:val="clear"/>
          </w:tcPr>
          <w:p>
            <w:pPr>
              <w:jc w:val="left"/>
            </w:pPr>
            <w:r/>
            <w:r>
              <w:rPr>
                <w:rFonts w:ascii="Calibri" w:hAnsi="Calibri"/>
                <w:b/>
                <w:color w:val="FFFFFF"/>
                <w:sz w:val="20"/>
              </w:rPr>
              <w:t>Price (USD)</w:t>
            </w:r>
          </w:p>
        </w:tc>
        <w:tc>
          <w:tcPr>
            <w:tcW w:type="dxa" w:w="2340"/>
            <w:shd w:fill="1B2A4A" w:val="clear"/>
          </w:tcPr>
          <w:p>
            <w:pPr>
              <w:jc w:val="left"/>
            </w:pPr>
            <w:r/>
            <w:r>
              <w:rPr>
                <w:rFonts w:ascii="Calibri" w:hAnsi="Calibri"/>
                <w:b/>
                <w:color w:val="FFFFFF"/>
                <w:sz w:val="20"/>
              </w:rPr>
              <w:t>CP per Dollar</w:t>
            </w:r>
          </w:p>
        </w:tc>
        <w:tc>
          <w:tcPr>
            <w:tcW w:type="dxa" w:w="2340"/>
            <w:shd w:fill="1B2A4A" w:val="clear"/>
          </w:tcPr>
          <w:p>
            <w:pPr>
              <w:jc w:val="left"/>
            </w:pPr>
            <w:r/>
            <w:r>
              <w:rPr>
                <w:rFonts w:ascii="Calibri" w:hAnsi="Calibri"/>
                <w:b/>
                <w:color w:val="FFFFFF"/>
                <w:sz w:val="20"/>
              </w:rPr>
              <w:t>Source</w:t>
            </w:r>
          </w:p>
        </w:tc>
      </w:tr>
      <w:tr>
        <w:tc>
          <w:tcPr>
            <w:tcW w:type="dxa" w:w="2340"/>
          </w:tcPr>
          <w:p>
            <w:pPr>
              <w:jc w:val="left"/>
            </w:pPr>
            <w:r/>
            <w:r>
              <w:rPr>
                <w:rFonts w:ascii="Calibri" w:hAnsi="Calibri"/>
                <w:sz w:val="20"/>
              </w:rPr>
              <w:t>5,000,000</w:t>
            </w:r>
          </w:p>
        </w:tc>
        <w:tc>
          <w:tcPr>
            <w:tcW w:type="dxa" w:w="2340"/>
          </w:tcPr>
          <w:p>
            <w:pPr>
              <w:jc w:val="left"/>
            </w:pPr>
            <w:r/>
            <w:r>
              <w:rPr>
                <w:rFonts w:ascii="Calibri" w:hAnsi="Calibri"/>
                <w:sz w:val="20"/>
              </w:rPr>
              <w:t>$0.99</w:t>
            </w:r>
          </w:p>
        </w:tc>
        <w:tc>
          <w:tcPr>
            <w:tcW w:type="dxa" w:w="2340"/>
          </w:tcPr>
          <w:p>
            <w:pPr>
              <w:jc w:val="left"/>
            </w:pPr>
            <w:r/>
            <w:r>
              <w:rPr>
                <w:rFonts w:ascii="Calibri" w:hAnsi="Calibri"/>
                <w:sz w:val="20"/>
              </w:rPr>
              <w:t>5,050,505</w:t>
            </w:r>
          </w:p>
        </w:tc>
        <w:tc>
          <w:tcPr>
            <w:tcW w:type="dxa" w:w="2340"/>
          </w:tcPr>
          <w:p>
            <w:pPr>
              <w:jc w:val="left"/>
            </w:pPr>
            <w:r/>
            <w:r>
              <w:rPr>
                <w:rFonts w:ascii="Calibri" w:hAnsi="Calibri"/>
                <w:sz w:val="20"/>
              </w:rPr>
              <w:t>[C-UFL]</w:t>
            </w:r>
          </w:p>
        </w:tc>
      </w:tr>
      <w:tr>
        <w:tc>
          <w:tcPr>
            <w:tcW w:type="dxa" w:w="2340"/>
            <w:shd w:fill="F2F6FA" w:val="clear"/>
          </w:tcPr>
          <w:p>
            <w:pPr>
              <w:jc w:val="left"/>
            </w:pPr>
            <w:r/>
            <w:r>
              <w:rPr>
                <w:rFonts w:ascii="Calibri" w:hAnsi="Calibri"/>
                <w:sz w:val="20"/>
              </w:rPr>
              <w:t>10,000,000</w:t>
            </w:r>
          </w:p>
        </w:tc>
        <w:tc>
          <w:tcPr>
            <w:tcW w:type="dxa" w:w="2340"/>
            <w:shd w:fill="F2F6FA" w:val="clear"/>
          </w:tcPr>
          <w:p>
            <w:pPr>
              <w:jc w:val="left"/>
            </w:pPr>
            <w:r/>
            <w:r>
              <w:rPr>
                <w:rFonts w:ascii="Calibri" w:hAnsi="Calibri"/>
                <w:sz w:val="20"/>
              </w:rPr>
              <w:t>$1.99</w:t>
            </w:r>
          </w:p>
        </w:tc>
        <w:tc>
          <w:tcPr>
            <w:tcW w:type="dxa" w:w="2340"/>
            <w:shd w:fill="F2F6FA" w:val="clear"/>
          </w:tcPr>
          <w:p>
            <w:pPr>
              <w:jc w:val="left"/>
            </w:pPr>
            <w:r/>
            <w:r>
              <w:rPr>
                <w:rFonts w:ascii="Calibri" w:hAnsi="Calibri"/>
                <w:sz w:val="20"/>
              </w:rPr>
              <w:t>5,025,126</w:t>
            </w:r>
          </w:p>
        </w:tc>
        <w:tc>
          <w:tcPr>
            <w:tcW w:type="dxa" w:w="2340"/>
            <w:shd w:fill="F2F6FA" w:val="clear"/>
          </w:tcPr>
          <w:p>
            <w:pPr>
              <w:jc w:val="left"/>
            </w:pPr>
            <w:r/>
            <w:r>
              <w:rPr>
                <w:rFonts w:ascii="Calibri" w:hAnsi="Calibri"/>
                <w:sz w:val="20"/>
              </w:rPr>
              <w:t>[C-UFL]</w:t>
            </w:r>
          </w:p>
        </w:tc>
      </w:tr>
      <w:tr>
        <w:tc>
          <w:tcPr>
            <w:tcW w:type="dxa" w:w="2340"/>
          </w:tcPr>
          <w:p>
            <w:pPr>
              <w:jc w:val="left"/>
            </w:pPr>
            <w:r/>
            <w:r>
              <w:rPr>
                <w:rFonts w:ascii="Calibri" w:hAnsi="Calibri"/>
                <w:sz w:val="20"/>
              </w:rPr>
              <w:t>20,000,000</w:t>
            </w:r>
          </w:p>
        </w:tc>
        <w:tc>
          <w:tcPr>
            <w:tcW w:type="dxa" w:w="2340"/>
          </w:tcPr>
          <w:p>
            <w:pPr>
              <w:jc w:val="left"/>
            </w:pPr>
            <w:r/>
            <w:r>
              <w:rPr>
                <w:rFonts w:ascii="Calibri" w:hAnsi="Calibri"/>
                <w:sz w:val="20"/>
              </w:rPr>
              <w:t>$3.99</w:t>
            </w:r>
          </w:p>
        </w:tc>
        <w:tc>
          <w:tcPr>
            <w:tcW w:type="dxa" w:w="2340"/>
          </w:tcPr>
          <w:p>
            <w:pPr>
              <w:jc w:val="left"/>
            </w:pPr>
            <w:r/>
            <w:r>
              <w:rPr>
                <w:rFonts w:ascii="Calibri" w:hAnsi="Calibri"/>
                <w:sz w:val="20"/>
              </w:rPr>
              <w:t>5,012,531</w:t>
            </w:r>
          </w:p>
        </w:tc>
        <w:tc>
          <w:tcPr>
            <w:tcW w:type="dxa" w:w="2340"/>
          </w:tcPr>
          <w:p>
            <w:pPr>
              <w:jc w:val="left"/>
            </w:pPr>
            <w:r/>
            <w:r>
              <w:rPr>
                <w:rFonts w:ascii="Calibri" w:hAnsi="Calibri"/>
                <w:sz w:val="20"/>
              </w:rPr>
              <w:t>[C-UFL]</w:t>
            </w:r>
          </w:p>
        </w:tc>
      </w:tr>
      <w:tr>
        <w:tc>
          <w:tcPr>
            <w:tcW w:type="dxa" w:w="2340"/>
            <w:shd w:fill="F2F6FA" w:val="clear"/>
          </w:tcPr>
          <w:p>
            <w:pPr>
              <w:jc w:val="left"/>
            </w:pPr>
            <w:r/>
            <w:r>
              <w:rPr>
                <w:rFonts w:ascii="Calibri" w:hAnsi="Calibri"/>
                <w:sz w:val="20"/>
              </w:rPr>
              <w:t>50,000,000</w:t>
            </w:r>
          </w:p>
        </w:tc>
        <w:tc>
          <w:tcPr>
            <w:tcW w:type="dxa" w:w="2340"/>
            <w:shd w:fill="F2F6FA" w:val="clear"/>
          </w:tcPr>
          <w:p>
            <w:pPr>
              <w:jc w:val="left"/>
            </w:pPr>
            <w:r/>
            <w:r>
              <w:rPr>
                <w:rFonts w:ascii="Calibri" w:hAnsi="Calibri"/>
                <w:sz w:val="20"/>
              </w:rPr>
              <w:t>$9.99</w:t>
            </w:r>
          </w:p>
        </w:tc>
        <w:tc>
          <w:tcPr>
            <w:tcW w:type="dxa" w:w="2340"/>
            <w:shd w:fill="F2F6FA" w:val="clear"/>
          </w:tcPr>
          <w:p>
            <w:pPr>
              <w:jc w:val="left"/>
            </w:pPr>
            <w:r/>
            <w:r>
              <w:rPr>
                <w:rFonts w:ascii="Calibri" w:hAnsi="Calibri"/>
                <w:sz w:val="20"/>
              </w:rPr>
              <w:t>5,005,005</w:t>
            </w:r>
          </w:p>
        </w:tc>
        <w:tc>
          <w:tcPr>
            <w:tcW w:type="dxa" w:w="2340"/>
            <w:shd w:fill="F2F6FA" w:val="clear"/>
          </w:tcPr>
          <w:p>
            <w:pPr>
              <w:jc w:val="left"/>
            </w:pPr>
            <w:r/>
            <w:r>
              <w:rPr>
                <w:rFonts w:ascii="Calibri" w:hAnsi="Calibri"/>
                <w:sz w:val="20"/>
              </w:rPr>
              <w:t>[C-UFL]</w:t>
            </w:r>
          </w:p>
        </w:tc>
      </w:tr>
      <w:tr>
        <w:tc>
          <w:tcPr>
            <w:tcW w:type="dxa" w:w="2340"/>
          </w:tcPr>
          <w:p>
            <w:pPr>
              <w:jc w:val="left"/>
            </w:pPr>
            <w:r/>
            <w:r>
              <w:rPr>
                <w:rFonts w:ascii="Calibri" w:hAnsi="Calibri"/>
                <w:sz w:val="20"/>
              </w:rPr>
              <w:t>100,000,000</w:t>
            </w:r>
          </w:p>
        </w:tc>
        <w:tc>
          <w:tcPr>
            <w:tcW w:type="dxa" w:w="2340"/>
          </w:tcPr>
          <w:p>
            <w:pPr>
              <w:jc w:val="left"/>
            </w:pPr>
            <w:r/>
            <w:r>
              <w:rPr>
                <w:rFonts w:ascii="Calibri" w:hAnsi="Calibri"/>
                <w:sz w:val="20"/>
              </w:rPr>
              <w:t>$16.99</w:t>
            </w:r>
          </w:p>
        </w:tc>
        <w:tc>
          <w:tcPr>
            <w:tcW w:type="dxa" w:w="2340"/>
          </w:tcPr>
          <w:p>
            <w:pPr>
              <w:jc w:val="left"/>
            </w:pPr>
            <w:r/>
            <w:r>
              <w:rPr>
                <w:rFonts w:ascii="Calibri" w:hAnsi="Calibri"/>
                <w:sz w:val="20"/>
              </w:rPr>
              <w:t>5,885,815</w:t>
            </w:r>
          </w:p>
        </w:tc>
        <w:tc>
          <w:tcPr>
            <w:tcW w:type="dxa" w:w="2340"/>
          </w:tcPr>
          <w:p>
            <w:pPr>
              <w:jc w:val="left"/>
            </w:pPr>
            <w:r/>
            <w:r>
              <w:rPr>
                <w:rFonts w:ascii="Calibri" w:hAnsi="Calibri"/>
                <w:sz w:val="20"/>
              </w:rPr>
              <w:t>[C-UFL]</w:t>
            </w:r>
          </w:p>
        </w:tc>
      </w:tr>
      <w:tr>
        <w:tc>
          <w:tcPr>
            <w:tcW w:type="dxa" w:w="2340"/>
            <w:shd w:fill="F2F6FA" w:val="clear"/>
          </w:tcPr>
          <w:p>
            <w:pPr>
              <w:jc w:val="left"/>
            </w:pPr>
            <w:r/>
            <w:r>
              <w:rPr>
                <w:rFonts w:ascii="Calibri" w:hAnsi="Calibri"/>
                <w:sz w:val="20"/>
              </w:rPr>
              <w:t>250,000,000</w:t>
            </w:r>
          </w:p>
        </w:tc>
        <w:tc>
          <w:tcPr>
            <w:tcW w:type="dxa" w:w="2340"/>
            <w:shd w:fill="F2F6FA" w:val="clear"/>
          </w:tcPr>
          <w:p>
            <w:pPr>
              <w:jc w:val="left"/>
            </w:pPr>
            <w:r/>
            <w:r>
              <w:rPr>
                <w:rFonts w:ascii="Calibri" w:hAnsi="Calibri"/>
                <w:sz w:val="20"/>
              </w:rPr>
              <w:t>$39.99</w:t>
            </w:r>
          </w:p>
        </w:tc>
        <w:tc>
          <w:tcPr>
            <w:tcW w:type="dxa" w:w="2340"/>
            <w:shd w:fill="F2F6FA" w:val="clear"/>
          </w:tcPr>
          <w:p>
            <w:pPr>
              <w:jc w:val="left"/>
            </w:pPr>
            <w:r/>
            <w:r>
              <w:rPr>
                <w:rFonts w:ascii="Calibri" w:hAnsi="Calibri"/>
                <w:sz w:val="20"/>
              </w:rPr>
              <w:t>6,251,563</w:t>
            </w:r>
          </w:p>
        </w:tc>
        <w:tc>
          <w:tcPr>
            <w:tcW w:type="dxa" w:w="2340"/>
            <w:shd w:fill="F2F6FA" w:val="clear"/>
          </w:tcPr>
          <w:p>
            <w:pPr>
              <w:jc w:val="left"/>
            </w:pPr>
            <w:r/>
            <w:r>
              <w:rPr>
                <w:rFonts w:ascii="Calibri" w:hAnsi="Calibri"/>
                <w:sz w:val="20"/>
              </w:rPr>
              <w:t>[C-UFL]</w:t>
            </w:r>
          </w:p>
        </w:tc>
      </w:tr>
    </w:tbl>
    <w:p/>
    <w:p>
      <w:pPr>
        <w:pStyle w:val="Heading2"/>
      </w:pPr>
      <w:r>
        <w:t>Key Observations</w:t>
      </w:r>
    </w:p>
    <w:p>
      <w:pPr>
        <w:pStyle w:val="ListBullet"/>
      </w:pPr>
      <w:r>
        <w:rPr>
          <w:rFonts w:ascii="Calibri" w:hAnsi="Calibri"/>
          <w:sz w:val="22"/>
        </w:rPr>
        <w:t>CP price range ($0.99-$39.99) mirrors the LP (hard currency) range almost exactly</w:t>
      </w:r>
    </w:p>
    <w:p>
      <w:pPr>
        <w:pStyle w:val="ListBullet"/>
      </w:pPr>
      <w:r>
        <w:rPr>
          <w:rFonts w:ascii="Calibri" w:hAnsi="Calibri"/>
          <w:sz w:val="22"/>
        </w:rPr>
        <w:t>Volume discount is modest (~24% from entry to top tier) - in line with the HC industry cluster</w:t>
      </w:r>
    </w:p>
    <w:p>
      <w:pPr>
        <w:pStyle w:val="ListBullet"/>
      </w:pPr>
      <w:r>
        <w:rPr>
          <w:rFonts w:ascii="Calibri" w:hAnsi="Calibri"/>
          <w:sz w:val="22"/>
        </w:rPr>
        <w:t>The CP amounts are enormous (millions) because CP is earned freely through gameplay; the paid packs are a "skip the grind" shortcut, not the primary acquisition path</w:t>
      </w:r>
    </w:p>
    <w:p>
      <w:pPr>
        <w:pStyle w:val="ListBullet"/>
      </w:pPr>
      <w:r>
        <w:rPr>
          <w:rFonts w:ascii="Calibri" w:hAnsi="Calibri"/>
          <w:sz w:val="22"/>
        </w:rPr>
        <w:t>UFL's dual-currency model lets them monetise both the premium-content path (LP to packs, skins, battle pass) and the progression path (CP to players, customisation) without crossing into pure pay-to-win territory, since the RP (reputation) gate remains non-purchasable</w:t>
      </w:r>
    </w:p>
    <w:p>
      <w:pPr>
        <w:ind w:left="283"/>
      </w:pPr>
      <w:r>
        <w:rPr>
          <w:rFonts w:ascii="Calibri" w:hAnsi="Calibri"/>
          <w:b/>
          <w:color w:val="1B2A4A"/>
          <w:sz w:val="22"/>
        </w:rPr>
        <w:t xml:space="preserve">Implication for Goals: </w:t>
      </w:r>
      <w:r>
        <w:rPr>
          <w:rFonts w:ascii="Calibri" w:hAnsi="Calibri"/>
          <w:sz w:val="22"/>
        </w:rPr>
        <w:t>If Goals implements purchasable soft currency alongside HC, UFL's pricing provides a direct benchmark. The $0.99 entry and ~24% volume discount curve apply to both currency types.</w:t>
      </w:r>
    </w:p>
    <w:p>
      <w:pPr>
        <w:pStyle w:val="Heading1"/>
      </w:pPr>
      <w:r>
        <w:t>12. Data Observations</w:t>
      </w:r>
    </w:p>
    <w:p>
      <w:r>
        <w:rPr>
          <w:rFonts w:ascii="Calibri" w:hAnsi="Calibri"/>
          <w:sz w:val="22"/>
        </w:rPr>
        <w:t>The following observations emerge from the data. They are not pricing recommendations - pricing decisions require additional inputs (willingness-to-pay research, player demographics, Goals' revenue model, regional launch strategy) that are outside this dataset's scope.</w:t>
      </w:r>
    </w:p>
    <w:p>
      <w:r>
        <w:rPr>
          <w:rFonts w:ascii="Calibri" w:hAnsi="Calibri"/>
          <w:b/>
          <w:sz w:val="22"/>
        </w:rPr>
        <w:t xml:space="preserve">Scope note: </w:t>
      </w:r>
      <w:r>
        <w:rPr>
          <w:rFonts w:ascii="Calibri" w:hAnsi="Calibri"/>
          <w:sz w:val="22"/>
        </w:rPr>
        <w:t>This benchmark now covers both hard currency (HC) and soft currency (SC) pack pricing. UFL is the only competitor with SC purchasing data in this dataset (see Section 11). One economy design topic remains outside scope: the interaction between Goals' "80/20 skill-to-purchased-advantage" positioning and its HC pricing - a unique position between EA FC's full gacha power and Fortnite/Valorant's pure cosmetic models.</w:t>
      </w:r>
    </w:p>
    <w:p>
      <w:pPr>
        <w:pStyle w:val="ListNumber"/>
      </w:pPr>
      <w:r>
        <w:rPr>
          <w:rFonts w:ascii="Calibri" w:hAnsi="Calibri"/>
          <w:sz w:val="22"/>
        </w:rPr>
        <w:t>The market anchor for football MTX pricing is EA FC's tier structure. UFL's entry tiers already match it [C-UFL vs S-FC26]. Other football titles (eFootball) cluster around the same entry points [C-EF].</w:t>
      </w:r>
    </w:p>
    <w:p>
      <w:pPr>
        <w:pStyle w:val="ListNumber"/>
      </w:pPr>
      <w:r>
        <w:rPr>
          <w:rFonts w:ascii="Calibri" w:hAnsi="Calibri"/>
          <w:sz w:val="22"/>
        </w:rPr>
        <w:t>Volume discount curves in the genre cluster at 15-23% at the max tier [Section 2 top-tier table]. NBA 2K (86%) is the outlier [S-NBA]; most titles stay conservative.</w:t>
      </w:r>
    </w:p>
    <w:p>
      <w:pPr>
        <w:pStyle w:val="ListNumber"/>
      </w:pPr>
      <w:r>
        <w:rPr>
          <w:rFonts w:ascii="Calibri" w:hAnsi="Calibri"/>
          <w:sz w:val="22"/>
        </w:rPr>
        <w:t>The $0.99/100 HC entry point is the genre standard - used by EA FC [S-FC26], UFL [C-UFL], and eFootball [C-EF]. Apex and Rocket League start at $4.99 [C-APEX] [C-RL].</w:t>
      </w:r>
    </w:p>
    <w:p>
      <w:pPr>
        <w:pStyle w:val="ListNumber"/>
      </w:pPr>
      <w:r>
        <w:rPr>
          <w:rFonts w:ascii="Calibri" w:hAnsi="Calibri"/>
          <w:sz w:val="22"/>
        </w:rPr>
        <w:t>USD prices on currency packs are functionally permanent. Every competitor in this dataset has found ways to adjust value rather than raise USD sticker prices [L-EA] [L-CHG] [C-FN]. Jonas's instinct on this is well-supported.</w:t>
      </w:r>
    </w:p>
    <w:p>
      <w:pPr>
        <w:pStyle w:val="ListNumber"/>
      </w:pPr>
      <w:r>
        <w:rPr>
          <w:rFonts w:ascii="Calibri" w:hAnsi="Calibri"/>
          <w:sz w:val="22"/>
        </w:rPr>
        <w:t>EA FC's regional pricing matrix is the most data-rich template in the genre, covering 12 Steam regions with consistent cross-platform parity [S-FC26, 96 rows across 12 regions].</w:t>
      </w:r>
    </w:p>
    <w:p>
      <w:pPr>
        <w:pStyle w:val="ListNumber"/>
      </w:pPr>
      <w:r>
        <w:rPr>
          <w:rFonts w:ascii="Calibri" w:hAnsi="Calibri"/>
          <w:sz w:val="22"/>
        </w:rPr>
        <w:t>Ceiling tiers can be added later. EA FC demonstrated this by adding the $99.99 tier in FIFA 20 and the $149.99 tier in FIFA 23, without disrupting existing tiers [L-EA, evolution_summary].</w:t>
      </w:r>
    </w:p>
    <w:p>
      <w:r>
        <w:br w:type="page"/>
      </w:r>
    </w:p>
    <w:p>
      <w:pPr>
        <w:pStyle w:val="Heading1"/>
      </w:pPr>
      <w:r>
        <w:t>Appendix A: How to Use the Data</w:t>
      </w:r>
    </w:p>
    <w:p>
      <w:pPr>
        <w:pStyle w:val="Heading2"/>
      </w:pPr>
      <w:r>
        <w:t>What This Is</w:t>
      </w:r>
    </w:p>
    <w:p>
      <w:r>
        <w:rPr>
          <w:rFonts w:ascii="Calibri" w:hAnsi="Calibri"/>
          <w:sz w:val="22"/>
        </w:rPr>
        <w:t>A competitive pricing benchmark covering hard currency (HC) pack pricing across 12 titles in the football and F2P gaming space. It tells Goals what their competitors charge for premium currency, how those prices are structured, and what patterns the industry follows when adjusting prices.</w:t>
      </w:r>
    </w:p>
    <w:p>
      <w:r>
        <w:rPr>
          <w:rFonts w:ascii="Calibri" w:hAnsi="Calibri"/>
          <w:sz w:val="22"/>
        </w:rPr>
        <w:t>This is not a pricing recommendation document. It provides the data foundation for pricing decisions. The actual tier amounts, regional multipliers, and launch pricing should be set using this data alongside Goals' internal revenue model, player demographics, and willingness-to-pay research.</w:t>
      </w:r>
    </w:p>
    <w:p>
      <w:pPr>
        <w:pStyle w:val="Heading2"/>
      </w:pPr>
      <w:r>
        <w:t>What's In The Box</w:t>
      </w:r>
    </w:p>
    <w:p>
      <w:r>
        <w:rPr>
          <w:rFonts w:ascii="Calibri" w:hAnsi="Calibri"/>
          <w:sz w:val="22"/>
        </w:rPr>
        <w:t>All data files live in the competitive_research/output/ directory.</w:t>
      </w:r>
    </w:p>
    <w:p>
      <w:pPr>
        <w:pStyle w:val="Heading3"/>
      </w:pPr>
      <w:r>
        <w:t>For Reading</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2A4A" w:val="clear"/>
          </w:tcPr>
          <w:p>
            <w:pPr>
              <w:jc w:val="left"/>
            </w:pPr>
            <w:r/>
            <w:r>
              <w:rPr>
                <w:rFonts w:ascii="Calibri" w:hAnsi="Calibri"/>
                <w:b/>
                <w:color w:val="FFFFFF"/>
                <w:sz w:val="20"/>
              </w:rPr>
              <w:t>File</w:t>
            </w:r>
          </w:p>
        </w:tc>
        <w:tc>
          <w:tcPr>
            <w:tcW w:type="dxa" w:w="3120"/>
            <w:shd w:fill="1B2A4A" w:val="clear"/>
          </w:tcPr>
          <w:p>
            <w:pPr>
              <w:jc w:val="left"/>
            </w:pPr>
            <w:r/>
            <w:r>
              <w:rPr>
                <w:rFonts w:ascii="Calibri" w:hAnsi="Calibri"/>
                <w:b/>
                <w:color w:val="FFFFFF"/>
                <w:sz w:val="20"/>
              </w:rPr>
              <w:t>What It Is</w:t>
            </w:r>
          </w:p>
        </w:tc>
        <w:tc>
          <w:tcPr>
            <w:tcW w:type="dxa" w:w="3120"/>
            <w:shd w:fill="1B2A4A" w:val="clear"/>
          </w:tcPr>
          <w:p>
            <w:pPr>
              <w:jc w:val="left"/>
            </w:pPr>
            <w:r/>
            <w:r>
              <w:rPr>
                <w:rFonts w:ascii="Calibri" w:hAnsi="Calibri"/>
                <w:b/>
                <w:color w:val="FFFFFF"/>
                <w:sz w:val="20"/>
              </w:rPr>
              <w:t>Start Here?</w:t>
            </w:r>
          </w:p>
        </w:tc>
      </w:tr>
      <w:tr>
        <w:tc>
          <w:tcPr>
            <w:tcW w:type="dxa" w:w="3120"/>
          </w:tcPr>
          <w:p>
            <w:pPr>
              <w:jc w:val="left"/>
            </w:pPr>
            <w:r/>
            <w:r>
              <w:rPr>
                <w:rFonts w:ascii="Calibri" w:hAnsi="Calibri"/>
                <w:sz w:val="20"/>
              </w:rPr>
              <w:t>FINDINGS_SUMMARY.md</w:t>
            </w:r>
          </w:p>
        </w:tc>
        <w:tc>
          <w:tcPr>
            <w:tcW w:type="dxa" w:w="3120"/>
          </w:tcPr>
          <w:p>
            <w:pPr>
              <w:jc w:val="left"/>
            </w:pPr>
            <w:r/>
            <w:r>
              <w:rPr>
                <w:rFonts w:ascii="Calibri" w:hAnsi="Calibri"/>
                <w:sz w:val="20"/>
              </w:rPr>
              <w:t>Analytical synthesis - 11 sections covering benchmarks, trends, and observations. Every claim has an inline source citation.</w:t>
            </w:r>
          </w:p>
        </w:tc>
        <w:tc>
          <w:tcPr>
            <w:tcW w:type="dxa" w:w="3120"/>
          </w:tcPr>
          <w:p>
            <w:pPr>
              <w:jc w:val="left"/>
            </w:pPr>
            <w:r/>
            <w:r>
              <w:rPr>
                <w:rFonts w:ascii="Calibri" w:hAnsi="Calibri"/>
                <w:sz w:val="20"/>
              </w:rPr>
              <w:t>Yes - read this first</w:t>
            </w:r>
          </w:p>
        </w:tc>
      </w:tr>
    </w:tbl>
    <w:p/>
    <w:p>
      <w:pPr>
        <w:pStyle w:val="Heading3"/>
      </w:pPr>
      <w:r>
        <w:t>For Spreadsheets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2A4A" w:val="clear"/>
          </w:tcPr>
          <w:p>
            <w:pPr>
              <w:jc w:val="left"/>
            </w:pPr>
            <w:r/>
            <w:r>
              <w:rPr>
                <w:rFonts w:ascii="Calibri" w:hAnsi="Calibri"/>
                <w:b/>
                <w:color w:val="FFFFFF"/>
                <w:sz w:val="20"/>
              </w:rPr>
              <w:t>File</w:t>
            </w:r>
          </w:p>
        </w:tc>
        <w:tc>
          <w:tcPr>
            <w:tcW w:type="dxa" w:w="3120"/>
            <w:shd w:fill="1B2A4A" w:val="clear"/>
          </w:tcPr>
          <w:p>
            <w:pPr>
              <w:jc w:val="left"/>
            </w:pPr>
            <w:r/>
            <w:r>
              <w:rPr>
                <w:rFonts w:ascii="Calibri" w:hAnsi="Calibri"/>
                <w:b/>
                <w:color w:val="FFFFFF"/>
                <w:sz w:val="20"/>
              </w:rPr>
              <w:t>What It Is</w:t>
            </w:r>
          </w:p>
        </w:tc>
        <w:tc>
          <w:tcPr>
            <w:tcW w:type="dxa" w:w="3120"/>
            <w:shd w:fill="1B2A4A" w:val="clear"/>
          </w:tcPr>
          <w:p>
            <w:pPr>
              <w:jc w:val="left"/>
            </w:pPr>
            <w:r/>
            <w:r>
              <w:rPr>
                <w:rFonts w:ascii="Calibri" w:hAnsi="Calibri"/>
                <w:b/>
                <w:color w:val="FFFFFF"/>
                <w:sz w:val="20"/>
              </w:rPr>
              <w:t>How To Use</w:t>
            </w:r>
          </w:p>
        </w:tc>
      </w:tr>
      <w:tr>
        <w:tc>
          <w:tcPr>
            <w:tcW w:type="dxa" w:w="3120"/>
          </w:tcPr>
          <w:p>
            <w:pPr>
              <w:jc w:val="left"/>
            </w:pPr>
            <w:r/>
            <w:r>
              <w:rPr>
                <w:rFonts w:ascii="Calibri" w:hAnsi="Calibri"/>
                <w:sz w:val="20"/>
              </w:rPr>
              <w:t>current_snapshot.csv</w:t>
            </w:r>
          </w:p>
        </w:tc>
        <w:tc>
          <w:tcPr>
            <w:tcW w:type="dxa" w:w="3120"/>
          </w:tcPr>
          <w:p>
            <w:pPr>
              <w:jc w:val="left"/>
            </w:pPr>
            <w:r/>
            <w:r>
              <w:rPr>
                <w:rFonts w:ascii="Calibri" w:hAnsi="Calibri"/>
                <w:sz w:val="20"/>
              </w:rPr>
              <w:t>315 normalised price points across 12 competitors (HC + SC packs only; battle passes excluded). One row per SKU per region.</w:t>
            </w:r>
          </w:p>
        </w:tc>
        <w:tc>
          <w:tcPr>
            <w:tcW w:type="dxa" w:w="3120"/>
          </w:tcPr>
          <w:p>
            <w:pPr>
              <w:jc w:val="left"/>
            </w:pPr>
            <w:r/>
            <w:r>
              <w:rPr>
                <w:rFonts w:ascii="Calibri" w:hAnsi="Calibri"/>
                <w:sz w:val="20"/>
              </w:rPr>
              <w:t>Import into Google Sheets. Filter by competitor column to compare titles. Filter by region for regional pricing analysis.</w:t>
            </w:r>
          </w:p>
        </w:tc>
      </w:tr>
      <w:tr>
        <w:tc>
          <w:tcPr>
            <w:tcW w:type="dxa" w:w="3120"/>
            <w:shd w:fill="F2F6FA" w:val="clear"/>
          </w:tcPr>
          <w:p>
            <w:pPr>
              <w:jc w:val="left"/>
            </w:pPr>
            <w:r/>
            <w:r>
              <w:rPr>
                <w:rFonts w:ascii="Calibri" w:hAnsi="Calibri"/>
                <w:sz w:val="20"/>
              </w:rPr>
              <w:t>citations.csv</w:t>
            </w:r>
          </w:p>
        </w:tc>
        <w:tc>
          <w:tcPr>
            <w:tcW w:type="dxa" w:w="3120"/>
            <w:shd w:fill="F2F6FA" w:val="clear"/>
          </w:tcPr>
          <w:p>
            <w:pPr>
              <w:jc w:val="left"/>
            </w:pPr>
            <w:r/>
            <w:r>
              <w:rPr>
                <w:rFonts w:ascii="Calibri" w:hAnsi="Calibri"/>
                <w:sz w:val="20"/>
              </w:rPr>
              <w:t>147 source URLs indexed by competitor.</w:t>
            </w:r>
          </w:p>
        </w:tc>
        <w:tc>
          <w:tcPr>
            <w:tcW w:type="dxa" w:w="3120"/>
            <w:shd w:fill="F2F6FA" w:val="clear"/>
          </w:tcPr>
          <w:p>
            <w:pPr>
              <w:jc w:val="left"/>
            </w:pPr>
            <w:r/>
            <w:r>
              <w:rPr>
                <w:rFonts w:ascii="Calibri" w:hAnsi="Calibri"/>
                <w:sz w:val="20"/>
              </w:rPr>
              <w:t>Cross-reference if anyone asks "where did this number come from?"</w:t>
            </w:r>
          </w:p>
        </w:tc>
      </w:tr>
      <w:tr>
        <w:tc>
          <w:tcPr>
            <w:tcW w:type="dxa" w:w="3120"/>
          </w:tcPr>
          <w:p>
            <w:pPr>
              <w:jc w:val="left"/>
            </w:pPr>
            <w:r/>
            <w:r>
              <w:rPr>
                <w:rFonts w:ascii="Calibri" w:hAnsi="Calibri"/>
                <w:sz w:val="20"/>
              </w:rPr>
              <w:t>ea_fc_pricing_history.json</w:t>
            </w:r>
          </w:p>
        </w:tc>
        <w:tc>
          <w:tcPr>
            <w:tcW w:type="dxa" w:w="3120"/>
          </w:tcPr>
          <w:p>
            <w:pPr>
              <w:jc w:val="left"/>
            </w:pPr>
            <w:r/>
            <w:r>
              <w:rPr>
                <w:rFonts w:ascii="Calibri" w:hAnsi="Calibri"/>
                <w:sz w:val="20"/>
              </w:rPr>
              <w:t>EA FC/FIFA Points pricing from 2018 to 2026, year by year.</w:t>
            </w:r>
          </w:p>
        </w:tc>
        <w:tc>
          <w:tcPr>
            <w:tcW w:type="dxa" w:w="3120"/>
          </w:tcPr>
          <w:p>
            <w:pPr>
              <w:jc w:val="left"/>
            </w:pPr>
            <w:r/>
            <w:r>
              <w:rPr>
                <w:rFonts w:ascii="Calibri" w:hAnsi="Calibri"/>
                <w:sz w:val="20"/>
              </w:rPr>
              <w:t>Open in a JSON viewer. Shows exactly how EA evolved their tier structure over 8 years.</w:t>
            </w:r>
          </w:p>
        </w:tc>
      </w:tr>
      <w:tr>
        <w:tc>
          <w:tcPr>
            <w:tcW w:type="dxa" w:w="3120"/>
            <w:shd w:fill="F2F6FA" w:val="clear"/>
          </w:tcPr>
          <w:p>
            <w:pPr>
              <w:jc w:val="left"/>
            </w:pPr>
            <w:r/>
            <w:r>
              <w:rPr>
                <w:rFonts w:ascii="Calibri" w:hAnsi="Calibri"/>
                <w:sz w:val="20"/>
              </w:rPr>
              <w:t>verification_report.json</w:t>
            </w:r>
          </w:p>
        </w:tc>
        <w:tc>
          <w:tcPr>
            <w:tcW w:type="dxa" w:w="3120"/>
            <w:shd w:fill="F2F6FA" w:val="clear"/>
          </w:tcPr>
          <w:p>
            <w:pPr>
              <w:jc w:val="left"/>
            </w:pPr>
            <w:r/>
            <w:r>
              <w:rPr>
                <w:rFonts w:ascii="Calibri" w:hAnsi="Calibri"/>
                <w:sz w:val="20"/>
              </w:rPr>
              <w:t>Pipeline health check output.</w:t>
            </w:r>
          </w:p>
        </w:tc>
        <w:tc>
          <w:tcPr>
            <w:tcW w:type="dxa" w:w="3120"/>
            <w:shd w:fill="F2F6FA" w:val="clear"/>
          </w:tcPr>
          <w:p>
            <w:pPr>
              <w:jc w:val="left"/>
            </w:pPr>
            <w:r/>
            <w:r>
              <w:rPr>
                <w:rFonts w:ascii="Calibri" w:hAnsi="Calibri"/>
                <w:sz w:val="20"/>
              </w:rPr>
              <w:t>Confirms data quality: 0 critical/high/medium issues.</w:t>
            </w:r>
          </w:p>
        </w:tc>
      </w:tr>
      <w:tr>
        <w:tc>
          <w:tcPr>
            <w:tcW w:type="dxa" w:w="3120"/>
          </w:tcPr>
          <w:p>
            <w:pPr>
              <w:jc w:val="left"/>
            </w:pPr>
            <w:r/>
            <w:r>
              <w:rPr>
                <w:rFonts w:ascii="Calibri" w:hAnsi="Calibri"/>
                <w:sz w:val="20"/>
              </w:rPr>
              <w:t>competitor_price_changes.json</w:t>
            </w:r>
          </w:p>
        </w:tc>
        <w:tc>
          <w:tcPr>
            <w:tcW w:type="dxa" w:w="3120"/>
          </w:tcPr>
          <w:p>
            <w:pPr>
              <w:jc w:val="left"/>
            </w:pPr>
            <w:r/>
            <w:r>
              <w:rPr>
                <w:rFonts w:ascii="Calibri" w:hAnsi="Calibri"/>
                <w:sz w:val="20"/>
              </w:rPr>
              <w:t>Historical price changes across competitors.</w:t>
            </w:r>
          </w:p>
        </w:tc>
        <w:tc>
          <w:tcPr>
            <w:tcW w:type="dxa" w:w="3120"/>
          </w:tcPr>
          <w:p>
            <w:pPr>
              <w:jc w:val="left"/>
            </w:pPr>
            <w:r/>
            <w:r>
              <w:rPr>
                <w:rFonts w:ascii="Calibri" w:hAnsi="Calibri"/>
                <w:sz w:val="20"/>
              </w:rPr>
              <w:t>Reference for the "how do publishers change prices" narrative.</w:t>
            </w:r>
          </w:p>
        </w:tc>
      </w:tr>
      <w:tr>
        <w:tc>
          <w:tcPr>
            <w:tcW w:type="dxa" w:w="3120"/>
            <w:shd w:fill="F2F6FA" w:val="clear"/>
          </w:tcPr>
          <w:p>
            <w:pPr>
              <w:jc w:val="left"/>
            </w:pPr>
            <w:r/>
            <w:r>
              <w:rPr>
                <w:rFonts w:ascii="Calibri" w:hAnsi="Calibri"/>
                <w:sz w:val="20"/>
              </w:rPr>
              <w:t>cross_competitor_comparison.json</w:t>
            </w:r>
          </w:p>
        </w:tc>
        <w:tc>
          <w:tcPr>
            <w:tcW w:type="dxa" w:w="3120"/>
            <w:shd w:fill="F2F6FA" w:val="clear"/>
          </w:tcPr>
          <w:p>
            <w:pPr>
              <w:jc w:val="left"/>
            </w:pPr>
            <w:r/>
            <w:r>
              <w:rPr>
                <w:rFonts w:ascii="Calibri" w:hAnsi="Calibri"/>
                <w:sz w:val="20"/>
              </w:rPr>
              <w:t>Side-by-side comparison: what does $10/$20/$50/$100 buy in each game?</w:t>
            </w:r>
          </w:p>
        </w:tc>
        <w:tc>
          <w:tcPr>
            <w:tcW w:type="dxa" w:w="3120"/>
            <w:shd w:fill="F2F6FA" w:val="clear"/>
          </w:tcPr>
          <w:p>
            <w:pPr>
              <w:jc w:val="left"/>
            </w:pPr>
            <w:r/>
            <w:r>
              <w:rPr>
                <w:rFonts w:ascii="Calibri" w:hAnsi="Calibri"/>
                <w:sz w:val="20"/>
              </w:rPr>
              <w:t>Good for slide decks or quick comparisons.</w:t>
            </w:r>
          </w:p>
        </w:tc>
      </w:tr>
    </w:tbl>
    <w:p/>
    <w:p>
      <w:pPr>
        <w:pStyle w:val="Heading2"/>
      </w:pPr>
      <w:r>
        <w:t>How To Read The Findings</w:t>
      </w:r>
    </w:p>
    <w:p>
      <w:pPr>
        <w:pStyle w:val="Heading3"/>
      </w:pPr>
      <w:r>
        <w:t>Source Citations</w:t>
      </w:r>
    </w:p>
    <w:p>
      <w:r>
        <w:rPr>
          <w:rFonts w:ascii="Calibri" w:hAnsi="Calibri"/>
          <w:sz w:val="22"/>
        </w:rPr>
        <w:t>Every claim in the findings has a source key in square brackets. The Source Key table at the top of the document maps these to raw data files:</w:t>
      </w:r>
    </w:p>
    <w:p>
      <w:pPr>
        <w:pStyle w:val="ListBullet"/>
      </w:pPr>
      <w:r>
        <w:rPr>
          <w:rFonts w:ascii="Calibri" w:hAnsi="Calibri"/>
          <w:sz w:val="22"/>
        </w:rPr>
        <w:t>[S-FC26] = Steam Store API data for EA FC 26</w:t>
      </w:r>
    </w:p>
    <w:p>
      <w:pPr>
        <w:pStyle w:val="ListBullet"/>
      </w:pPr>
      <w:r>
        <w:rPr>
          <w:rFonts w:ascii="Calibri" w:hAnsi="Calibri"/>
          <w:sz w:val="22"/>
        </w:rPr>
        <w:t>[C-UFL] = Community research for UFL (28 source URLs)</w:t>
      </w:r>
    </w:p>
    <w:p>
      <w:pPr>
        <w:pStyle w:val="ListBullet"/>
      </w:pPr>
      <w:r>
        <w:rPr>
          <w:rFonts w:ascii="Calibri" w:hAnsi="Calibri"/>
          <w:sz w:val="22"/>
        </w:rPr>
        <w:t>[L-EA] = Longitudinal EA FC pricing history (2018-2026)</w:t>
      </w:r>
    </w:p>
    <w:p>
      <w:r>
        <w:rPr>
          <w:rFonts w:ascii="Calibri" w:hAnsi="Calibri"/>
          <w:sz w:val="22"/>
        </w:rPr>
        <w:t>To verify any claim: find the source key, open the referenced file in raw/, and check the specific field mentioned.</w:t>
      </w:r>
    </w:p>
    <w:p>
      <w:pPr>
        <w:pStyle w:val="Heading2"/>
      </w:pPr>
      <w:r>
        <w:t>How To Use The CSV</w:t>
      </w:r>
    </w:p>
    <w:p>
      <w:pPr>
        <w:pStyle w:val="Heading3"/>
      </w:pPr>
      <w:r>
        <w:t>Import</w:t>
      </w:r>
    </w:p>
    <w:p>
      <w:r>
        <w:rPr>
          <w:rFonts w:ascii="Calibri" w:hAnsi="Calibri"/>
          <w:sz w:val="22"/>
        </w:rPr>
        <w:t>Open current_snapshot.csv in Google Sheets or Excel. 315 rows, 18 columns.</w:t>
      </w:r>
    </w:p>
    <w:p>
      <w:pPr>
        <w:pStyle w:val="Heading3"/>
      </w:pPr>
      <w:r>
        <w:t>Key Columns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B2A4A" w:val="clear"/>
          </w:tcPr>
          <w:p>
            <w:pPr>
              <w:jc w:val="left"/>
            </w:pPr>
            <w:r/>
            <w:r>
              <w:rPr>
                <w:rFonts w:ascii="Calibri" w:hAnsi="Calibri"/>
                <w:b/>
                <w:color w:val="FFFFFF"/>
                <w:sz w:val="20"/>
              </w:rPr>
              <w:t>Column</w:t>
            </w:r>
          </w:p>
        </w:tc>
        <w:tc>
          <w:tcPr>
            <w:tcW w:type="dxa" w:w="4680"/>
            <w:shd w:fill="1B2A4A" w:val="clear"/>
          </w:tcPr>
          <w:p>
            <w:pPr>
              <w:jc w:val="left"/>
            </w:pPr>
            <w:r/>
            <w:r>
              <w:rPr>
                <w:rFonts w:ascii="Calibri" w:hAnsi="Calibri"/>
                <w:b/>
                <w:color w:val="FFFFFF"/>
                <w:sz w:val="20"/>
              </w:rPr>
              <w:t>What It Means</w:t>
            </w:r>
          </w:p>
        </w:tc>
      </w:tr>
      <w:tr>
        <w:tc>
          <w:tcPr>
            <w:tcW w:type="dxa" w:w="4680"/>
          </w:tcPr>
          <w:p>
            <w:pPr>
              <w:jc w:val="left"/>
            </w:pPr>
            <w:r/>
            <w:r>
              <w:rPr>
                <w:rFonts w:ascii="Calibri" w:hAnsi="Calibri"/>
                <w:sz w:val="20"/>
              </w:rPr>
              <w:t>competitor</w:t>
            </w:r>
          </w:p>
        </w:tc>
        <w:tc>
          <w:tcPr>
            <w:tcW w:type="dxa" w:w="4680"/>
          </w:tcPr>
          <w:p>
            <w:pPr>
              <w:jc w:val="left"/>
            </w:pPr>
            <w:r/>
            <w:r>
              <w:rPr>
                <w:rFonts w:ascii="Calibri" w:hAnsi="Calibri"/>
                <w:sz w:val="20"/>
              </w:rPr>
              <w:t>Game title (12 unique values)</w:t>
            </w:r>
          </w:p>
        </w:tc>
      </w:tr>
      <w:tr>
        <w:tc>
          <w:tcPr>
            <w:tcW w:type="dxa" w:w="4680"/>
            <w:shd w:fill="F2F6FA" w:val="clear"/>
          </w:tcPr>
          <w:p>
            <w:pPr>
              <w:jc w:val="left"/>
            </w:pPr>
            <w:r/>
            <w:r>
              <w:rPr>
                <w:rFonts w:ascii="Calibri" w:hAnsi="Calibri"/>
                <w:sz w:val="20"/>
              </w:rPr>
              <w:t>tier</w:t>
            </w:r>
          </w:p>
        </w:tc>
        <w:tc>
          <w:tcPr>
            <w:tcW w:type="dxa" w:w="4680"/>
            <w:shd w:fill="F2F6FA" w:val="clear"/>
          </w:tcPr>
          <w:p>
            <w:pPr>
              <w:jc w:val="left"/>
            </w:pPr>
            <w:r/>
            <w:r>
              <w:rPr>
                <w:rFonts w:ascii="Calibri" w:hAnsi="Calibri"/>
                <w:sz w:val="20"/>
              </w:rPr>
              <w:t>Competitive tier (1 = direct football comp, 2 = relevant F2P, 3 = context only)</w:t>
            </w:r>
          </w:p>
        </w:tc>
      </w:tr>
      <w:tr>
        <w:tc>
          <w:tcPr>
            <w:tcW w:type="dxa" w:w="4680"/>
          </w:tcPr>
          <w:p>
            <w:pPr>
              <w:jc w:val="left"/>
            </w:pPr>
            <w:r/>
            <w:r>
              <w:rPr>
                <w:rFonts w:ascii="Calibri" w:hAnsi="Calibri"/>
                <w:sz w:val="20"/>
              </w:rPr>
              <w:t>platform</w:t>
            </w:r>
          </w:p>
        </w:tc>
        <w:tc>
          <w:tcPr>
            <w:tcW w:type="dxa" w:w="4680"/>
          </w:tcPr>
          <w:p>
            <w:pPr>
              <w:jc w:val="left"/>
            </w:pPr>
            <w:r/>
            <w:r>
              <w:rPr>
                <w:rFonts w:ascii="Calibri" w:hAnsi="Calibri"/>
                <w:sz w:val="20"/>
              </w:rPr>
              <w:t>steam (API data) or multi (community data, usually multi-platform)</w:t>
            </w:r>
          </w:p>
        </w:tc>
      </w:tr>
      <w:tr>
        <w:tc>
          <w:tcPr>
            <w:tcW w:type="dxa" w:w="4680"/>
            <w:shd w:fill="F2F6FA" w:val="clear"/>
          </w:tcPr>
          <w:p>
            <w:pPr>
              <w:jc w:val="left"/>
            </w:pPr>
            <w:r/>
            <w:r>
              <w:rPr>
                <w:rFonts w:ascii="Calibri" w:hAnsi="Calibri"/>
                <w:sz w:val="20"/>
              </w:rPr>
              <w:t>region</w:t>
            </w:r>
          </w:p>
        </w:tc>
        <w:tc>
          <w:tcPr>
            <w:tcW w:type="dxa" w:w="4680"/>
            <w:shd w:fill="F2F6FA" w:val="clear"/>
          </w:tcPr>
          <w:p>
            <w:pPr>
              <w:jc w:val="left"/>
            </w:pPr>
            <w:r/>
            <w:r>
              <w:rPr>
                <w:rFonts w:ascii="Calibri" w:hAnsi="Calibri"/>
                <w:sz w:val="20"/>
              </w:rPr>
              <w:t>Steam region code (us, gb, br, mx, fr, de, se, tr, pl, jp, sg, id)</w:t>
            </w:r>
          </w:p>
        </w:tc>
      </w:tr>
      <w:tr>
        <w:tc>
          <w:tcPr>
            <w:tcW w:type="dxa" w:w="4680"/>
          </w:tcPr>
          <w:p>
            <w:pPr>
              <w:jc w:val="left"/>
            </w:pPr>
            <w:r/>
            <w:r>
              <w:rPr>
                <w:rFonts w:ascii="Calibri" w:hAnsi="Calibri"/>
                <w:sz w:val="20"/>
              </w:rPr>
              <w:t>hc_amount</w:t>
            </w:r>
          </w:p>
        </w:tc>
        <w:tc>
          <w:tcPr>
            <w:tcW w:type="dxa" w:w="4680"/>
          </w:tcPr>
          <w:p>
            <w:pPr>
              <w:jc w:val="left"/>
            </w:pPr>
            <w:r/>
            <w:r>
              <w:rPr>
                <w:rFonts w:ascii="Calibri" w:hAnsi="Calibri"/>
                <w:sz w:val="20"/>
              </w:rPr>
              <w:t>How many currency units you get</w:t>
            </w:r>
          </w:p>
        </w:tc>
      </w:tr>
      <w:tr>
        <w:tc>
          <w:tcPr>
            <w:tcW w:type="dxa" w:w="4680"/>
            <w:shd w:fill="F2F6FA" w:val="clear"/>
          </w:tcPr>
          <w:p>
            <w:pPr>
              <w:jc w:val="left"/>
            </w:pPr>
            <w:r/>
            <w:r>
              <w:rPr>
                <w:rFonts w:ascii="Calibri" w:hAnsi="Calibri"/>
                <w:sz w:val="20"/>
              </w:rPr>
              <w:t>price_local</w:t>
            </w:r>
          </w:p>
        </w:tc>
        <w:tc>
          <w:tcPr>
            <w:tcW w:type="dxa" w:w="4680"/>
            <w:shd w:fill="F2F6FA" w:val="clear"/>
          </w:tcPr>
          <w:p>
            <w:pPr>
              <w:jc w:val="left"/>
            </w:pPr>
            <w:r/>
            <w:r>
              <w:rPr>
                <w:rFonts w:ascii="Calibri" w:hAnsi="Calibri"/>
                <w:sz w:val="20"/>
              </w:rPr>
              <w:t>Price in local currency</w:t>
            </w:r>
          </w:p>
        </w:tc>
      </w:tr>
      <w:tr>
        <w:tc>
          <w:tcPr>
            <w:tcW w:type="dxa" w:w="4680"/>
          </w:tcPr>
          <w:p>
            <w:pPr>
              <w:jc w:val="left"/>
            </w:pPr>
            <w:r/>
            <w:r>
              <w:rPr>
                <w:rFonts w:ascii="Calibri" w:hAnsi="Calibri"/>
                <w:sz w:val="20"/>
              </w:rPr>
              <w:t>currency_code</w:t>
            </w:r>
          </w:p>
        </w:tc>
        <w:tc>
          <w:tcPr>
            <w:tcW w:type="dxa" w:w="4680"/>
          </w:tcPr>
          <w:p>
            <w:pPr>
              <w:jc w:val="left"/>
            </w:pPr>
            <w:r/>
            <w:r>
              <w:rPr>
                <w:rFonts w:ascii="Calibri" w:hAnsi="Calibri"/>
                <w:sz w:val="20"/>
              </w:rPr>
              <w:t>Which currency (USD, GBP, EUR, BRL, etc.)</w:t>
            </w:r>
          </w:p>
        </w:tc>
      </w:tr>
      <w:tr>
        <w:tc>
          <w:tcPr>
            <w:tcW w:type="dxa" w:w="4680"/>
            <w:shd w:fill="F2F6FA" w:val="clear"/>
          </w:tcPr>
          <w:p>
            <w:pPr>
              <w:jc w:val="left"/>
            </w:pPr>
            <w:r/>
            <w:r>
              <w:rPr>
                <w:rFonts w:ascii="Calibri" w:hAnsi="Calibri"/>
                <w:sz w:val="20"/>
              </w:rPr>
              <w:t>price_usd</w:t>
            </w:r>
          </w:p>
        </w:tc>
        <w:tc>
          <w:tcPr>
            <w:tcW w:type="dxa" w:w="4680"/>
            <w:shd w:fill="F2F6FA" w:val="clear"/>
          </w:tcPr>
          <w:p>
            <w:pPr>
              <w:jc w:val="left"/>
            </w:pPr>
            <w:r/>
            <w:r>
              <w:rPr>
                <w:rFonts w:ascii="Calibri" w:hAnsi="Calibri"/>
                <w:sz w:val="20"/>
              </w:rPr>
              <w:t>Price converted to USD</w:t>
            </w:r>
          </w:p>
        </w:tc>
      </w:tr>
      <w:tr>
        <w:tc>
          <w:tcPr>
            <w:tcW w:type="dxa" w:w="4680"/>
          </w:tcPr>
          <w:p>
            <w:pPr>
              <w:jc w:val="left"/>
            </w:pPr>
            <w:r/>
            <w:r>
              <w:rPr>
                <w:rFonts w:ascii="Calibri" w:hAnsi="Calibri"/>
                <w:sz w:val="20"/>
              </w:rPr>
              <w:t>effective_usd_per_hc</w:t>
            </w:r>
          </w:p>
        </w:tc>
        <w:tc>
          <w:tcPr>
            <w:tcW w:type="dxa" w:w="4680"/>
          </w:tcPr>
          <w:p>
            <w:pPr>
              <w:jc w:val="left"/>
            </w:pPr>
            <w:r/>
            <w:r>
              <w:rPr>
                <w:rFonts w:ascii="Calibri" w:hAnsi="Calibri"/>
                <w:sz w:val="20"/>
              </w:rPr>
              <w:t>Cost per single currency unit in USD</w:t>
            </w:r>
          </w:p>
        </w:tc>
      </w:tr>
      <w:tr>
        <w:tc>
          <w:tcPr>
            <w:tcW w:type="dxa" w:w="4680"/>
            <w:shd w:fill="F2F6FA" w:val="clear"/>
          </w:tcPr>
          <w:p>
            <w:pPr>
              <w:jc w:val="left"/>
            </w:pPr>
            <w:r/>
            <w:r>
              <w:rPr>
                <w:rFonts w:ascii="Calibri" w:hAnsi="Calibri"/>
                <w:sz w:val="20"/>
              </w:rPr>
              <w:t>discount_vs_base</w:t>
            </w:r>
          </w:p>
        </w:tc>
        <w:tc>
          <w:tcPr>
            <w:tcW w:type="dxa" w:w="4680"/>
            <w:shd w:fill="F2F6FA" w:val="clear"/>
          </w:tcPr>
          <w:p>
            <w:pPr>
              <w:jc w:val="left"/>
            </w:pPr>
            <w:r/>
            <w:r>
              <w:rPr>
                <w:rFonts w:ascii="Calibri" w:hAnsi="Calibri"/>
                <w:sz w:val="20"/>
              </w:rPr>
              <w:t>Volume discount compared to the cheapest pack for that competitor/region</w:t>
            </w:r>
          </w:p>
        </w:tc>
      </w:tr>
      <w:tr>
        <w:tc>
          <w:tcPr>
            <w:tcW w:type="dxa" w:w="4680"/>
          </w:tcPr>
          <w:p>
            <w:pPr>
              <w:jc w:val="left"/>
            </w:pPr>
            <w:r/>
            <w:r>
              <w:rPr>
                <w:rFonts w:ascii="Calibri" w:hAnsi="Calibri"/>
                <w:sz w:val="20"/>
              </w:rPr>
              <w:t>confidence</w:t>
            </w:r>
          </w:p>
        </w:tc>
        <w:tc>
          <w:tcPr>
            <w:tcW w:type="dxa" w:w="4680"/>
          </w:tcPr>
          <w:p>
            <w:pPr>
              <w:jc w:val="left"/>
            </w:pPr>
            <w:r/>
            <w:r>
              <w:rPr>
                <w:rFonts w:ascii="Calibri" w:hAnsi="Calibri"/>
                <w:sz w:val="20"/>
              </w:rPr>
              <w:t>primary (Steam API, direct store) or secondary (community aggregation)</w:t>
            </w:r>
          </w:p>
        </w:tc>
      </w:tr>
    </w:tbl>
    <w:p/>
    <w:p>
      <w:pPr>
        <w:pStyle w:val="Heading3"/>
      </w:pPr>
      <w:r>
        <w:t>Useful Filters</w:t>
      </w:r>
    </w:p>
    <w:p>
      <w:pPr>
        <w:pStyle w:val="ListBullet"/>
      </w:pPr>
      <w:r>
        <w:rPr>
          <w:rFonts w:ascii="Calibri" w:hAnsi="Calibri"/>
          <w:sz w:val="22"/>
        </w:rPr>
        <w:t>"Show me EA FC 26 pricing across all regions": Filter competitor = EA FC 26, platform = steam</w:t>
      </w:r>
    </w:p>
    <w:p>
      <w:pPr>
        <w:pStyle w:val="ListBullet"/>
      </w:pPr>
      <w:r>
        <w:rPr>
          <w:rFonts w:ascii="Calibri" w:hAnsi="Calibri"/>
          <w:sz w:val="22"/>
        </w:rPr>
        <w:t>"Compare entry tiers across all football games": Filter tier = 1, region = us, sort by price_usd ascending</w:t>
      </w:r>
    </w:p>
    <w:p>
      <w:pPr>
        <w:pStyle w:val="ListBullet"/>
      </w:pPr>
      <w:r>
        <w:rPr>
          <w:rFonts w:ascii="Calibri" w:hAnsi="Calibri"/>
          <w:sz w:val="22"/>
        </w:rPr>
        <w:t>"What's the volume discount curve for each game?": Filter region = us, pivot by competitor, look at discount_vs_base column</w:t>
      </w:r>
    </w:p>
    <w:p>
      <w:pPr>
        <w:pStyle w:val="ListBullet"/>
      </w:pPr>
      <w:r>
        <w:rPr>
          <w:rFonts w:ascii="Calibri" w:hAnsi="Calibri"/>
          <w:sz w:val="22"/>
        </w:rPr>
        <w:t>"Which regions are cheapest for EA FC?": Filter competitor = EA FC 26, hc_amount = 500, sort by price_usd</w:t>
      </w:r>
    </w:p>
    <w:p>
      <w:pPr>
        <w:pStyle w:val="Heading3"/>
      </w:pPr>
      <w:r>
        <w:t>EA FC 25 Data</w:t>
      </w:r>
    </w:p>
    <w:p>
      <w:r>
        <w:rPr>
          <w:rFonts w:ascii="Calibri" w:hAnsi="Calibri"/>
          <w:sz w:val="22"/>
        </w:rPr>
        <w:t>96 rows are EA FC 25 (previous year). These are included for year-on-year comparison, not as a current competitor. Filter them out (competitor != EA FC 25) if you only want current data.</w:t>
      </w:r>
    </w:p>
    <w:p>
      <w:pPr>
        <w:pStyle w:val="Heading2"/>
      </w:pPr>
      <w:r>
        <w:t>Re-Running The Pipeline</w:t>
      </w:r>
    </w:p>
    <w:p>
      <w:r>
        <w:rPr>
          <w:rFonts w:ascii="Calibri" w:hAnsi="Calibri"/>
          <w:sz w:val="22"/>
        </w:rPr>
        <w:t>If you need to refresh data or add competitors, the pipeline can be re-run from the competitive_research directory using the normalise, verify, and export scripts in sequence.</w:t>
      </w:r>
    </w:p>
    <w:p>
      <w:pPr>
        <w:pStyle w:val="Heading3"/>
      </w:pPr>
      <w:r>
        <w:t>Adding A New Competitor</w:t>
      </w:r>
    </w:p>
    <w:p>
      <w:pPr>
        <w:pStyle w:val="ListNumber"/>
      </w:pPr>
      <w:r>
        <w:rPr>
          <w:rFonts w:ascii="Calibri" w:hAnsi="Calibri"/>
          <w:sz w:val="22"/>
        </w:rPr>
        <w:t>Add an entry to config/competitors.json with name, tier, publisher, platforms, monetisation_philosophy</w:t>
      </w:r>
    </w:p>
    <w:p>
      <w:pPr>
        <w:pStyle w:val="ListNumber"/>
      </w:pPr>
      <w:r>
        <w:rPr>
          <w:rFonts w:ascii="Calibri" w:hAnsi="Calibri"/>
          <w:sz w:val="22"/>
        </w:rPr>
        <w:t>Add raw data as a JSON file in raw/community/ or raw/steam_api/</w:t>
      </w:r>
    </w:p>
    <w:p>
      <w:pPr>
        <w:pStyle w:val="ListNumber"/>
      </w:pPr>
      <w:r>
        <w:rPr>
          <w:rFonts w:ascii="Calibri" w:hAnsi="Calibri"/>
          <w:sz w:val="22"/>
        </w:rPr>
        <w:t>Community data files need a *_purchase_tiers.tiers array with amount and price_usd fields</w:t>
      </w:r>
    </w:p>
    <w:p>
      <w:pPr>
        <w:pStyle w:val="ListNumber"/>
      </w:pPr>
      <w:r>
        <w:rPr>
          <w:rFonts w:ascii="Calibri" w:hAnsi="Calibri"/>
          <w:sz w:val="22"/>
        </w:rPr>
        <w:t>Steam API data needs a pricing array with price_in_cents, points_amount, and region fields</w:t>
      </w:r>
    </w:p>
    <w:p>
      <w:pPr>
        <w:pStyle w:val="ListNumber"/>
      </w:pPr>
      <w:r>
        <w:rPr>
          <w:rFonts w:ascii="Calibri" w:hAnsi="Calibri"/>
          <w:sz w:val="22"/>
        </w:rPr>
        <w:t>Run the pipeline (normalise, verify, export)</w:t>
      </w:r>
    </w:p>
    <w:p>
      <w:pPr>
        <w:pStyle w:val="Heading2"/>
      </w:pPr>
      <w:r>
        <w:t>Known Limitations</w:t>
      </w:r>
    </w:p>
    <w:p>
      <w:pPr>
        <w:pStyle w:val="ListNumber"/>
      </w:pPr>
      <w:r>
        <w:rPr>
          <w:rFonts w:ascii="Calibri" w:hAnsi="Calibri"/>
          <w:sz w:val="22"/>
        </w:rPr>
        <w:t>Single-day snapshot - All data captured 2026-04-21. Prices may have changed since.</w:t>
      </w:r>
    </w:p>
    <w:p>
      <w:pPr>
        <w:pStyle w:val="ListNumber"/>
      </w:pPr>
      <w:r>
        <w:rPr>
          <w:rFonts w:ascii="Calibri" w:hAnsi="Calibri"/>
          <w:sz w:val="22"/>
        </w:rPr>
        <w:t>Community data is USD-only - Non-EA competitors only have US pricing. Regional analysis is limited to EA titles + F1.</w:t>
      </w:r>
    </w:p>
    <w:p>
      <w:pPr>
        <w:pStyle w:val="ListNumber"/>
      </w:pPr>
      <w:r>
        <w:rPr>
          <w:rFonts w:ascii="Calibri" w:hAnsi="Calibri"/>
          <w:sz w:val="22"/>
        </w:rPr>
        <w:t>Console-only games missing - NHL 25 and MLB The Show 25 have no Steam DLC. Need PSPrices scraping for those.</w:t>
      </w:r>
    </w:p>
    <w:p>
      <w:pPr>
        <w:pStyle w:val="ListNumber"/>
      </w:pPr>
      <w:r>
        <w:rPr>
          <w:rFonts w:ascii="Calibri" w:hAnsi="Calibri"/>
          <w:sz w:val="22"/>
        </w:rPr>
        <w:t>3 citation URLs are dead - Fortnite announcement (403), EA FIFA 23 pricing update (overwritten), Apex item store (403). All have backup citations.</w:t>
      </w:r>
    </w:p>
    <w:p>
      <w:pPr>
        <w:pStyle w:val="ListNumber"/>
      </w:pPr>
      <w:r>
        <w:rPr>
          <w:rFonts w:ascii="Calibri" w:hAnsi="Calibri"/>
          <w:sz w:val="22"/>
        </w:rPr>
        <w:t>Longitudinal data relies on community sites - fifauteam.com and fifplay.com, not EA's official archives.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fldChar w:fldCharType="begin"/>
    </w:r>
    <w:r>
      <w:rPr>
        <w:color w:val="999999"/>
        <w:sz w:val="16"/>
      </w:rPr>
      <w:instrText xml:space="preserve"> PAGE </w:instrTex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99999"/>
        <w:sz w:val="16"/>
      </w:rPr>
      <w:t>NBI Analytics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86C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