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Introduction</w:t>
      </w:r>
    </w:p>
    <w:p>
      <w:r>
        <w:t>The committee met on Monday and reviewed the quarterly figures in detail.</w:t>
      </w:r>
    </w:p>
    <w:p>
      <w:pPr>
        <w:pStyle w:val="Heading1"/>
      </w:pPr>
      <w:r>
        <w:t>2 Scope</w:t>
      </w:r>
    </w:p>
    <w:p>
      <w:r>
        <w:t>Revenue rose in every region, and costs stayed within the agreed budget.</w:t>
      </w:r>
    </w:p>
    <w:p>
      <w:pPr>
        <w:pStyle w:val="Heading1"/>
      </w:pPr>
      <w:r>
        <w:t>4 Budget</w:t>
      </w:r>
    </w:p>
    <w:p>
      <w:r>
        <w:t>The new reporting process will start next month after a short pilot.</w:t>
      </w:r>
    </w:p>
    <w:p>
      <w:pPr>
        <w:pStyle w:val="ListNumber"/>
      </w:pPr>
      <w:r>
        <w:t>1. Approve the plan</w:t>
      </w:r>
    </w:p>
    <w:p>
      <w:pPr>
        <w:pStyle w:val="ListNumber"/>
      </w:pPr>
      <w:r>
        <w:t>2. Send the report</w:t>
      </w:r>
    </w:p>
    <w:p>
      <w:pPr>
        <w:pStyle w:val="Heading2"/>
      </w:pPr>
      <w:r>
        <w:t>2026 targets</w:t>
      </w:r>
    </w:p>
    <w:p>
      <w:r>
        <w:t>The next meeting is planned for the first week of the following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