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summary</w:t>
      </w:r>
    </w:p>
    <w:p>
      <w:r>
        <w:t>The committee met on Monday and reviewed the quarterly figures in detail.</w:t>
      </w:r>
    </w:p>
    <w:p/>
    <w:p/>
    <w:p>
      <w:r>
        <w:rPr>
          <w:rFonts w:ascii="Times New Roman" w:hAnsi="Times New Roman"/>
        </w:rPr>
        <w:t>Revenue rose in every region, and costs stayed within the agreed budget.</w:t>
      </w:r>
    </w:p>
    <w:p>
      <w:r>
        <w:t>The new reporting process will start next month after a short pilot.</w:t>
      </w:r>
    </w:p>
    <w:tbl>
      <w:tblPr>
        <w:tblW w:w="10771" w:type="dxa"/>
        <w:tblLayout w:type="fixed"/>
        <w:tblLook w:firstColumn="1" w:firstRow="1" w:lastColumn="0" w:lastRow="0" w:noHBand="0" w:noVBand="1" w:val="04A0"/>
      </w:tblPr>
      <w:tblGrid>
        <w:gridCol w:w="3590"/>
        <w:gridCol w:w="3590"/>
        <w:gridCol w:w="3590"/>
      </w:tblGrid>
      <w:tr>
        <w:tc>
          <w:tcPr>
            <w:tcW w:type="dxa" w:w="3591"/>
          </w:tcPr>
          <w:p>
            <w:r>
              <w:t>Cell 1</w:t>
            </w:r>
          </w:p>
        </w:tc>
        <w:tc>
          <w:tcPr>
            <w:tcW w:type="dxa" w:w="3591"/>
          </w:tcPr>
          <w:p>
            <w:r>
              <w:t>Cell 2</w:t>
            </w:r>
          </w:p>
        </w:tc>
        <w:tc>
          <w:tcPr>
            <w:tcW w:type="dxa" w:w="3591"/>
          </w:tcPr>
          <w:p>
            <w:r>
              <w:t>Cell 3</w:t>
            </w:r>
          </w:p>
        </w:tc>
      </w:tr>
      <w:tr>
        <w:tc>
          <w:tcPr>
            <w:tcW w:type="dxa" w:w="3591"/>
          </w:tcPr>
          <w:p>
            <w:r>
              <w:t>Cell 1</w:t>
            </w:r>
          </w:p>
        </w:tc>
        <w:tc>
          <w:tcPr>
            <w:tcW w:type="dxa" w:w="3591"/>
          </w:tcPr>
          <w:p>
            <w:r>
              <w:t>Cell 2</w:t>
            </w:r>
          </w:p>
        </w:tc>
        <w:tc>
          <w:tcPr>
            <w:tcW w:type="dxa" w:w="3591"/>
          </w:tcPr>
          <w:p>
            <w:r>
              <w:t>Cell 3</w:t>
            </w:r>
          </w:p>
        </w:tc>
      </w:tr>
    </w:tbl>
    <w:p/>
    <w:p>
      <w:r>
        <w:t>Each team lead will send a summary of open questions by Friday.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fixtures</dc:creator>
  <cp:keywords/>
  <dc:description>generated by python-docx</dc:description>
  <cp:lastModifiedBy>SmartDoc fixtures</cp:lastModifiedBy>
  <cp:revision>1</cp:revision>
  <dcterms:created xsi:type="dcterms:W3CDTF">2026-10-15T09:00:00Z</dcterms:created>
  <dcterms:modified xsi:type="dcterms:W3CDTF">2026-10-15T09:00:00Z</dcterms:modified>
  <cp:category/>
</cp:coreProperties>
</file>