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D2" w:rsidRDefault="003623D2" w:rsidP="003623D2">
      <w:pPr>
        <w:pStyle w:val="1"/>
        <w:shd w:val="clear" w:color="auto" w:fill="FFFFFF"/>
        <w:spacing w:before="0" w:after="180"/>
        <w:rPr>
          <w:rFonts w:ascii="Helvetica" w:hAnsi="Helvetica" w:cs="Helvetica"/>
          <w:color w:val="004E49"/>
          <w:sz w:val="62"/>
          <w:szCs w:val="62"/>
        </w:rPr>
      </w:pPr>
      <w:r>
        <w:rPr>
          <w:rFonts w:ascii="Helvetica" w:hAnsi="Helvetica" w:cs="Helvetica"/>
          <w:color w:val="004E49"/>
          <w:sz w:val="62"/>
          <w:szCs w:val="62"/>
        </w:rPr>
        <w:t>GPU Gems</w:t>
      </w:r>
    </w:p>
    <w:p w:rsidR="003623D2" w:rsidRDefault="003623D2" w:rsidP="003623D2">
      <w:pPr>
        <w:pStyle w:val="2"/>
        <w:shd w:val="clear" w:color="auto" w:fill="FFFFFF"/>
        <w:spacing w:before="360" w:beforeAutospacing="0" w:after="180" w:afterAutospacing="0"/>
        <w:rPr>
          <w:rFonts w:ascii="Helvetica" w:hAnsi="Helvetica" w:cs="Helvetica"/>
          <w:color w:val="004E49"/>
          <w:sz w:val="44"/>
          <w:szCs w:val="51"/>
        </w:rPr>
      </w:pPr>
      <w:r w:rsidRPr="003623D2">
        <w:rPr>
          <w:rFonts w:ascii="Helvetica" w:hAnsi="Helvetica" w:cs="Helvetica"/>
          <w:color w:val="004E49"/>
          <w:sz w:val="44"/>
          <w:szCs w:val="51"/>
        </w:rPr>
        <w:t>Chapter 14. Advanced Techniques for Realistic Real-Time Skin Rendering</w:t>
      </w:r>
    </w:p>
    <w:p w:rsidR="003623D2" w:rsidRPr="003623D2" w:rsidRDefault="003623D2" w:rsidP="003623D2">
      <w:pPr>
        <w:pStyle w:val="2"/>
        <w:shd w:val="clear" w:color="auto" w:fill="FFFFFF"/>
        <w:spacing w:before="360" w:beforeAutospacing="0" w:after="180" w:afterAutospacing="0"/>
        <w:ind w:firstLine="420"/>
        <w:rPr>
          <w:rFonts w:ascii="Helvetica" w:hAnsi="Helvetica" w:cs="Helvetica"/>
          <w:color w:val="004E49"/>
          <w:sz w:val="44"/>
          <w:szCs w:val="51"/>
        </w:rPr>
      </w:pPr>
      <w:r w:rsidRPr="003623D2">
        <w:rPr>
          <w:rFonts w:ascii="Helvetica" w:hAnsi="Helvetica" w:cs="Helvetica"/>
          <w:color w:val="004E49"/>
          <w:sz w:val="40"/>
          <w:szCs w:val="51"/>
        </w:rPr>
        <w:t>14.1 The Appearance of Skin</w:t>
      </w:r>
    </w:p>
    <w:p w:rsidR="003623D2" w:rsidRPr="00FE629A" w:rsidRDefault="003623D2" w:rsidP="003623D2">
      <w:pPr>
        <w:spacing w:line="360" w:lineRule="auto"/>
        <w:ind w:left="420"/>
        <w:rPr>
          <w:color w:val="538135" w:themeColor="accent6" w:themeShade="BF"/>
        </w:rPr>
      </w:pPr>
      <w:r>
        <w:rPr>
          <w:rFonts w:hint="eastAsia"/>
        </w:rPr>
        <w:t>皮肤的渲染一直是一个难题，主要因为有以下两个原因：1、皮肤上拥有许多</w:t>
      </w:r>
      <w:r w:rsidR="00734D3C">
        <w:rPr>
          <w:rFonts w:hint="eastAsia"/>
        </w:rPr>
        <w:t>不易察觉</w:t>
      </w:r>
      <w:r>
        <w:rPr>
          <w:rFonts w:hint="eastAsia"/>
        </w:rPr>
        <w:t>的视觉特征；2、人的观感对皮肤整体，特别是脸部极其的敏感。</w:t>
      </w:r>
      <w:r w:rsidR="00FE629A">
        <w:rPr>
          <w:rFonts w:hint="eastAsia"/>
        </w:rPr>
        <w:t>这些数量庞大的细节使得人类的皮肤渲染至今仍然是一个障碍。</w:t>
      </w:r>
      <w:r>
        <w:rPr>
          <w:rFonts w:hint="eastAsia"/>
        </w:rPr>
        <w:t>一个真实的皮肤模型必须包括皱纹、毛孔、雀斑、毛囊、伤疤等特征。</w:t>
      </w:r>
      <w:r w:rsidR="00FE629A">
        <w:rPr>
          <w:rFonts w:hint="eastAsia"/>
        </w:rPr>
        <w:t>幸运的是，现代的3D扫描技术使得我们能够捕捉人脸的高层次细节。但是，简单的（天真的）渲染会呈现一个不真实、僵硬、看起来很干燥的视觉效果。就如</w:t>
      </w:r>
      <w:r w:rsidR="00734D3C">
        <w:rPr>
          <w:rFonts w:hint="eastAsia"/>
        </w:rPr>
        <w:t>（</w:t>
      </w:r>
      <w:r w:rsidR="00FE629A">
        <w:rPr>
          <w:rFonts w:hint="eastAsia"/>
        </w:rPr>
        <w:t>a</w:t>
      </w:r>
      <w:r w:rsidR="00734D3C">
        <w:rPr>
          <w:rFonts w:hint="eastAsia"/>
        </w:rPr>
        <w:t>）</w:t>
      </w:r>
      <w:r w:rsidR="00FE629A">
        <w:rPr>
          <w:rFonts w:hint="eastAsia"/>
        </w:rPr>
        <w:t>图。出现这个的原因主要是因为次表面散射（subsurface</w:t>
      </w:r>
      <w:r w:rsidR="00FE629A">
        <w:t xml:space="preserve"> </w:t>
      </w:r>
      <w:r w:rsidR="00FE629A">
        <w:rPr>
          <w:rFonts w:hint="eastAsia"/>
        </w:rPr>
        <w:t>scattering）。</w:t>
      </w:r>
      <w:r w:rsidR="00FE629A" w:rsidRPr="00FE629A">
        <w:rPr>
          <w:rFonts w:hint="eastAsia"/>
          <w:color w:val="538135" w:themeColor="accent6" w:themeShade="BF"/>
        </w:rPr>
        <w:t>次表面散射是指光线穿过皮肤表面，进入皮肤下层进行散射并且部分被吸收，最后从另外某个地方射出的过程。</w:t>
      </w:r>
      <w:r w:rsidR="00FE629A" w:rsidRPr="00FE629A">
        <w:rPr>
          <w:rFonts w:hint="eastAsia"/>
        </w:rPr>
        <w:t>皮肤</w:t>
      </w:r>
      <w:r w:rsidR="00FE629A">
        <w:rPr>
          <w:rFonts w:hint="eastAsia"/>
        </w:rPr>
        <w:t>实际上是稍微有些透明的，</w:t>
      </w:r>
      <w:r w:rsidR="00734D3C">
        <w:rPr>
          <w:rFonts w:hint="eastAsia"/>
        </w:rPr>
        <w:t>这个微妙的但是重要的效果使得皮肤能呈现一个柔和的视觉效果，并且使得渲染效果更为真实，就像（b）图所示。</w:t>
      </w:r>
    </w:p>
    <w:p w:rsidR="00FE629A" w:rsidRDefault="00FE629A" w:rsidP="003623D2">
      <w:pPr>
        <w:spacing w:line="360" w:lineRule="auto"/>
        <w:ind w:left="420"/>
      </w:pPr>
      <w:r>
        <w:rPr>
          <w:noProof/>
        </w:rPr>
        <w:drawing>
          <wp:inline distT="0" distB="0" distL="0" distR="0">
            <wp:extent cx="4759325" cy="2174875"/>
            <wp:effectExtent l="0" t="0" r="3175" b="0"/>
            <wp:docPr id="1" name="图片 1" descr="14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fig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82" w:rsidRPr="000C4E82" w:rsidRDefault="000C4E82" w:rsidP="003623D2">
      <w:pPr>
        <w:spacing w:line="360" w:lineRule="auto"/>
        <w:ind w:left="420"/>
        <w:rPr>
          <w:i/>
        </w:rPr>
      </w:pPr>
      <w:r w:rsidRPr="000C4E82">
        <w:rPr>
          <w:rFonts w:hint="eastAsia"/>
          <w:i/>
        </w:rPr>
        <w:t>比较两张皮肤的渲染效果图：</w:t>
      </w:r>
    </w:p>
    <w:p w:rsidR="000C4E82" w:rsidRPr="000C4E82" w:rsidRDefault="000C4E82" w:rsidP="003623D2">
      <w:pPr>
        <w:spacing w:line="360" w:lineRule="auto"/>
        <w:ind w:left="420"/>
        <w:rPr>
          <w:i/>
        </w:rPr>
      </w:pPr>
      <w:r w:rsidRPr="000C4E82">
        <w:rPr>
          <w:rFonts w:hint="eastAsia"/>
          <w:i/>
        </w:rPr>
        <w:t>对于大多数材质来说，光线的反射通常会分成两个部分，并且这两个部分互相独立：</w:t>
      </w:r>
    </w:p>
    <w:p w:rsidR="000C4E82" w:rsidRPr="000C4E82" w:rsidRDefault="000C4E82" w:rsidP="000C4E82">
      <w:pPr>
        <w:pStyle w:val="a5"/>
        <w:numPr>
          <w:ilvl w:val="0"/>
          <w:numId w:val="1"/>
        </w:numPr>
        <w:spacing w:line="360" w:lineRule="auto"/>
        <w:ind w:firstLineChars="0"/>
        <w:rPr>
          <w:i/>
        </w:rPr>
      </w:pPr>
      <w:r w:rsidRPr="000C4E82">
        <w:rPr>
          <w:rFonts w:hint="eastAsia"/>
          <w:i/>
        </w:rPr>
        <w:t>表面反射，通常用一个简单的镜面（specular）反射计算；</w:t>
      </w:r>
    </w:p>
    <w:p w:rsidR="000C4E82" w:rsidRPr="000C4E82" w:rsidRDefault="000C4E82" w:rsidP="000C4E82">
      <w:pPr>
        <w:pStyle w:val="a5"/>
        <w:numPr>
          <w:ilvl w:val="0"/>
          <w:numId w:val="1"/>
        </w:numPr>
        <w:spacing w:line="360" w:lineRule="auto"/>
        <w:ind w:firstLineChars="0"/>
        <w:rPr>
          <w:i/>
        </w:rPr>
      </w:pPr>
      <w:r w:rsidRPr="000C4E82">
        <w:rPr>
          <w:rFonts w:hint="eastAsia"/>
          <w:i/>
        </w:rPr>
        <w:t>次表面散射，通常用一个简单的漫反射（diffuse）计算。</w:t>
      </w:r>
    </w:p>
    <w:p w:rsidR="000C4E82" w:rsidRDefault="000C4E82" w:rsidP="000C4E82">
      <w:pPr>
        <w:spacing w:line="360" w:lineRule="auto"/>
        <w:ind w:left="420"/>
        <w:rPr>
          <w:i/>
        </w:rPr>
      </w:pPr>
      <w:r w:rsidRPr="000C4E82">
        <w:rPr>
          <w:rFonts w:hint="eastAsia"/>
          <w:i/>
        </w:rPr>
        <w:t>但是，两个部分都需要更加高等的模型来生成真实的皮肤图像。如果没有精确的镜面反</w:t>
      </w:r>
      <w:r w:rsidRPr="000C4E82">
        <w:rPr>
          <w:rFonts w:hint="eastAsia"/>
          <w:i/>
        </w:rPr>
        <w:lastRenderedPageBreak/>
        <w:t>射和次表面散射，即使使用高细节的漫反射、镜面反射和法线贴图也不能使皮肤看起来真实。</w:t>
      </w:r>
    </w:p>
    <w:p w:rsidR="00A66391" w:rsidRDefault="00A66391" w:rsidP="00A66391">
      <w:pPr>
        <w:pStyle w:val="4"/>
        <w:shd w:val="clear" w:color="auto" w:fill="FFFFFF"/>
        <w:spacing w:before="180" w:after="180"/>
        <w:rPr>
          <w:rFonts w:ascii="Helvetica" w:hAnsi="Helvetica" w:cs="Helvetica"/>
          <w:color w:val="004E49"/>
          <w:sz w:val="30"/>
          <w:szCs w:val="30"/>
        </w:rPr>
      </w:pPr>
      <w:r>
        <w:tab/>
      </w:r>
      <w:r>
        <w:tab/>
      </w:r>
      <w:r>
        <w:rPr>
          <w:rFonts w:ascii="Helvetica" w:hAnsi="Helvetica" w:cs="Helvetica"/>
          <w:color w:val="004E49"/>
          <w:sz w:val="30"/>
          <w:szCs w:val="30"/>
        </w:rPr>
        <w:t>14.1.1 Skin Surface Reflectance</w:t>
      </w:r>
    </w:p>
    <w:p w:rsidR="009C1B12" w:rsidRDefault="00F01737" w:rsidP="00A818AC">
      <w:pPr>
        <w:spacing w:line="360" w:lineRule="auto"/>
        <w:ind w:left="840"/>
      </w:pPr>
      <w:r>
        <w:rPr>
          <w:rFonts w:hint="eastAsia"/>
        </w:rPr>
        <w:t>小部分的光线射到皮肤表面会直接进行反射（大约为6%）。</w:t>
      </w:r>
      <w:r w:rsidR="00D053D6">
        <w:rPr>
          <w:rFonts w:hint="eastAsia"/>
        </w:rPr>
        <w:t>这是因为在皮肤表面比较粗糙并且附有油脂，所以产生了菲涅尔反射。菲涅尔反射是指</w:t>
      </w:r>
      <w:r w:rsidR="00D053D6" w:rsidRPr="00D053D6">
        <w:rPr>
          <w:rFonts w:hint="eastAsia"/>
        </w:rPr>
        <w:t>在真实世界中，除了金属之外，其它物质均有不同程度的“菲</w:t>
      </w:r>
      <w:proofErr w:type="gramStart"/>
      <w:r w:rsidR="00D053D6" w:rsidRPr="00D053D6">
        <w:rPr>
          <w:rFonts w:hint="eastAsia"/>
        </w:rPr>
        <w:t>涅</w:t>
      </w:r>
      <w:proofErr w:type="gramEnd"/>
      <w:r w:rsidR="00D053D6" w:rsidRPr="00D053D6">
        <w:rPr>
          <w:rFonts w:hint="eastAsia"/>
        </w:rPr>
        <w:t>尔效应”。视线垂直于表面时，反射较弱，而当视线非垂直表面时，夹角越小，反射越明显。如果你看向一个圆球，那圆球中心的反射较弱，靠近边缘较强。不过这种过度关系被折射率影响。</w:t>
      </w:r>
      <w:r w:rsidR="00D053D6">
        <w:rPr>
          <w:rFonts w:hint="eastAsia"/>
        </w:rPr>
        <w:t>因此我们可以用一个镜面反射函数来对其进行建模。我们可以用一个多层皮肤模型来描述它：</w:t>
      </w:r>
    </w:p>
    <w:p w:rsidR="00D053D6" w:rsidRDefault="00D053D6" w:rsidP="000C4E82">
      <w:pPr>
        <w:spacing w:line="360" w:lineRule="auto"/>
        <w:ind w:left="420"/>
      </w:pPr>
      <w:r>
        <w:rPr>
          <w:noProof/>
        </w:rPr>
        <w:drawing>
          <wp:inline distT="0" distB="0" distL="0" distR="0">
            <wp:extent cx="4759325" cy="1600200"/>
            <wp:effectExtent l="0" t="0" r="3175" b="0"/>
            <wp:docPr id="2" name="图片 2" descr="14fi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fig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C" w:rsidRDefault="00A818AC" w:rsidP="00A818AC">
      <w:pPr>
        <w:spacing w:line="360" w:lineRule="auto"/>
        <w:ind w:left="840"/>
      </w:pPr>
      <w:r>
        <w:rPr>
          <w:rFonts w:hint="eastAsia"/>
        </w:rPr>
        <w:t>光线直接从油层和外表皮反射离开皮肤表面，不进入皮肤，自然也不会有散射。这反射不是完全的镜面反射，因为皮肤是一个精密刻度的粗糙表面，造成了一个单一入射角会反射为一个范围的出射角的现象。我们可以通过粗糙度（roughness）加之镜面的双向反射分布函数（bidirectional</w:t>
      </w:r>
      <w:r>
        <w:t xml:space="preserve"> </w:t>
      </w:r>
      <w:r>
        <w:rPr>
          <w:rFonts w:hint="eastAsia"/>
        </w:rPr>
        <w:t>reflectance</w:t>
      </w:r>
      <w:r>
        <w:t xml:space="preserve"> </w:t>
      </w:r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function，BRDF）来描述。</w:t>
      </w:r>
    </w:p>
    <w:p w:rsidR="00A818AC" w:rsidRDefault="00A818AC" w:rsidP="00A818AC">
      <w:pPr>
        <w:pStyle w:val="4"/>
        <w:shd w:val="clear" w:color="auto" w:fill="FFFFFF"/>
        <w:spacing w:before="180" w:after="180"/>
        <w:ind w:left="420" w:firstLine="420"/>
        <w:rPr>
          <w:rFonts w:ascii="Helvetica" w:hAnsi="Helvetica" w:cs="Helvetica"/>
          <w:color w:val="004E49"/>
          <w:sz w:val="30"/>
          <w:szCs w:val="30"/>
        </w:rPr>
      </w:pPr>
      <w:r>
        <w:rPr>
          <w:rFonts w:ascii="Helvetica" w:hAnsi="Helvetica" w:cs="Helvetica"/>
          <w:color w:val="004E49"/>
          <w:sz w:val="30"/>
          <w:szCs w:val="30"/>
        </w:rPr>
        <w:t>14.1.2 Skin Subsurface Reflectance</w:t>
      </w:r>
    </w:p>
    <w:p w:rsidR="00A818AC" w:rsidRDefault="00DB48B5" w:rsidP="00A818AC">
      <w:pPr>
        <w:spacing w:line="360" w:lineRule="auto"/>
        <w:ind w:left="840"/>
      </w:pPr>
      <w:r>
        <w:rPr>
          <w:rFonts w:hint="eastAsia"/>
        </w:rPr>
        <w:t>所有那些不会直接在皮肤表面反射的光线都会进入次表面层。光在次表面层的散射和吸收给予了皮肤颜色和柔和的视觉效果。光进入这些次表面层时，皮肤因为吸收了部分光而获得了颜色，但是更多的是进行散射，然后从以进入点为中心的一个3D邻域返回射出。有时候光会穿过整个皮肤区域，就像耳朵。一个真实的皮肤模型必须模拟这个散射的过程；之前的（a）图出现的僵硬、干燥的样子就是因为无视了散射的过程，</w:t>
      </w:r>
      <w:proofErr w:type="gramStart"/>
      <w:r>
        <w:rPr>
          <w:rFonts w:hint="eastAsia"/>
        </w:rPr>
        <w:t>光只能</w:t>
      </w:r>
      <w:proofErr w:type="gramEnd"/>
      <w:r>
        <w:rPr>
          <w:rFonts w:hint="eastAsia"/>
        </w:rPr>
        <w:t>从入射光线接触表面的位置出射。</w:t>
      </w:r>
    </w:p>
    <w:p w:rsidR="00D6382D" w:rsidRDefault="00D6382D" w:rsidP="00A818AC">
      <w:pPr>
        <w:spacing w:line="360" w:lineRule="auto"/>
        <w:ind w:left="840"/>
      </w:pPr>
      <w:r>
        <w:rPr>
          <w:rFonts w:hint="eastAsia"/>
        </w:rPr>
        <w:lastRenderedPageBreak/>
        <w:t>进一步复杂化这个过程，多层级皮肤事实上是以不同的方式吸收和散射光的，就如下图所示：</w:t>
      </w:r>
    </w:p>
    <w:p w:rsidR="00D6382D" w:rsidRDefault="00D6382D" w:rsidP="00A818AC">
      <w:pPr>
        <w:spacing w:line="360" w:lineRule="auto"/>
        <w:ind w:left="840"/>
      </w:pPr>
      <w:r>
        <w:rPr>
          <w:noProof/>
        </w:rPr>
        <w:drawing>
          <wp:inline distT="0" distB="0" distL="0" distR="0">
            <wp:extent cx="2860675" cy="1752600"/>
            <wp:effectExtent l="0" t="0" r="0" b="0"/>
            <wp:docPr id="3" name="图片 3" descr="14fi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fig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B5" w:rsidRDefault="00D6382D" w:rsidP="00A818AC">
      <w:pPr>
        <w:spacing w:line="360" w:lineRule="auto"/>
        <w:ind w:left="840"/>
      </w:pPr>
      <w:r>
        <w:rPr>
          <w:rFonts w:hint="eastAsia"/>
        </w:rPr>
        <w:t>图形学家门通过一个多达5层的高细节模型来描述皮肤中的散射结果，真实的皮肤甚至更加复杂。医学上认为皮肤外表面包含5个不同的层，在这种复杂的条件下来模型光在皮肤里的散射可能是过度的，但是在真实渲染中</w:t>
      </w:r>
      <w:r w:rsidR="00920E9D">
        <w:rPr>
          <w:rFonts w:hint="eastAsia"/>
        </w:rPr>
        <w:t>至少需要2层来负责实现镜面反射。</w:t>
      </w:r>
    </w:p>
    <w:p w:rsidR="005C0E37" w:rsidRPr="005C0E37" w:rsidRDefault="005C0E37" w:rsidP="007B4403">
      <w:pPr>
        <w:pStyle w:val="2"/>
        <w:shd w:val="clear" w:color="auto" w:fill="FFFFFF"/>
        <w:spacing w:before="360" w:beforeAutospacing="0" w:after="180" w:afterAutospacing="0"/>
        <w:rPr>
          <w:rFonts w:ascii="Helvetica" w:hAnsi="Helvetica" w:cs="Helvetica"/>
          <w:color w:val="004E49"/>
          <w:sz w:val="30"/>
          <w:szCs w:val="30"/>
        </w:rPr>
      </w:pPr>
      <w:r w:rsidRPr="007B4403">
        <w:rPr>
          <w:rFonts w:ascii="Helvetica" w:hAnsi="Helvetica" w:cs="Helvetica"/>
          <w:color w:val="004E49"/>
          <w:sz w:val="40"/>
          <w:szCs w:val="51"/>
        </w:rPr>
        <w:t>14.3 Specular Surface Reflectance</w:t>
      </w:r>
    </w:p>
    <w:p w:rsidR="005C0E37" w:rsidRDefault="005C0E37" w:rsidP="007B4403">
      <w:pPr>
        <w:spacing w:line="360" w:lineRule="auto"/>
      </w:pPr>
      <w:r w:rsidRPr="005C0E37">
        <w:rPr>
          <w:rFonts w:hint="eastAsia"/>
        </w:rPr>
        <w:t>Phong镜面反射模型在</w:t>
      </w:r>
      <w:r>
        <w:rPr>
          <w:rFonts w:hint="eastAsia"/>
        </w:rPr>
        <w:t>实时计算机图形学中几乎是普遍存在的，但是，使用一个更加精确的基于物理表面反射模型可以提升成像的质量，且仅仅只需要一点额外的着色器指令。</w:t>
      </w:r>
      <w:r>
        <w:t>P</w:t>
      </w:r>
      <w:r>
        <w:rPr>
          <w:rFonts w:hint="eastAsia"/>
        </w:rPr>
        <w:t>hong模型不能捕捉到在掠射角时的镜面反射光，而且它也没有遵循真实的物理规律（出射光的能量</w:t>
      </w:r>
      <w:r w:rsidR="003063A3">
        <w:rPr>
          <w:rFonts w:hint="eastAsia"/>
        </w:rPr>
        <w:t>可能大于其收到的能量）。下图展现了Phong模型和PBR的比较：</w:t>
      </w:r>
    </w:p>
    <w:p w:rsidR="003063A3" w:rsidRDefault="003063A3" w:rsidP="007B4403">
      <w:pPr>
        <w:spacing w:line="360" w:lineRule="auto"/>
      </w:pPr>
      <w:r>
        <w:rPr>
          <w:noProof/>
        </w:rPr>
        <w:drawing>
          <wp:inline distT="0" distB="0" distL="0" distR="0">
            <wp:extent cx="4759325" cy="2009140"/>
            <wp:effectExtent l="0" t="0" r="3175" b="0"/>
            <wp:docPr id="4" name="图片 4" descr="14fi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fig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403" w:rsidRDefault="007B4403" w:rsidP="007B4403">
      <w:pPr>
        <w:pStyle w:val="4"/>
        <w:shd w:val="clear" w:color="auto" w:fill="FFFFFF"/>
        <w:spacing w:before="180" w:after="180"/>
        <w:ind w:left="420"/>
        <w:rPr>
          <w:rFonts w:ascii="Helvetica" w:hAnsi="Helvetica" w:cs="Helvetica"/>
          <w:color w:val="004E49"/>
          <w:sz w:val="30"/>
          <w:szCs w:val="30"/>
        </w:rPr>
      </w:pPr>
      <w:r>
        <w:rPr>
          <w:rFonts w:ascii="Helvetica" w:hAnsi="Helvetica" w:cs="Helvetica"/>
          <w:color w:val="004E49"/>
          <w:sz w:val="30"/>
          <w:szCs w:val="30"/>
        </w:rPr>
        <w:lastRenderedPageBreak/>
        <w:t>14.3.1 Implementing a Physically Based Specular Reflectance Model for Skin</w:t>
      </w:r>
    </w:p>
    <w:p w:rsidR="007B4403" w:rsidRDefault="007B4403" w:rsidP="007B4403">
      <w:pPr>
        <w:pStyle w:val="4"/>
        <w:shd w:val="clear" w:color="auto" w:fill="FFFFFF"/>
        <w:spacing w:before="180" w:after="180"/>
        <w:rPr>
          <w:rFonts w:ascii="Helvetica" w:hAnsi="Helvetica" w:cs="Helvetica"/>
          <w:color w:val="004E49"/>
          <w:sz w:val="30"/>
          <w:szCs w:val="30"/>
        </w:rPr>
      </w:pPr>
      <w:r>
        <w:tab/>
      </w:r>
      <w:r>
        <w:tab/>
      </w:r>
      <w:r>
        <w:rPr>
          <w:rFonts w:ascii="Helvetica" w:hAnsi="Helvetica" w:cs="Helvetica"/>
          <w:color w:val="004E49"/>
          <w:sz w:val="30"/>
          <w:szCs w:val="30"/>
        </w:rPr>
        <w:t>Rendering with a BRDF</w:t>
      </w:r>
    </w:p>
    <w:p w:rsidR="003063A3" w:rsidRDefault="007B4403" w:rsidP="007B4403">
      <w:pPr>
        <w:spacing w:line="360" w:lineRule="auto"/>
        <w:ind w:left="840"/>
      </w:pPr>
      <w:r>
        <w:rPr>
          <w:rFonts w:hint="eastAsia"/>
        </w:rPr>
        <w:t>大多数specular</w:t>
      </w:r>
      <w:r>
        <w:t xml:space="preserve"> </w:t>
      </w:r>
      <w:r>
        <w:rPr>
          <w:rFonts w:hint="eastAsia"/>
        </w:rPr>
        <w:t>BRDF模型直接用解析函数来</w:t>
      </w:r>
      <w:proofErr w:type="gramStart"/>
      <w:r>
        <w:rPr>
          <w:rFonts w:hint="eastAsia"/>
        </w:rPr>
        <w:t>计算片元着色</w:t>
      </w:r>
      <w:proofErr w:type="gramEnd"/>
      <w:r>
        <w:rPr>
          <w:rFonts w:hint="eastAsia"/>
        </w:rPr>
        <w:t>器，用这些解析函数来描述光的反射。这些模型往往是由几项组成，如菲涅尔（Fresnel）、几何衰减项（</w:t>
      </w:r>
      <w:r w:rsidR="00397A71">
        <w:rPr>
          <w:rFonts w:hint="eastAsia"/>
        </w:rPr>
        <w:t>Geometric</w:t>
      </w:r>
      <w:r w:rsidR="00397A71">
        <w:t xml:space="preserve"> </w:t>
      </w:r>
      <w:r w:rsidR="00397A71">
        <w:rPr>
          <w:rFonts w:hint="eastAsia"/>
        </w:rPr>
        <w:t>attenuation</w:t>
      </w:r>
      <w:r w:rsidR="00397A71">
        <w:t xml:space="preserve"> </w:t>
      </w:r>
      <w:r w:rsidR="00397A71">
        <w:rPr>
          <w:rFonts w:hint="eastAsia"/>
        </w:rPr>
        <w:t>term）、各种参数。</w:t>
      </w:r>
    </w:p>
    <w:p w:rsidR="00397A71" w:rsidRDefault="00397A71" w:rsidP="00397A71">
      <w:pPr>
        <w:spacing w:line="360" w:lineRule="auto"/>
        <w:ind w:left="840"/>
      </w:pPr>
      <w:r>
        <w:rPr>
          <w:rFonts w:hint="eastAsia"/>
        </w:rPr>
        <w:t>这些BRDF解析函数通常有一个常量</w:t>
      </w:r>
      <w:proofErr w:type="spellStart"/>
      <w:r>
        <w:rPr>
          <w:rFonts w:hint="eastAsia"/>
        </w:rPr>
        <w:t>rho</w:t>
      </w:r>
      <w:r>
        <w:t>_</w:t>
      </w:r>
      <w:r>
        <w:rPr>
          <w:rFonts w:hint="eastAsia"/>
        </w:rPr>
        <w:t>s</w:t>
      </w:r>
      <w:proofErr w:type="spellEnd"/>
      <w:r>
        <w:rPr>
          <w:rFonts w:hint="eastAsia"/>
        </w:rPr>
        <w:t>来表示强度。其他常见的输入有表面的法向量N，视线方向向量V，光线方向向量L，物体的折射率eta，粗糙度参数m。因此，总的镜面反射光公式：</w:t>
      </w:r>
    </w:p>
    <w:p w:rsidR="00397A71" w:rsidRPr="00397A71" w:rsidRDefault="00397A71" w:rsidP="00397A71">
      <w:pPr>
        <w:widowControl/>
        <w:pBdr>
          <w:top w:val="single" w:sz="6" w:space="9" w:color="CCCCCC"/>
          <w:left w:val="single" w:sz="6" w:space="0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45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color w:val="595959"/>
          <w:kern w:val="0"/>
          <w:sz w:val="23"/>
          <w:szCs w:val="23"/>
        </w:rPr>
      </w:pPr>
      <w:r>
        <w:rPr>
          <w:rFonts w:ascii="Consolas" w:eastAsia="宋体" w:hAnsi="Consolas" w:cs="宋体"/>
          <w:color w:val="595959"/>
          <w:kern w:val="0"/>
          <w:sz w:val="23"/>
          <w:szCs w:val="23"/>
        </w:rPr>
        <w:tab/>
      </w:r>
      <w:proofErr w:type="spell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specularLight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 += </w:t>
      </w:r>
      <w:proofErr w:type="spell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lightColor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[i] * </w:t>
      </w:r>
      <w:proofErr w:type="spell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lightShadow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[i] * </w:t>
      </w:r>
      <w:proofErr w:type="spell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rho_s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 *</w:t>
      </w:r>
    </w:p>
    <w:p w:rsidR="00397A71" w:rsidRPr="00397A71" w:rsidRDefault="00397A71" w:rsidP="00397A71">
      <w:pPr>
        <w:widowControl/>
        <w:pBdr>
          <w:top w:val="single" w:sz="6" w:space="9" w:color="CCCCCC"/>
          <w:left w:val="single" w:sz="6" w:space="0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jc w:val="left"/>
        <w:rPr>
          <w:rFonts w:ascii="Consolas" w:eastAsia="宋体" w:hAnsi="Consolas" w:cs="宋体"/>
          <w:color w:val="595959"/>
          <w:kern w:val="0"/>
          <w:sz w:val="23"/>
          <w:szCs w:val="23"/>
        </w:rPr>
      </w:pPr>
      <w:r>
        <w:rPr>
          <w:rFonts w:ascii="Consolas" w:eastAsia="宋体" w:hAnsi="Consolas" w:cs="宋体"/>
          <w:color w:val="595959"/>
          <w:kern w:val="0"/>
          <w:sz w:val="23"/>
          <w:szCs w:val="23"/>
        </w:rPr>
        <w:t xml:space="preserve">    </w:t>
      </w:r>
      <w:proofErr w:type="spellStart"/>
      <w:proofErr w:type="gramStart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specBRDF</w:t>
      </w:r>
      <w:proofErr w:type="spell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( N</w:t>
      </w:r>
      <w:proofErr w:type="gramEnd"/>
      <w:r w:rsidRPr="00397A71">
        <w:rPr>
          <w:rFonts w:ascii="Consolas" w:eastAsia="宋体" w:hAnsi="Consolas" w:cs="宋体"/>
          <w:color w:val="595959"/>
          <w:kern w:val="0"/>
          <w:sz w:val="23"/>
          <w:szCs w:val="23"/>
        </w:rPr>
        <w:t>, V, L[i], eta, m) * saturate( dot( N, L[i] ) );</w:t>
      </w:r>
    </w:p>
    <w:p w:rsidR="00397A71" w:rsidRDefault="001440D1" w:rsidP="00397A71">
      <w:pPr>
        <w:spacing w:line="360" w:lineRule="auto"/>
        <w:ind w:left="840"/>
      </w:pPr>
      <w:r>
        <w:rPr>
          <w:rFonts w:hint="eastAsia"/>
        </w:rPr>
        <w:t>因为BRDF的定义，</w:t>
      </w:r>
      <w:r w:rsidR="00F41949">
        <w:rPr>
          <w:rFonts w:hint="eastAsia"/>
        </w:rPr>
        <w:t>除了计算BRDF本身外，还需要计算点乘（N，L[</w:t>
      </w:r>
      <w:r w:rsidR="00F41949">
        <w:t>i]</w:t>
      </w:r>
      <w:r w:rsidR="00F41949">
        <w:rPr>
          <w:rFonts w:hint="eastAsia"/>
        </w:rPr>
        <w:t>）项。同时，还会给每个光源增加一个距离</w:t>
      </w:r>
      <w:proofErr w:type="gramStart"/>
      <w:r w:rsidR="00F41949">
        <w:rPr>
          <w:rFonts w:hint="eastAsia"/>
        </w:rPr>
        <w:t>衰减项去根据</w:t>
      </w:r>
      <w:proofErr w:type="gramEnd"/>
      <w:r w:rsidR="00F41949">
        <w:rPr>
          <w:rFonts w:hint="eastAsia"/>
        </w:rPr>
        <w:t>与光源的距离降低入射光的强度。这个代码同时适用于可以计算L向量和阴影的点光源、平行光源和聚光灯。</w:t>
      </w:r>
      <w:r w:rsidR="00F247F3" w:rsidRPr="00F247F3">
        <w:rPr>
          <w:rFonts w:hint="eastAsia"/>
        </w:rPr>
        <w:t>粗糙表面的镜面反射是由环境贴图光源或区域光反射造成的，这种反射非常复杂，计算起来非常昂贵，我们没有把它们纳入我们的皮肤渲染系统。</w:t>
      </w:r>
    </w:p>
    <w:p w:rsidR="00F247F3" w:rsidRDefault="00F247F3" w:rsidP="00F247F3">
      <w:pPr>
        <w:pStyle w:val="4"/>
        <w:shd w:val="clear" w:color="auto" w:fill="FFFFFF"/>
        <w:spacing w:before="180" w:after="180"/>
        <w:ind w:left="420" w:firstLine="420"/>
        <w:rPr>
          <w:rFonts w:ascii="Helvetica" w:hAnsi="Helvetica" w:cs="Helvetica"/>
          <w:color w:val="004E49"/>
          <w:sz w:val="30"/>
          <w:szCs w:val="30"/>
        </w:rPr>
      </w:pPr>
      <w:r>
        <w:rPr>
          <w:rFonts w:ascii="Helvetica" w:hAnsi="Helvetica" w:cs="Helvetica"/>
          <w:color w:val="004E49"/>
          <w:sz w:val="30"/>
          <w:szCs w:val="30"/>
        </w:rPr>
        <w:t>Fresnel Reflectance for Rendering Skin</w:t>
      </w:r>
    </w:p>
    <w:p w:rsidR="00F247F3" w:rsidRPr="00F247F3" w:rsidRDefault="00F247F3" w:rsidP="00397A71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所有基于物理的specular</w:t>
      </w:r>
      <w:r>
        <w:t xml:space="preserve"> </w:t>
      </w:r>
      <w:r>
        <w:rPr>
          <w:rFonts w:hint="eastAsia"/>
        </w:rPr>
        <w:t>BRDF模型包含一个Fresnel项，通常不会进行详细的解释。这应该是一个非偏振的</w:t>
      </w:r>
      <w:proofErr w:type="gramStart"/>
      <w:r>
        <w:rPr>
          <w:rFonts w:hint="eastAsia"/>
        </w:rPr>
        <w:t>介电质</w:t>
      </w:r>
      <w:proofErr w:type="gramEnd"/>
      <w:r>
        <w:rPr>
          <w:rFonts w:hint="eastAsia"/>
        </w:rPr>
        <w:t>菲涅尔反射函数，其F0参数为0.028。这来自于比尔定律，且假设皮肤的折射率为1.4。</w:t>
      </w:r>
      <w:bookmarkStart w:id="0" w:name="_GoBack"/>
      <w:bookmarkEnd w:id="0"/>
    </w:p>
    <w:sectPr w:rsidR="00F247F3" w:rsidRPr="00F2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D12"/>
    <w:multiLevelType w:val="hybridMultilevel"/>
    <w:tmpl w:val="37309A84"/>
    <w:lvl w:ilvl="0" w:tplc="DB2817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D9"/>
    <w:rsid w:val="000035D9"/>
    <w:rsid w:val="00033FE2"/>
    <w:rsid w:val="00075D46"/>
    <w:rsid w:val="000C4E82"/>
    <w:rsid w:val="001440D1"/>
    <w:rsid w:val="00261989"/>
    <w:rsid w:val="002F5845"/>
    <w:rsid w:val="003063A3"/>
    <w:rsid w:val="00337657"/>
    <w:rsid w:val="003623D2"/>
    <w:rsid w:val="00397A71"/>
    <w:rsid w:val="00403109"/>
    <w:rsid w:val="004C5F7B"/>
    <w:rsid w:val="005C0E37"/>
    <w:rsid w:val="00672D66"/>
    <w:rsid w:val="00734D3C"/>
    <w:rsid w:val="007B4403"/>
    <w:rsid w:val="00883F73"/>
    <w:rsid w:val="00920E9D"/>
    <w:rsid w:val="00971D97"/>
    <w:rsid w:val="00982394"/>
    <w:rsid w:val="009C1B12"/>
    <w:rsid w:val="00A66391"/>
    <w:rsid w:val="00A818AC"/>
    <w:rsid w:val="00BB0969"/>
    <w:rsid w:val="00C1799C"/>
    <w:rsid w:val="00C943BA"/>
    <w:rsid w:val="00D053D6"/>
    <w:rsid w:val="00D6382D"/>
    <w:rsid w:val="00DB48B5"/>
    <w:rsid w:val="00ED2F06"/>
    <w:rsid w:val="00F01737"/>
    <w:rsid w:val="00F247F3"/>
    <w:rsid w:val="00F321A0"/>
    <w:rsid w:val="00F41949"/>
    <w:rsid w:val="00FE3C20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771E"/>
  <w15:chartTrackingRefBased/>
  <w15:docId w15:val="{45170B5E-CC27-41CB-938C-336254C3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623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3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0310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0310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23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623D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C4E8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A663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97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7A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yudi</dc:creator>
  <cp:keywords/>
  <dc:description/>
  <cp:lastModifiedBy>liu yudi</cp:lastModifiedBy>
  <cp:revision>5</cp:revision>
  <dcterms:created xsi:type="dcterms:W3CDTF">2019-03-30T16:40:00Z</dcterms:created>
  <dcterms:modified xsi:type="dcterms:W3CDTF">2019-04-01T05:58:00Z</dcterms:modified>
</cp:coreProperties>
</file>