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250A2" w14:textId="77777777" w:rsidR="005353AD" w:rsidRDefault="0063686D" w:rsidP="005702D6">
      <w:pPr>
        <w:jc w:val="center"/>
        <w:rPr>
          <w:rFonts w:ascii="Arial" w:hAnsi="Arial" w:cs="Arial"/>
        </w:rPr>
      </w:pPr>
      <w:r w:rsidRPr="005353AD">
        <w:rPr>
          <w:rFonts w:ascii="Arial" w:hAnsi="Arial" w:cs="Arial"/>
        </w:rPr>
        <w:t>The effects of s</w:t>
      </w:r>
      <w:r w:rsidR="007171CF" w:rsidRPr="005353AD">
        <w:rPr>
          <w:rFonts w:ascii="Arial" w:hAnsi="Arial" w:cs="Arial"/>
        </w:rPr>
        <w:t>ex</w:t>
      </w:r>
      <w:r w:rsidR="009D2DA2" w:rsidRPr="005353AD">
        <w:rPr>
          <w:rFonts w:ascii="Arial" w:hAnsi="Arial" w:cs="Arial"/>
        </w:rPr>
        <w:t xml:space="preserve"> </w:t>
      </w:r>
      <w:r w:rsidR="007171CF" w:rsidRPr="005353AD">
        <w:rPr>
          <w:rFonts w:ascii="Arial" w:hAnsi="Arial" w:cs="Arial"/>
        </w:rPr>
        <w:t>traits</w:t>
      </w:r>
      <w:r w:rsidRPr="005353AD">
        <w:rPr>
          <w:rFonts w:ascii="Arial" w:hAnsi="Arial" w:cs="Arial"/>
        </w:rPr>
        <w:t xml:space="preserve"> and </w:t>
      </w:r>
      <w:r w:rsidR="00741B1F" w:rsidRPr="005353AD">
        <w:rPr>
          <w:rFonts w:ascii="Arial" w:hAnsi="Arial" w:cs="Arial"/>
        </w:rPr>
        <w:t>assortative mixing</w:t>
      </w:r>
      <w:r w:rsidR="00F91F7D" w:rsidRPr="005353AD">
        <w:rPr>
          <w:rFonts w:ascii="Arial" w:hAnsi="Arial" w:cs="Arial"/>
        </w:rPr>
        <w:t xml:space="preserve"> </w:t>
      </w:r>
      <w:r w:rsidRPr="005353AD">
        <w:rPr>
          <w:rFonts w:ascii="Arial" w:hAnsi="Arial" w:cs="Arial"/>
        </w:rPr>
        <w:t>on</w:t>
      </w:r>
      <w:r w:rsidR="00A60E52" w:rsidRPr="005353AD">
        <w:rPr>
          <w:rFonts w:ascii="Arial" w:hAnsi="Arial" w:cs="Arial"/>
        </w:rPr>
        <w:t xml:space="preserve"> </w:t>
      </w:r>
      <w:r w:rsidR="000512FE" w:rsidRPr="005353AD">
        <w:rPr>
          <w:rFonts w:ascii="Arial" w:hAnsi="Arial" w:cs="Arial"/>
        </w:rPr>
        <w:t>sex</w:t>
      </w:r>
      <w:r w:rsidR="00A60E52" w:rsidRPr="005353AD">
        <w:rPr>
          <w:rFonts w:ascii="Arial" w:hAnsi="Arial" w:cs="Arial"/>
        </w:rPr>
        <w:t xml:space="preserve">-bias </w:t>
      </w:r>
      <w:r w:rsidRPr="005353AD">
        <w:rPr>
          <w:rFonts w:ascii="Arial" w:hAnsi="Arial" w:cs="Arial"/>
        </w:rPr>
        <w:t>in</w:t>
      </w:r>
      <w:r w:rsidR="00A60E52" w:rsidRPr="005353AD">
        <w:rPr>
          <w:rFonts w:ascii="Arial" w:hAnsi="Arial" w:cs="Arial"/>
        </w:rPr>
        <w:t xml:space="preserve"> </w:t>
      </w:r>
      <w:r w:rsidR="00A750B8" w:rsidRPr="005353AD">
        <w:rPr>
          <w:rFonts w:ascii="Arial" w:hAnsi="Arial" w:cs="Arial"/>
        </w:rPr>
        <w:t xml:space="preserve">Tuberculosis: </w:t>
      </w:r>
    </w:p>
    <w:p w14:paraId="046DDCA0" w14:textId="2489A241" w:rsidR="00861EDB" w:rsidRPr="005353AD" w:rsidRDefault="00A750B8" w:rsidP="005702D6">
      <w:pPr>
        <w:jc w:val="center"/>
        <w:rPr>
          <w:rFonts w:ascii="Arial" w:hAnsi="Arial" w:cs="Arial"/>
        </w:rPr>
      </w:pPr>
      <w:r w:rsidRPr="005353AD">
        <w:rPr>
          <w:rFonts w:ascii="Arial" w:hAnsi="Arial" w:cs="Arial"/>
        </w:rPr>
        <w:t xml:space="preserve">A modelling </w:t>
      </w:r>
      <w:proofErr w:type="gramStart"/>
      <w:r w:rsidRPr="005353AD">
        <w:rPr>
          <w:rFonts w:ascii="Arial" w:hAnsi="Arial" w:cs="Arial"/>
        </w:rPr>
        <w:t>study</w:t>
      </w:r>
      <w:proofErr w:type="gramEnd"/>
    </w:p>
    <w:p w14:paraId="2A69BE32" w14:textId="316F4808" w:rsidR="007309F6" w:rsidRPr="005353AD" w:rsidRDefault="007309F6" w:rsidP="005F317F">
      <w:pPr>
        <w:rPr>
          <w:rFonts w:ascii="Arial" w:hAnsi="Arial" w:cs="Arial"/>
          <w:b/>
        </w:rPr>
      </w:pPr>
    </w:p>
    <w:p w14:paraId="152B2CA8" w14:textId="77C36787" w:rsidR="00B004D2" w:rsidRPr="005353AD" w:rsidRDefault="00B004D2" w:rsidP="005F317F">
      <w:pPr>
        <w:rPr>
          <w:rFonts w:ascii="Arial" w:hAnsi="Arial" w:cs="Arial"/>
        </w:rPr>
      </w:pPr>
      <w:r w:rsidRPr="005353AD">
        <w:rPr>
          <w:rFonts w:ascii="Arial" w:hAnsi="Arial" w:cs="Arial"/>
          <w:b/>
        </w:rPr>
        <w:t xml:space="preserve">Authors: </w:t>
      </w:r>
      <w:r w:rsidRPr="005353AD">
        <w:rPr>
          <w:rFonts w:ascii="Arial" w:hAnsi="Arial" w:cs="Arial"/>
        </w:rPr>
        <w:t xml:space="preserve">PB Miller, CC Whalen, JM Drake </w:t>
      </w:r>
    </w:p>
    <w:p w14:paraId="6A7E4DA5" w14:textId="77777777" w:rsidR="00B004D2" w:rsidRPr="005353AD" w:rsidRDefault="00B004D2" w:rsidP="005F317F">
      <w:pPr>
        <w:rPr>
          <w:rFonts w:ascii="Arial" w:hAnsi="Arial" w:cs="Arial"/>
          <w:b/>
        </w:rPr>
      </w:pPr>
    </w:p>
    <w:p w14:paraId="262BCB8C" w14:textId="1B859832" w:rsidR="005F317F" w:rsidRPr="005353AD" w:rsidRDefault="00401B3C" w:rsidP="005F317F">
      <w:pPr>
        <w:rPr>
          <w:rFonts w:ascii="Arial" w:hAnsi="Arial" w:cs="Arial"/>
        </w:rPr>
      </w:pPr>
      <w:commentRangeStart w:id="0"/>
      <w:r w:rsidRPr="005353AD">
        <w:rPr>
          <w:rFonts w:ascii="Arial" w:hAnsi="Arial" w:cs="Arial"/>
          <w:b/>
        </w:rPr>
        <w:t xml:space="preserve">Study </w:t>
      </w:r>
      <w:commentRangeEnd w:id="0"/>
      <w:r w:rsidR="00B86608" w:rsidRPr="005353AD">
        <w:rPr>
          <w:rStyle w:val="CommentReference"/>
          <w:rFonts w:ascii="Arial" w:hAnsi="Arial" w:cs="Arial"/>
        </w:rPr>
        <w:commentReference w:id="0"/>
      </w:r>
      <w:r w:rsidRPr="005353AD">
        <w:rPr>
          <w:rFonts w:ascii="Arial" w:hAnsi="Arial" w:cs="Arial"/>
          <w:b/>
        </w:rPr>
        <w:t>narrative</w:t>
      </w:r>
      <w:r w:rsidR="00B7791C" w:rsidRPr="005353AD">
        <w:rPr>
          <w:rFonts w:ascii="Arial" w:hAnsi="Arial" w:cs="Arial"/>
        </w:rPr>
        <w:t xml:space="preserve">: </w:t>
      </w:r>
      <w:r w:rsidR="00B86608" w:rsidRPr="005353AD">
        <w:rPr>
          <w:rFonts w:ascii="Arial" w:hAnsi="Arial" w:cs="Arial"/>
        </w:rPr>
        <w:t>Infectious</w:t>
      </w:r>
      <w:r w:rsidR="00E00F38" w:rsidRPr="005353AD">
        <w:rPr>
          <w:rFonts w:ascii="Arial" w:hAnsi="Arial" w:cs="Arial"/>
        </w:rPr>
        <w:t xml:space="preserve"> disease</w:t>
      </w:r>
      <w:r w:rsidR="009D6599" w:rsidRPr="005353AD">
        <w:rPr>
          <w:rFonts w:ascii="Arial" w:hAnsi="Arial" w:cs="Arial"/>
        </w:rPr>
        <w:t>s</w:t>
      </w:r>
      <w:r w:rsidR="00BB5FFF" w:rsidRPr="005353AD">
        <w:rPr>
          <w:rFonts w:ascii="Arial" w:hAnsi="Arial" w:cs="Arial"/>
        </w:rPr>
        <w:t xml:space="preserve"> </w:t>
      </w:r>
      <w:r w:rsidR="00B86608" w:rsidRPr="005353AD">
        <w:rPr>
          <w:rFonts w:ascii="Arial" w:hAnsi="Arial" w:cs="Arial"/>
        </w:rPr>
        <w:t>often affect males and females differently</w:t>
      </w:r>
      <w:r w:rsidR="008729D5" w:rsidRPr="005353AD">
        <w:rPr>
          <w:rFonts w:ascii="Arial" w:hAnsi="Arial" w:cs="Arial"/>
        </w:rPr>
        <w:t xml:space="preserve">. </w:t>
      </w:r>
      <w:r w:rsidR="00B86608" w:rsidRPr="005353AD">
        <w:rPr>
          <w:rFonts w:ascii="Arial" w:hAnsi="Arial" w:cs="Arial"/>
        </w:rPr>
        <w:t>Reasons why</w:t>
      </w:r>
      <w:r w:rsidR="003B6BA5" w:rsidRPr="005353AD">
        <w:rPr>
          <w:rFonts w:ascii="Arial" w:hAnsi="Arial" w:cs="Arial"/>
        </w:rPr>
        <w:t xml:space="preserve"> </w:t>
      </w:r>
      <w:r w:rsidR="0099799B" w:rsidRPr="005353AD">
        <w:rPr>
          <w:rFonts w:ascii="Arial" w:hAnsi="Arial" w:cs="Arial"/>
        </w:rPr>
        <w:t>include</w:t>
      </w:r>
      <w:r w:rsidR="00A72D3D" w:rsidRPr="005353AD">
        <w:rPr>
          <w:rFonts w:ascii="Arial" w:hAnsi="Arial" w:cs="Arial"/>
        </w:rPr>
        <w:t xml:space="preserve"> </w:t>
      </w:r>
      <w:r w:rsidR="000B2338" w:rsidRPr="005353AD">
        <w:rPr>
          <w:rFonts w:ascii="Arial" w:hAnsi="Arial" w:cs="Arial"/>
        </w:rPr>
        <w:t>different social mixing patterns</w:t>
      </w:r>
      <w:r w:rsidR="00F972C2" w:rsidRPr="005353AD">
        <w:rPr>
          <w:rFonts w:ascii="Arial" w:hAnsi="Arial" w:cs="Arial"/>
        </w:rPr>
        <w:t xml:space="preserve"> </w:t>
      </w:r>
      <w:r w:rsidR="00A72D3D" w:rsidRPr="005353AD">
        <w:rPr>
          <w:rFonts w:ascii="Arial" w:hAnsi="Arial" w:cs="Arial"/>
        </w:rPr>
        <w:t xml:space="preserve">and </w:t>
      </w:r>
      <w:r w:rsidR="000B2338" w:rsidRPr="005353AD">
        <w:rPr>
          <w:rFonts w:ascii="Arial" w:hAnsi="Arial" w:cs="Arial"/>
        </w:rPr>
        <w:t>sex-traits</w:t>
      </w:r>
      <w:r w:rsidR="00A72D3D" w:rsidRPr="005353AD">
        <w:rPr>
          <w:rFonts w:ascii="Arial" w:hAnsi="Arial" w:cs="Arial"/>
        </w:rPr>
        <w:t xml:space="preserve"> of </w:t>
      </w:r>
      <w:r w:rsidR="005005C4" w:rsidRPr="005353AD">
        <w:rPr>
          <w:rFonts w:ascii="Arial" w:hAnsi="Arial" w:cs="Arial"/>
        </w:rPr>
        <w:t>males</w:t>
      </w:r>
      <w:r w:rsidR="00A72D3D" w:rsidRPr="005353AD">
        <w:rPr>
          <w:rFonts w:ascii="Arial" w:hAnsi="Arial" w:cs="Arial"/>
        </w:rPr>
        <w:t xml:space="preserve"> and </w:t>
      </w:r>
      <w:r w:rsidR="005005C4" w:rsidRPr="005353AD">
        <w:rPr>
          <w:rFonts w:ascii="Arial" w:hAnsi="Arial" w:cs="Arial"/>
        </w:rPr>
        <w:t>females</w:t>
      </w:r>
      <w:r w:rsidR="008729D5" w:rsidRPr="005353AD">
        <w:rPr>
          <w:rFonts w:ascii="Arial" w:hAnsi="Arial" w:cs="Arial"/>
        </w:rPr>
        <w:t xml:space="preserve">. </w:t>
      </w:r>
      <w:r w:rsidR="005F317F" w:rsidRPr="005353AD">
        <w:rPr>
          <w:rFonts w:ascii="Arial" w:hAnsi="Arial" w:cs="Arial"/>
        </w:rPr>
        <w:t xml:space="preserve">We wanted to </w:t>
      </w:r>
      <w:r w:rsidR="00651138" w:rsidRPr="005353AD">
        <w:rPr>
          <w:rFonts w:ascii="Arial" w:hAnsi="Arial" w:cs="Arial"/>
        </w:rPr>
        <w:t>understand</w:t>
      </w:r>
      <w:r w:rsidR="005F317F" w:rsidRPr="005353AD">
        <w:rPr>
          <w:rFonts w:ascii="Arial" w:hAnsi="Arial" w:cs="Arial"/>
        </w:rPr>
        <w:t xml:space="preserve"> the </w:t>
      </w:r>
      <w:r w:rsidR="00651138" w:rsidRPr="005353AD">
        <w:rPr>
          <w:rFonts w:ascii="Arial" w:hAnsi="Arial" w:cs="Arial"/>
        </w:rPr>
        <w:t>potential</w:t>
      </w:r>
      <w:r w:rsidR="005F317F" w:rsidRPr="005353AD">
        <w:rPr>
          <w:rFonts w:ascii="Arial" w:hAnsi="Arial" w:cs="Arial"/>
        </w:rPr>
        <w:t xml:space="preserve"> impact of social mixing (assortativity) and </w:t>
      </w:r>
      <w:r w:rsidR="000B2338" w:rsidRPr="005353AD">
        <w:rPr>
          <w:rFonts w:ascii="Arial" w:hAnsi="Arial" w:cs="Arial"/>
        </w:rPr>
        <w:t>sex-traits</w:t>
      </w:r>
      <w:r w:rsidR="005F317F" w:rsidRPr="005353AD">
        <w:rPr>
          <w:rFonts w:ascii="Arial" w:hAnsi="Arial" w:cs="Arial"/>
        </w:rPr>
        <w:t xml:space="preserve"> on </w:t>
      </w:r>
      <w:r w:rsidR="000B2338" w:rsidRPr="005353AD">
        <w:rPr>
          <w:rFonts w:ascii="Arial" w:hAnsi="Arial" w:cs="Arial"/>
        </w:rPr>
        <w:t xml:space="preserve">the </w:t>
      </w:r>
      <w:r w:rsidR="005F317F" w:rsidRPr="005353AD">
        <w:rPr>
          <w:rFonts w:ascii="Arial" w:hAnsi="Arial" w:cs="Arial"/>
        </w:rPr>
        <w:t>sex-bias in TB</w:t>
      </w:r>
      <w:r w:rsidR="00E00F38" w:rsidRPr="005353AD">
        <w:rPr>
          <w:rFonts w:ascii="Arial" w:hAnsi="Arial" w:cs="Arial"/>
        </w:rPr>
        <w:t>, which is male-biased</w:t>
      </w:r>
      <w:r w:rsidR="005F317F" w:rsidRPr="005353AD">
        <w:rPr>
          <w:rFonts w:ascii="Arial" w:hAnsi="Arial" w:cs="Arial"/>
        </w:rPr>
        <w:t>. We wanted to learn this because</w:t>
      </w:r>
      <w:r w:rsidR="00574A9A" w:rsidRPr="005353AD">
        <w:rPr>
          <w:rFonts w:ascii="Arial" w:hAnsi="Arial" w:cs="Arial"/>
        </w:rPr>
        <w:t xml:space="preserve"> it’s interesting to think about how social and biological factors combine at the individual-level to produce </w:t>
      </w:r>
      <w:r w:rsidR="00957043" w:rsidRPr="005353AD">
        <w:rPr>
          <w:rFonts w:ascii="Arial" w:hAnsi="Arial" w:cs="Arial"/>
        </w:rPr>
        <w:t>widespread differences in infection at the population-level</w:t>
      </w:r>
      <w:r w:rsidR="004F7D0A" w:rsidRPr="005353AD">
        <w:rPr>
          <w:rFonts w:ascii="Arial" w:hAnsi="Arial" w:cs="Arial"/>
        </w:rPr>
        <w:t xml:space="preserve">. Also, </w:t>
      </w:r>
      <w:r w:rsidR="0099799B" w:rsidRPr="005353AD">
        <w:rPr>
          <w:rFonts w:ascii="Arial" w:hAnsi="Arial" w:cs="Arial"/>
        </w:rPr>
        <w:t xml:space="preserve">the relative potentials for </w:t>
      </w:r>
      <w:r w:rsidR="005F317F" w:rsidRPr="005353AD">
        <w:rPr>
          <w:rFonts w:ascii="Arial" w:hAnsi="Arial" w:cs="Arial"/>
        </w:rPr>
        <w:t xml:space="preserve">previous explanations for sex-bias have never been systematically assessed </w:t>
      </w:r>
      <w:r w:rsidR="00651138" w:rsidRPr="005353AD">
        <w:rPr>
          <w:rFonts w:ascii="Arial" w:hAnsi="Arial" w:cs="Arial"/>
        </w:rPr>
        <w:t xml:space="preserve">alongside each other </w:t>
      </w:r>
      <w:r w:rsidR="005F317F" w:rsidRPr="005353AD">
        <w:rPr>
          <w:rFonts w:ascii="Arial" w:hAnsi="Arial" w:cs="Arial"/>
        </w:rPr>
        <w:t xml:space="preserve">in a model. </w:t>
      </w:r>
      <w:r w:rsidR="004F7D0A" w:rsidRPr="005353AD">
        <w:rPr>
          <w:rFonts w:ascii="Arial" w:hAnsi="Arial" w:cs="Arial"/>
        </w:rPr>
        <w:t>Finally</w:t>
      </w:r>
      <w:r w:rsidR="0099799B" w:rsidRPr="005353AD">
        <w:rPr>
          <w:rFonts w:ascii="Arial" w:hAnsi="Arial" w:cs="Arial"/>
        </w:rPr>
        <w:t>, u</w:t>
      </w:r>
      <w:r w:rsidR="005F317F" w:rsidRPr="005353AD">
        <w:rPr>
          <w:rFonts w:ascii="Arial" w:hAnsi="Arial" w:cs="Arial"/>
        </w:rPr>
        <w:t xml:space="preserve">nderstanding drivers of male-bias might </w:t>
      </w:r>
      <w:r w:rsidR="0099799B" w:rsidRPr="005353AD">
        <w:rPr>
          <w:rFonts w:ascii="Arial" w:hAnsi="Arial" w:cs="Arial"/>
        </w:rPr>
        <w:t xml:space="preserve">inform </w:t>
      </w:r>
      <w:r w:rsidR="004F7D0A" w:rsidRPr="005353AD">
        <w:rPr>
          <w:rFonts w:ascii="Arial" w:hAnsi="Arial" w:cs="Arial"/>
        </w:rPr>
        <w:t>treatment/vaccine</w:t>
      </w:r>
      <w:r w:rsidR="0099799B" w:rsidRPr="005353AD">
        <w:rPr>
          <w:rFonts w:ascii="Arial" w:hAnsi="Arial" w:cs="Arial"/>
        </w:rPr>
        <w:t xml:space="preserve"> research and </w:t>
      </w:r>
      <w:r w:rsidR="005F317F" w:rsidRPr="005353AD">
        <w:rPr>
          <w:rFonts w:ascii="Arial" w:hAnsi="Arial" w:cs="Arial"/>
        </w:rPr>
        <w:t xml:space="preserve">public health control strategies. To determine the relative effects of mixing patterns and </w:t>
      </w:r>
      <w:r w:rsidR="000B2338" w:rsidRPr="005353AD">
        <w:rPr>
          <w:rFonts w:ascii="Arial" w:hAnsi="Arial" w:cs="Arial"/>
        </w:rPr>
        <w:t>sex-traits</w:t>
      </w:r>
      <w:r w:rsidR="005F317F" w:rsidRPr="005353AD">
        <w:rPr>
          <w:rFonts w:ascii="Arial" w:hAnsi="Arial" w:cs="Arial"/>
        </w:rPr>
        <w:t xml:space="preserve">, we conducted a comparative simulation study of pathogen scenarios spreading on networks </w:t>
      </w:r>
      <w:r w:rsidR="00A72D3D" w:rsidRPr="005353AD">
        <w:rPr>
          <w:rFonts w:ascii="Arial" w:hAnsi="Arial" w:cs="Arial"/>
        </w:rPr>
        <w:t>that</w:t>
      </w:r>
      <w:r w:rsidR="005F317F" w:rsidRPr="005353AD">
        <w:rPr>
          <w:rFonts w:ascii="Arial" w:hAnsi="Arial" w:cs="Arial"/>
        </w:rPr>
        <w:t xml:space="preserve"> </w:t>
      </w:r>
      <w:r w:rsidR="00A72D3D" w:rsidRPr="005353AD">
        <w:rPr>
          <w:rFonts w:ascii="Arial" w:hAnsi="Arial" w:cs="Arial"/>
        </w:rPr>
        <w:t>varied from random to extremely sex-assortative</w:t>
      </w:r>
      <w:r w:rsidR="005F317F" w:rsidRPr="005353AD">
        <w:rPr>
          <w:rFonts w:ascii="Arial" w:hAnsi="Arial" w:cs="Arial"/>
        </w:rPr>
        <w:t xml:space="preserve">. </w:t>
      </w:r>
      <w:r w:rsidR="000B2338" w:rsidRPr="005353AD">
        <w:rPr>
          <w:rFonts w:ascii="Arial" w:hAnsi="Arial" w:cs="Arial"/>
        </w:rPr>
        <w:t>Sex-traits investigated</w:t>
      </w:r>
      <w:r w:rsidR="005F317F" w:rsidRPr="005353AD">
        <w:rPr>
          <w:rFonts w:ascii="Arial" w:hAnsi="Arial" w:cs="Arial"/>
        </w:rPr>
        <w:t xml:space="preserve"> </w:t>
      </w:r>
      <w:r w:rsidR="000B2338" w:rsidRPr="005353AD">
        <w:rPr>
          <w:rFonts w:ascii="Arial" w:hAnsi="Arial" w:cs="Arial"/>
        </w:rPr>
        <w:t>were</w:t>
      </w:r>
      <w:r w:rsidR="00407BEB" w:rsidRPr="005353AD">
        <w:rPr>
          <w:rFonts w:ascii="Arial" w:hAnsi="Arial" w:cs="Arial"/>
        </w:rPr>
        <w:t xml:space="preserve"> </w:t>
      </w:r>
      <w:r w:rsidR="000B2338" w:rsidRPr="005353AD">
        <w:rPr>
          <w:rFonts w:ascii="Arial" w:hAnsi="Arial" w:cs="Arial"/>
        </w:rPr>
        <w:t xml:space="preserve">sex-specific </w:t>
      </w:r>
      <w:r w:rsidR="005F317F" w:rsidRPr="005353AD">
        <w:rPr>
          <w:rFonts w:ascii="Arial" w:hAnsi="Arial" w:cs="Arial"/>
        </w:rPr>
        <w:t xml:space="preserve">susceptibility, transmissibility, and infectious period. </w:t>
      </w:r>
      <w:r w:rsidR="00407BEB" w:rsidRPr="005353AD">
        <w:rPr>
          <w:rFonts w:ascii="Arial" w:hAnsi="Arial" w:cs="Arial"/>
        </w:rPr>
        <w:t xml:space="preserve">We found no evidence that </w:t>
      </w:r>
      <w:r w:rsidR="000B2338" w:rsidRPr="005353AD">
        <w:rPr>
          <w:rFonts w:ascii="Arial" w:hAnsi="Arial" w:cs="Arial"/>
        </w:rPr>
        <w:t>assortativity</w:t>
      </w:r>
      <w:r w:rsidR="00407BEB" w:rsidRPr="005353AD">
        <w:rPr>
          <w:rFonts w:ascii="Arial" w:hAnsi="Arial" w:cs="Arial"/>
        </w:rPr>
        <w:t xml:space="preserve"> by sex can drive male-bias in TB alone</w:t>
      </w:r>
      <w:r w:rsidR="00A72D3D" w:rsidRPr="005353AD">
        <w:rPr>
          <w:rFonts w:ascii="Arial" w:hAnsi="Arial" w:cs="Arial"/>
        </w:rPr>
        <w:t xml:space="preserve">, even </w:t>
      </w:r>
      <w:r w:rsidR="000B2338" w:rsidRPr="005353AD">
        <w:rPr>
          <w:rFonts w:ascii="Arial" w:hAnsi="Arial" w:cs="Arial"/>
        </w:rPr>
        <w:t>at extreme levels</w:t>
      </w:r>
      <w:r w:rsidR="00407BEB" w:rsidRPr="005353AD">
        <w:rPr>
          <w:rFonts w:ascii="Arial" w:hAnsi="Arial" w:cs="Arial"/>
        </w:rPr>
        <w:t xml:space="preserve">. </w:t>
      </w:r>
      <w:commentRangeStart w:id="1"/>
      <w:r w:rsidR="00407BEB" w:rsidRPr="005353AD">
        <w:rPr>
          <w:rFonts w:ascii="Arial" w:hAnsi="Arial" w:cs="Arial"/>
        </w:rPr>
        <w:t>Instead</w:t>
      </w:r>
      <w:commentRangeEnd w:id="1"/>
      <w:r w:rsidR="00A962B9" w:rsidRPr="005353AD">
        <w:rPr>
          <w:rStyle w:val="CommentReference"/>
          <w:rFonts w:ascii="Arial" w:hAnsi="Arial" w:cs="Arial"/>
        </w:rPr>
        <w:commentReference w:id="1"/>
      </w:r>
      <w:r w:rsidR="00407BEB" w:rsidRPr="005353AD">
        <w:rPr>
          <w:rFonts w:ascii="Arial" w:hAnsi="Arial" w:cs="Arial"/>
        </w:rPr>
        <w:t xml:space="preserve">, </w:t>
      </w:r>
      <w:r w:rsidR="000B2338" w:rsidRPr="005353AD">
        <w:rPr>
          <w:rFonts w:ascii="Arial" w:hAnsi="Arial" w:cs="Arial"/>
        </w:rPr>
        <w:t>sex-traits</w:t>
      </w:r>
      <w:r w:rsidR="00407BEB" w:rsidRPr="005353AD">
        <w:rPr>
          <w:rFonts w:ascii="Arial" w:hAnsi="Arial" w:cs="Arial"/>
        </w:rPr>
        <w:t xml:space="preserve"> alone or combined with sex-assortativity can lead to realistic levels of male-bias observed globally. </w:t>
      </w:r>
      <w:r w:rsidR="000B2338" w:rsidRPr="005353AD">
        <w:rPr>
          <w:rFonts w:ascii="Arial" w:hAnsi="Arial" w:cs="Arial"/>
        </w:rPr>
        <w:t>O</w:t>
      </w:r>
      <w:r w:rsidR="00407BEB" w:rsidRPr="005353AD">
        <w:rPr>
          <w:rFonts w:ascii="Arial" w:hAnsi="Arial" w:cs="Arial"/>
        </w:rPr>
        <w:t>verall epidemic dynamics were mostly unchanged by the presence of sex-</w:t>
      </w:r>
      <w:r w:rsidR="000B2338" w:rsidRPr="005353AD">
        <w:rPr>
          <w:rFonts w:ascii="Arial" w:hAnsi="Arial" w:cs="Arial"/>
        </w:rPr>
        <w:t>traits</w:t>
      </w:r>
      <w:r w:rsidR="00407BEB" w:rsidRPr="005353AD">
        <w:rPr>
          <w:rFonts w:ascii="Arial" w:hAnsi="Arial" w:cs="Arial"/>
        </w:rPr>
        <w:t xml:space="preserve">.  </w:t>
      </w:r>
    </w:p>
    <w:p w14:paraId="68826A9E" w14:textId="0BC24C56" w:rsidR="008F7AE3" w:rsidRPr="005353AD" w:rsidRDefault="008F7AE3" w:rsidP="005F317F">
      <w:pPr>
        <w:rPr>
          <w:rFonts w:ascii="Arial" w:hAnsi="Arial" w:cs="Arial"/>
        </w:rPr>
      </w:pPr>
    </w:p>
    <w:p w14:paraId="009A0DC2" w14:textId="28BD0BE8" w:rsidR="004D6B75" w:rsidRPr="00D47F1E" w:rsidRDefault="008F7AE3" w:rsidP="005F317F">
      <w:pPr>
        <w:rPr>
          <w:rFonts w:ascii="Arial" w:hAnsi="Arial" w:cs="Arial"/>
          <w:b/>
        </w:rPr>
      </w:pPr>
      <w:r w:rsidRPr="005353AD">
        <w:rPr>
          <w:rFonts w:ascii="Arial" w:hAnsi="Arial" w:cs="Arial"/>
          <w:b/>
        </w:rPr>
        <w:t>Intro</w:t>
      </w:r>
      <w:r w:rsidR="00687C4C" w:rsidRPr="005353AD">
        <w:rPr>
          <w:rFonts w:ascii="Arial" w:hAnsi="Arial" w:cs="Arial"/>
          <w:b/>
        </w:rPr>
        <w:t>duction</w:t>
      </w:r>
      <w:r w:rsidRPr="005353AD">
        <w:rPr>
          <w:rFonts w:ascii="Arial" w:hAnsi="Arial" w:cs="Arial"/>
          <w:b/>
        </w:rPr>
        <w:t xml:space="preserve">: </w:t>
      </w:r>
      <w:r w:rsidR="00D47F1E">
        <w:rPr>
          <w:rFonts w:ascii="Arial" w:hAnsi="Arial" w:cs="Arial"/>
          <w:b/>
        </w:rPr>
        <w:t xml:space="preserve"> </w:t>
      </w:r>
      <w:r w:rsidR="002F2AE1" w:rsidRPr="005353AD">
        <w:rPr>
          <w:rFonts w:ascii="Arial" w:hAnsi="Arial" w:cs="Arial"/>
          <w:color w:val="00B0F0"/>
        </w:rPr>
        <w:t xml:space="preserve">This paragraph </w:t>
      </w:r>
      <w:r w:rsidR="00BD5348" w:rsidRPr="005353AD">
        <w:rPr>
          <w:rFonts w:ascii="Arial" w:hAnsi="Arial" w:cs="Arial"/>
          <w:color w:val="00B0F0"/>
        </w:rPr>
        <w:t>sets the stage for</w:t>
      </w:r>
      <w:r w:rsidR="00593494" w:rsidRPr="005353AD">
        <w:rPr>
          <w:rFonts w:ascii="Arial" w:hAnsi="Arial" w:cs="Arial"/>
          <w:color w:val="00B0F0"/>
        </w:rPr>
        <w:t xml:space="preserve"> male-bias </w:t>
      </w:r>
      <w:r w:rsidR="00E94035" w:rsidRPr="005353AD">
        <w:rPr>
          <w:rFonts w:ascii="Arial" w:hAnsi="Arial" w:cs="Arial"/>
          <w:color w:val="00B0F0"/>
        </w:rPr>
        <w:t>in TB</w:t>
      </w:r>
      <w:r w:rsidR="002F2AE1" w:rsidRPr="005353AD">
        <w:rPr>
          <w:rFonts w:ascii="Arial" w:hAnsi="Arial" w:cs="Arial"/>
          <w:color w:val="00B0F0"/>
        </w:rPr>
        <w:t xml:space="preserve">. </w:t>
      </w:r>
    </w:p>
    <w:p w14:paraId="5AC5DD90" w14:textId="66D9A8FB" w:rsidR="00593494" w:rsidRPr="005353AD" w:rsidRDefault="00593494" w:rsidP="005F317F">
      <w:pPr>
        <w:rPr>
          <w:rFonts w:ascii="Arial" w:eastAsia="Times New Roman" w:hAnsi="Arial" w:cs="Arial"/>
        </w:rPr>
      </w:pPr>
      <w:commentRangeStart w:id="2"/>
      <w:r w:rsidRPr="005353AD">
        <w:rPr>
          <w:rFonts w:ascii="Arial" w:hAnsi="Arial" w:cs="Arial"/>
        </w:rPr>
        <w:t>Tuberculosis</w:t>
      </w:r>
      <w:r w:rsidR="00E041E9" w:rsidRPr="005353AD">
        <w:rPr>
          <w:rFonts w:ascii="Arial" w:hAnsi="Arial" w:cs="Arial"/>
        </w:rPr>
        <w:t xml:space="preserve"> </w:t>
      </w:r>
      <w:commentRangeEnd w:id="2"/>
      <w:r w:rsidR="00D47F1E">
        <w:rPr>
          <w:rStyle w:val="CommentReference"/>
        </w:rPr>
        <w:commentReference w:id="2"/>
      </w:r>
      <w:r w:rsidR="00E041E9" w:rsidRPr="005353AD">
        <w:rPr>
          <w:rFonts w:ascii="Arial" w:hAnsi="Arial" w:cs="Arial"/>
        </w:rPr>
        <w:t>(TB)</w:t>
      </w:r>
      <w:r w:rsidRPr="005353AD">
        <w:rPr>
          <w:rFonts w:ascii="Arial" w:hAnsi="Arial" w:cs="Arial"/>
        </w:rPr>
        <w:t xml:space="preserve"> is</w:t>
      </w:r>
      <w:r w:rsidR="00E041E9" w:rsidRPr="005353AD">
        <w:rPr>
          <w:rFonts w:ascii="Arial" w:hAnsi="Arial" w:cs="Arial"/>
        </w:rPr>
        <w:t xml:space="preserve"> now</w:t>
      </w:r>
      <w:r w:rsidRPr="005353AD">
        <w:rPr>
          <w:rFonts w:ascii="Arial" w:hAnsi="Arial" w:cs="Arial"/>
        </w:rPr>
        <w:t xml:space="preserve"> the leading cause of death due to infectious diseases globally, and notification data show that, on average, 1.8 male cases are reported for every female case</w:t>
      </w:r>
      <w:r w:rsidR="009D21DB" w:rsidRPr="005353AD">
        <w:rPr>
          <w:rFonts w:ascii="Arial" w:hAnsi="Arial" w:cs="Arial"/>
        </w:rPr>
        <w:t xml:space="preserve"> </w:t>
      </w:r>
      <w:r w:rsidR="0008363C">
        <w:rPr>
          <w:rFonts w:ascii="Arial" w:hAnsi="Arial" w:cs="Arial"/>
        </w:rPr>
        <w:fldChar w:fldCharType="begin"/>
      </w:r>
      <w:r w:rsidR="007820D6">
        <w:rPr>
          <w:rFonts w:ascii="Arial" w:hAnsi="Arial" w:cs="Arial"/>
        </w:rPr>
        <w:instrText xml:space="preserve"> ADDIN PAPERS2_CITATIONS &lt;citation&gt;&lt;priority&gt;0&lt;/priority&gt;&lt;uuid&gt;F0E8A20C-B478-419B-9426-4C0EA8AF8711&lt;/uuid&gt;&lt;publications&gt;&lt;publication&gt;&lt;subtype&gt;1&lt;/subtype&gt;&lt;title&gt;Global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sidR="0008363C">
        <w:rPr>
          <w:rFonts w:ascii="Arial" w:hAnsi="Arial" w:cs="Arial"/>
        </w:rPr>
        <w:fldChar w:fldCharType="separate"/>
      </w:r>
      <w:r w:rsidR="003C1270">
        <w:rPr>
          <w:rFonts w:ascii="Arial" w:hAnsi="Arial" w:cs="Arial"/>
          <w:vertAlign w:val="superscript"/>
        </w:rPr>
        <w:t>1</w:t>
      </w:r>
      <w:r w:rsidR="0008363C">
        <w:rPr>
          <w:rFonts w:ascii="Arial" w:hAnsi="Arial" w:cs="Arial"/>
        </w:rPr>
        <w:fldChar w:fldCharType="end"/>
      </w:r>
      <w:r w:rsidR="003E0FA9" w:rsidRPr="005353AD">
        <w:rPr>
          <w:rFonts w:ascii="Arial" w:hAnsi="Arial" w:cs="Arial"/>
        </w:rPr>
        <w:t xml:space="preserve">. </w:t>
      </w:r>
      <w:r w:rsidRPr="005353AD">
        <w:rPr>
          <w:rFonts w:ascii="Arial" w:hAnsi="Arial" w:cs="Arial"/>
        </w:rPr>
        <w:t xml:space="preserve">This pattern is strikingly consistent across </w:t>
      </w:r>
      <w:r w:rsidR="00BD5348" w:rsidRPr="005353AD">
        <w:rPr>
          <w:rFonts w:ascii="Arial" w:hAnsi="Arial" w:cs="Arial"/>
        </w:rPr>
        <w:t>all regions of the</w:t>
      </w:r>
      <w:r w:rsidRPr="005353AD">
        <w:rPr>
          <w:rFonts w:ascii="Arial" w:hAnsi="Arial" w:cs="Arial"/>
        </w:rPr>
        <w:t xml:space="preserve"> world</w:t>
      </w:r>
      <w:r w:rsidR="00BD5348" w:rsidRPr="005353AD">
        <w:rPr>
          <w:rFonts w:ascii="Arial" w:hAnsi="Arial" w:cs="Arial"/>
        </w:rPr>
        <w:t xml:space="preserve"> with </w:t>
      </w:r>
      <w:proofErr w:type="spellStart"/>
      <w:r w:rsidR="00BD5348" w:rsidRPr="005353AD">
        <w:rPr>
          <w:rFonts w:ascii="Arial" w:hAnsi="Arial" w:cs="Arial"/>
        </w:rPr>
        <w:t>male:female</w:t>
      </w:r>
      <w:proofErr w:type="spellEnd"/>
      <w:r w:rsidR="00BD5348" w:rsidRPr="005353AD">
        <w:rPr>
          <w:rFonts w:ascii="Arial" w:hAnsi="Arial" w:cs="Arial"/>
        </w:rPr>
        <w:t xml:space="preserve"> ratios below 1 being extremely rare </w:t>
      </w:r>
      <w:r w:rsidR="003C1270">
        <w:rPr>
          <w:rFonts w:ascii="Arial" w:hAnsi="Arial" w:cs="Arial"/>
        </w:rPr>
        <w:fldChar w:fldCharType="begin"/>
      </w:r>
      <w:r w:rsidR="007820D6">
        <w:rPr>
          <w:rFonts w:ascii="Arial" w:hAnsi="Arial" w:cs="Arial"/>
        </w:rPr>
        <w:instrText xml:space="preserve"> ADDIN PAPERS2_CITATIONS &lt;citation&gt;&lt;priority&gt;1&lt;/priority&gt;&lt;uuid&gt;BB7069F2-7E4D-4D54-AEB9-55E9C8BC45E4&lt;/uuid&gt;&lt;publications&gt;&lt;publication&gt;&lt;subtype&gt;400&lt;/subtype&gt;&lt;publisher&gt;Public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3C1270">
        <w:rPr>
          <w:rFonts w:ascii="Arial" w:hAnsi="Arial" w:cs="Arial"/>
        </w:rPr>
        <w:fldChar w:fldCharType="separate"/>
      </w:r>
      <w:r w:rsidR="003C1270">
        <w:rPr>
          <w:rFonts w:ascii="Arial" w:hAnsi="Arial" w:cs="Arial"/>
          <w:vertAlign w:val="superscript"/>
        </w:rPr>
        <w:t>2</w:t>
      </w:r>
      <w:r w:rsidR="003C1270">
        <w:rPr>
          <w:rFonts w:ascii="Arial" w:hAnsi="Arial" w:cs="Arial"/>
        </w:rPr>
        <w:fldChar w:fldCharType="end"/>
      </w:r>
      <w:r w:rsidRPr="005353AD">
        <w:rPr>
          <w:rFonts w:ascii="Arial" w:hAnsi="Arial" w:cs="Arial"/>
        </w:rPr>
        <w:t xml:space="preserve">. </w:t>
      </w:r>
      <w:r w:rsidR="006C1307" w:rsidRPr="005353AD">
        <w:rPr>
          <w:rFonts w:ascii="Arial" w:eastAsia="Times New Roman" w:hAnsi="Arial" w:cs="Arial"/>
          <w:color w:val="000000"/>
          <w:shd w:val="clear" w:color="auto" w:fill="FFFFFF"/>
        </w:rPr>
        <w:t>Male-bias</w:t>
      </w:r>
      <w:r w:rsidR="00BD5348" w:rsidRPr="005353AD">
        <w:rPr>
          <w:rFonts w:ascii="Arial" w:eastAsia="Times New Roman" w:hAnsi="Arial" w:cs="Arial"/>
          <w:color w:val="000000"/>
          <w:shd w:val="clear" w:color="auto" w:fill="FFFFFF"/>
        </w:rPr>
        <w:t xml:space="preserve"> is also seen in adults of all </w:t>
      </w:r>
      <w:r w:rsidR="00BE08F2" w:rsidRPr="005353AD">
        <w:rPr>
          <w:rFonts w:ascii="Arial" w:eastAsia="Times New Roman" w:hAnsi="Arial" w:cs="Arial"/>
          <w:color w:val="000000"/>
          <w:shd w:val="clear" w:color="auto" w:fill="FFFFFF"/>
        </w:rPr>
        <w:t>ages but</w:t>
      </w:r>
      <w:r w:rsidR="00BD5348" w:rsidRPr="005353AD">
        <w:rPr>
          <w:rFonts w:ascii="Arial" w:eastAsia="Times New Roman" w:hAnsi="Arial" w:cs="Arial"/>
          <w:color w:val="000000"/>
          <w:shd w:val="clear" w:color="auto" w:fill="FFFFFF"/>
        </w:rPr>
        <w:t xml:space="preserve"> does not seem to apply to children</w:t>
      </w:r>
      <w:r w:rsidR="003C1270">
        <w:rPr>
          <w:rFonts w:ascii="Arial" w:eastAsia="Times New Roman" w:hAnsi="Arial" w:cs="Arial"/>
          <w:color w:val="000000"/>
          <w:shd w:val="clear" w:color="auto" w:fill="FFFFFF"/>
        </w:rPr>
        <w:t xml:space="preserve"> </w:t>
      </w:r>
      <w:r w:rsidR="003C1270">
        <w:rPr>
          <w:rFonts w:ascii="Arial" w:hAnsi="Arial" w:cs="Arial"/>
        </w:rPr>
        <w:fldChar w:fldCharType="begin"/>
      </w:r>
      <w:r w:rsidR="007820D6">
        <w:rPr>
          <w:rFonts w:ascii="Arial" w:hAnsi="Arial" w:cs="Arial"/>
        </w:rPr>
        <w:instrText xml:space="preserve"> ADDIN PAPERS2_CITATIONS &lt;citation&gt;&lt;priority&gt;2&lt;/priority&gt;&lt;uuid&gt;E0248755-C0A9-48A5-BE4D-825F9E65AE48&lt;/uuid&gt;&lt;publications&gt;&lt;publication&gt;&lt;subtype&gt;400&lt;/subtype&gt;&lt;publisher&gt;Public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3C1270">
        <w:rPr>
          <w:rFonts w:ascii="Arial" w:hAnsi="Arial" w:cs="Arial"/>
        </w:rPr>
        <w:fldChar w:fldCharType="separate"/>
      </w:r>
      <w:r w:rsidR="003C1270">
        <w:rPr>
          <w:rFonts w:ascii="Arial" w:hAnsi="Arial" w:cs="Arial"/>
          <w:vertAlign w:val="superscript"/>
        </w:rPr>
        <w:t>3</w:t>
      </w:r>
      <w:r w:rsidR="003C1270">
        <w:rPr>
          <w:rFonts w:ascii="Arial" w:hAnsi="Arial" w:cs="Arial"/>
        </w:rPr>
        <w:fldChar w:fldCharType="end"/>
      </w:r>
      <w:r w:rsidR="00BD5348" w:rsidRPr="005353AD">
        <w:rPr>
          <w:rFonts w:ascii="Arial" w:eastAsia="Times New Roman" w:hAnsi="Arial" w:cs="Arial"/>
          <w:color w:val="000000"/>
          <w:shd w:val="clear" w:color="auto" w:fill="FFFFFF"/>
        </w:rPr>
        <w:t>.</w:t>
      </w:r>
      <w:r w:rsidR="00BD5348" w:rsidRPr="005353AD">
        <w:rPr>
          <w:rFonts w:ascii="Arial" w:hAnsi="Arial" w:cs="Arial"/>
        </w:rPr>
        <w:t xml:space="preserve"> </w:t>
      </w:r>
      <w:r w:rsidRPr="005353AD">
        <w:rPr>
          <w:rFonts w:ascii="Arial" w:hAnsi="Arial" w:cs="Arial"/>
        </w:rPr>
        <w:t>Differences in access to healthcare are not associated with this pattern as male-bias is observed in surveys using active case-finding</w:t>
      </w:r>
      <w:r w:rsidR="002E5968" w:rsidRPr="005353AD">
        <w:rPr>
          <w:rFonts w:ascii="Arial" w:hAnsi="Arial" w:cs="Arial"/>
        </w:rPr>
        <w:t xml:space="preserve"> </w:t>
      </w:r>
      <w:r w:rsidR="00E31B13" w:rsidRPr="005353AD">
        <w:rPr>
          <w:rFonts w:ascii="Arial" w:hAnsi="Arial" w:cs="Arial"/>
        </w:rPr>
        <w:fldChar w:fldCharType="begin"/>
      </w:r>
      <w:r w:rsidR="007820D6">
        <w:rPr>
          <w:rFonts w:ascii="Arial" w:hAnsi="Arial" w:cs="Arial"/>
        </w:rPr>
        <w:instrText xml:space="preserve"> ADDIN PAPERS2_CITATIONS &lt;citation&gt;&lt;priority&gt;0&lt;/priority&gt;&lt;uuid&gt;27B38CC2-9580-4737-9471-2AA1A302A1BB&lt;/uuid&gt;&lt;publications&gt;&lt;publication&gt;&lt;subtype&gt;400&lt;/subtype&gt;&lt;title&gt;Gender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title&gt;Gender and tuberculosis: a comparison of prevalence surveys with notification data to explore sex differences in case detection.&lt;/title&gt;&lt;url&gt;http://eutils.ncbi.nlm.nih.gov/entrez/eutils/elink.fcgi?dbfrom=pubmed&amp;amp;id=10694090&amp;amp;retmode=ref&amp;amp;cmd=prlinks&lt;/url&gt;&lt;volume&gt;4&lt;/volume&gt;&lt;publication_date&gt;99200002001200000000220000&lt;/publication_date&gt;&lt;uuid&gt;601008DA-3867-420F-BB96-B3B06BAA37CA&lt;/uuid&gt;&lt;type&gt;400&lt;/type&gt;&lt;number&gt;2&lt;/number&gt;&lt;institution&gt;Royal Netherlands Tuberculosis Association, The Hague, The Netherlands. martien.borgdorff@kncvtbc.nl&lt;/institution&gt;&lt;startpage&gt;123&lt;/startpage&gt;&lt;endpage&gt;132&lt;/endpage&gt;&lt;bundle&gt;&lt;publication&gt;&lt;title&gt;Int. J. Tuberc. Lung Dis.&lt;/title&gt;&lt;uuid&gt;745AFCC4-480E-4A74-8A0E-0A037F2BD935&lt;/uuid&gt;&lt;subtype&gt;-100&lt;/subtype&gt;&lt;type&gt;-100&lt;/type&gt;&lt;/publication&gt;&lt;/bundle&gt;&lt;authors&gt;&lt;author&gt;&lt;lastName&gt;Borgdorff&lt;/lastName&gt;&lt;firstName&gt;M&lt;/firstName&gt;&lt;middleNames&gt;W&lt;/middleNames&gt;&lt;/author&gt;&lt;author&gt;&lt;lastName&gt;Nagelkerke&lt;/lastName&gt;&lt;firstName&gt;N&lt;/firstName&gt;&lt;middleNames&gt;J&lt;/middleNames&gt;&lt;/author&gt;&lt;author&gt;&lt;lastName&gt;Dye&lt;/lastName&gt;&lt;firstName&gt;C&lt;/firstName&gt;&lt;/author&gt;&lt;author&gt;&lt;lastName&gt;Nunn&lt;/lastName&gt;&lt;firstName&gt;P&lt;/firstName&gt;&lt;/author&gt;&lt;/authors&gt;&lt;/publication&gt;&lt;/publications&gt;&lt;cites&gt;&lt;/cites&gt;&lt;/citation&gt;</w:instrText>
      </w:r>
      <w:r w:rsidR="00E31B13" w:rsidRPr="005353AD">
        <w:rPr>
          <w:rFonts w:ascii="Arial" w:hAnsi="Arial" w:cs="Arial"/>
        </w:rPr>
        <w:fldChar w:fldCharType="separate"/>
      </w:r>
      <w:r w:rsidR="003C1270">
        <w:rPr>
          <w:rFonts w:ascii="Arial" w:hAnsi="Arial" w:cs="Arial"/>
          <w:vertAlign w:val="superscript"/>
        </w:rPr>
        <w:t>4,5</w:t>
      </w:r>
      <w:r w:rsidR="00E31B13" w:rsidRPr="005353AD">
        <w:rPr>
          <w:rFonts w:ascii="Arial" w:hAnsi="Arial" w:cs="Arial"/>
        </w:rPr>
        <w:fldChar w:fldCharType="end"/>
      </w:r>
      <w:r w:rsidR="009D21DB" w:rsidRPr="005353AD">
        <w:rPr>
          <w:rFonts w:ascii="Arial" w:hAnsi="Arial" w:cs="Arial"/>
        </w:rPr>
        <w:t xml:space="preserve">. </w:t>
      </w:r>
      <w:r w:rsidRPr="005353AD">
        <w:rPr>
          <w:rFonts w:ascii="Arial" w:hAnsi="Arial" w:cs="Arial"/>
        </w:rPr>
        <w:t>Moreover, male-bias is observed in developing and developed countries alike</w:t>
      </w:r>
      <w:r w:rsidR="0008363C">
        <w:rPr>
          <w:rFonts w:ascii="Arial" w:hAnsi="Arial" w:cs="Arial"/>
        </w:rPr>
        <w:t xml:space="preserve"> </w:t>
      </w:r>
      <w:r w:rsidR="003C1270">
        <w:rPr>
          <w:rFonts w:ascii="Arial" w:hAnsi="Arial" w:cs="Arial"/>
        </w:rPr>
        <w:fldChar w:fldCharType="begin"/>
      </w:r>
      <w:r w:rsidR="007820D6">
        <w:rPr>
          <w:rFonts w:ascii="Arial" w:hAnsi="Arial" w:cs="Arial"/>
        </w:rPr>
        <w:instrText xml:space="preserve"> ADDIN PAPERS2_CITATIONS &lt;citation&gt;&lt;priority&gt;4&lt;/priority&gt;&lt;uuid&gt;89C3B0AB-CE1E-4CAA-A685-5398D58BA8DC&lt;/uuid&gt;&lt;publications&gt;&lt;publication&gt;&lt;subtype&gt;400&lt;/subtype&gt;&lt;publisher&gt;Public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3C1270">
        <w:rPr>
          <w:rFonts w:ascii="Arial" w:hAnsi="Arial" w:cs="Arial"/>
        </w:rPr>
        <w:fldChar w:fldCharType="separate"/>
      </w:r>
      <w:r w:rsidR="003C1270">
        <w:rPr>
          <w:rFonts w:ascii="Arial" w:hAnsi="Arial" w:cs="Arial"/>
          <w:vertAlign w:val="superscript"/>
        </w:rPr>
        <w:t>2</w:t>
      </w:r>
      <w:r w:rsidR="003C1270">
        <w:rPr>
          <w:rFonts w:ascii="Arial" w:hAnsi="Arial" w:cs="Arial"/>
        </w:rPr>
        <w:fldChar w:fldCharType="end"/>
      </w:r>
      <w:r w:rsidRPr="005353AD">
        <w:rPr>
          <w:rFonts w:ascii="Arial" w:hAnsi="Arial" w:cs="Arial"/>
        </w:rPr>
        <w:t xml:space="preserve">, further reducing the likelihood that male-bias is </w:t>
      </w:r>
      <w:r w:rsidR="003E144A" w:rsidRPr="005353AD">
        <w:rPr>
          <w:rFonts w:ascii="Arial" w:hAnsi="Arial" w:cs="Arial"/>
        </w:rPr>
        <w:t xml:space="preserve">primarily </w:t>
      </w:r>
      <w:r w:rsidRPr="005353AD">
        <w:rPr>
          <w:rFonts w:ascii="Arial" w:hAnsi="Arial" w:cs="Arial"/>
        </w:rPr>
        <w:t>driven by differences in access to healthcare</w:t>
      </w:r>
      <w:r w:rsidR="00E041E9" w:rsidRPr="005353AD">
        <w:rPr>
          <w:rFonts w:ascii="Arial" w:hAnsi="Arial" w:cs="Arial"/>
        </w:rPr>
        <w:t xml:space="preserve"> since access to healthcare </w:t>
      </w:r>
      <w:r w:rsidR="00BE08F2" w:rsidRPr="005353AD">
        <w:rPr>
          <w:rFonts w:ascii="Arial" w:hAnsi="Arial" w:cs="Arial"/>
        </w:rPr>
        <w:t xml:space="preserve">should be more equal </w:t>
      </w:r>
      <w:r w:rsidR="00E041E9" w:rsidRPr="005353AD">
        <w:rPr>
          <w:rFonts w:ascii="Arial" w:hAnsi="Arial" w:cs="Arial"/>
        </w:rPr>
        <w:t>in developed countries</w:t>
      </w:r>
      <w:r w:rsidRPr="005353AD">
        <w:rPr>
          <w:rFonts w:ascii="Arial" w:hAnsi="Arial" w:cs="Arial"/>
        </w:rPr>
        <w:t>.</w:t>
      </w:r>
      <w:r w:rsidR="00BD5348" w:rsidRPr="005353AD">
        <w:rPr>
          <w:rFonts w:ascii="Arial" w:hAnsi="Arial" w:cs="Arial"/>
        </w:rPr>
        <w:t xml:space="preserve"> </w:t>
      </w:r>
      <w:r w:rsidR="00E041E9" w:rsidRPr="005353AD">
        <w:rPr>
          <w:rFonts w:ascii="Arial" w:hAnsi="Arial" w:cs="Arial"/>
        </w:rPr>
        <w:t>In fact, TB is not unique in being male-biased (among adults, 9 out of 11 infectious diseases were found to be male-biased</w:t>
      </w:r>
      <w:r w:rsidR="002E5968" w:rsidRPr="005353AD">
        <w:rPr>
          <w:rFonts w:ascii="Arial" w:hAnsi="Arial" w:cs="Arial"/>
        </w:rPr>
        <w:t xml:space="preserve"> </w:t>
      </w:r>
      <w:r w:rsidR="00E31B13" w:rsidRPr="005353AD">
        <w:rPr>
          <w:rFonts w:ascii="Arial" w:hAnsi="Arial" w:cs="Arial"/>
        </w:rPr>
        <w:fldChar w:fldCharType="begin"/>
      </w:r>
      <w:r w:rsidR="007820D6">
        <w:rPr>
          <w:rFonts w:ascii="Arial" w:hAnsi="Arial" w:cs="Arial"/>
        </w:rPr>
        <w:instrText xml:space="preserve"> ADDIN PAPERS2_CITATIONS &lt;citation&gt;&lt;priority&gt;1&lt;/priority&gt;&lt;uuid&gt;DD3338DA-5734-4642-B443-36E2E731C1C1&lt;/uuid&gt;&lt;publications&gt;&lt;publication&gt;&lt;subtype&gt;400&lt;/subtype&gt;&lt;publisher&gt;Public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E31B13" w:rsidRPr="005353AD">
        <w:rPr>
          <w:rFonts w:ascii="Arial" w:hAnsi="Arial" w:cs="Arial"/>
        </w:rPr>
        <w:fldChar w:fldCharType="separate"/>
      </w:r>
      <w:r w:rsidR="00701FA9" w:rsidRPr="005353AD">
        <w:rPr>
          <w:rFonts w:ascii="Arial" w:hAnsi="Arial" w:cs="Arial"/>
          <w:vertAlign w:val="superscript"/>
        </w:rPr>
        <w:t>3</w:t>
      </w:r>
      <w:r w:rsidR="00E31B13" w:rsidRPr="005353AD">
        <w:rPr>
          <w:rFonts w:ascii="Arial" w:hAnsi="Arial" w:cs="Arial"/>
        </w:rPr>
        <w:fldChar w:fldCharType="end"/>
      </w:r>
      <w:r w:rsidR="00E041E9" w:rsidRPr="005353AD">
        <w:rPr>
          <w:rFonts w:ascii="Arial" w:hAnsi="Arial" w:cs="Arial"/>
        </w:rPr>
        <w:t>)</w:t>
      </w:r>
      <w:r w:rsidR="005D1650" w:rsidRPr="005353AD">
        <w:rPr>
          <w:rFonts w:ascii="Arial" w:hAnsi="Arial" w:cs="Arial"/>
        </w:rPr>
        <w:t>. U</w:t>
      </w:r>
      <w:r w:rsidR="00513E67" w:rsidRPr="005353AD">
        <w:rPr>
          <w:rFonts w:ascii="Arial" w:hAnsi="Arial" w:cs="Arial"/>
        </w:rPr>
        <w:t xml:space="preserve">nderstanding </w:t>
      </w:r>
      <w:r w:rsidR="005D1650" w:rsidRPr="005353AD">
        <w:rPr>
          <w:rFonts w:ascii="Arial" w:hAnsi="Arial" w:cs="Arial"/>
        </w:rPr>
        <w:t>how sex-bias happens</w:t>
      </w:r>
      <w:r w:rsidR="00BE08F2" w:rsidRPr="005353AD">
        <w:rPr>
          <w:rFonts w:ascii="Arial" w:hAnsi="Arial" w:cs="Arial"/>
        </w:rPr>
        <w:t xml:space="preserve">, </w:t>
      </w:r>
      <w:r w:rsidR="002262B1" w:rsidRPr="005353AD">
        <w:rPr>
          <w:rFonts w:ascii="Arial" w:hAnsi="Arial" w:cs="Arial"/>
        </w:rPr>
        <w:t>both in</w:t>
      </w:r>
      <w:r w:rsidR="00BE08F2" w:rsidRPr="005353AD">
        <w:rPr>
          <w:rFonts w:ascii="Arial" w:hAnsi="Arial" w:cs="Arial"/>
        </w:rPr>
        <w:t xml:space="preserve"> TB and other infectious diseases,</w:t>
      </w:r>
      <w:r w:rsidR="005D1650" w:rsidRPr="005353AD">
        <w:rPr>
          <w:rFonts w:ascii="Arial" w:hAnsi="Arial" w:cs="Arial"/>
        </w:rPr>
        <w:t xml:space="preserve"> </w:t>
      </w:r>
      <w:r w:rsidR="004F7D0A" w:rsidRPr="005353AD">
        <w:rPr>
          <w:rFonts w:ascii="Arial" w:hAnsi="Arial" w:cs="Arial"/>
        </w:rPr>
        <w:t>has widespread applications including</w:t>
      </w:r>
      <w:r w:rsidR="00B17D66" w:rsidRPr="005353AD">
        <w:rPr>
          <w:rFonts w:ascii="Arial" w:hAnsi="Arial" w:cs="Arial"/>
        </w:rPr>
        <w:t xml:space="preserve"> for</w:t>
      </w:r>
      <w:r w:rsidR="005D1650" w:rsidRPr="005353AD">
        <w:rPr>
          <w:rFonts w:ascii="Arial" w:hAnsi="Arial" w:cs="Arial"/>
        </w:rPr>
        <w:t xml:space="preserve"> </w:t>
      </w:r>
      <w:r w:rsidR="009F173E" w:rsidRPr="005353AD">
        <w:rPr>
          <w:rFonts w:ascii="Arial" w:hAnsi="Arial" w:cs="Arial"/>
        </w:rPr>
        <w:t>basic research on sex-differences in disease and treatments</w:t>
      </w:r>
      <w:r w:rsidR="00124554" w:rsidRPr="005353AD">
        <w:rPr>
          <w:rFonts w:ascii="Arial" w:hAnsi="Arial" w:cs="Arial"/>
        </w:rPr>
        <w:t xml:space="preserve"> </w:t>
      </w:r>
      <w:r w:rsidR="00E31B13" w:rsidRPr="005353AD">
        <w:rPr>
          <w:rFonts w:ascii="Arial" w:hAnsi="Arial" w:cs="Arial"/>
        </w:rPr>
        <w:fldChar w:fldCharType="begin"/>
      </w:r>
      <w:r w:rsidR="007820D6">
        <w:rPr>
          <w:rFonts w:ascii="Arial" w:hAnsi="Arial" w:cs="Arial"/>
        </w:rPr>
        <w:instrText xml:space="preserve"> ADDIN PAPERS2_CITATIONS &lt;citation&gt;&lt;priority&gt;2&lt;/priority&gt;&lt;uuid&gt;2020ADD7-BEC1-4C9C-A10C-05A9B5135161&lt;/uuid&gt;&lt;publications&gt;&lt;publication&gt;&lt;subtype&gt;400&lt;/subtype&gt;&lt;publisher&gt;John Wiley &amp;amp; Sons, Ltd&lt;/publisher&gt;&lt;title&gt;Studying both sexes: a guiding principle for biomedicine.&lt;/title&gt;&lt;url&gt;https://faseb-onlinelibrary-wiley-com.proxy-remote.galib.uga.edu/doi/full/10.1096/fj.15-279554&lt;/url&gt;&lt;volume&gt;30&lt;/volume&gt;&lt;publication_date&gt;99201602001200000000220000&lt;/publication_date&gt;&lt;uuid&gt;2A112785-40EC-42E2-AD88-135FFE3A2A40&lt;/uuid&gt;&lt;type&gt;400&lt;/type&gt;&lt;accepted_date&gt;99201510191200000000222000&lt;/accepted_date&gt;&lt;number&gt;2&lt;/number&gt;&lt;submission_date&gt;99201508261200000000222000&lt;/submission_date&gt;&lt;doi&gt;10.1096/fj.15-279554&lt;/doi&gt;&lt;institution&gt;Office of Research on Women's Health, National Institutes of Health, Bethesda, Maryland, USA.&lt;/institution&gt;&lt;startpage&gt;519&lt;/startpage&gt;&lt;endpage&gt;524&lt;/endpage&gt;&lt;bundle&gt;&lt;publication&gt;&lt;title&gt;FASEB journal : official publication of the Federation of American Societies for Experimental Biology&lt;/title&gt;&lt;uuid&gt;B1207AC5-5C25-4492-8D7F-78F84C79AAAB&lt;/uuid&gt;&lt;subtype&gt;-100&lt;/subtype&gt;&lt;type&gt;-100&lt;/type&gt;&lt;/publication&gt;&lt;/bundle&gt;&lt;authors&gt;&lt;author&gt;&lt;lastName&gt;Clayton&lt;/lastName&gt;&lt;firstName&gt;Janine&lt;/firstName&gt;&lt;middleNames&gt;Austin&lt;/middleNames&gt;&lt;/author&gt;&lt;/authors&gt;&lt;/publication&gt;&lt;/publications&gt;&lt;cites&gt;&lt;/cites&gt;&lt;/citation&gt;</w:instrText>
      </w:r>
      <w:r w:rsidR="00E31B13" w:rsidRPr="005353AD">
        <w:rPr>
          <w:rFonts w:ascii="Arial" w:hAnsi="Arial" w:cs="Arial"/>
        </w:rPr>
        <w:fldChar w:fldCharType="separate"/>
      </w:r>
      <w:r w:rsidR="003C1270">
        <w:rPr>
          <w:rFonts w:ascii="Arial" w:hAnsi="Arial" w:cs="Arial"/>
          <w:vertAlign w:val="superscript"/>
        </w:rPr>
        <w:t>6</w:t>
      </w:r>
      <w:r w:rsidR="00E31B13" w:rsidRPr="005353AD">
        <w:rPr>
          <w:rFonts w:ascii="Arial" w:hAnsi="Arial" w:cs="Arial"/>
        </w:rPr>
        <w:fldChar w:fldCharType="end"/>
      </w:r>
      <w:r w:rsidR="005D1650" w:rsidRPr="005353AD">
        <w:rPr>
          <w:rFonts w:ascii="Arial" w:hAnsi="Arial" w:cs="Arial"/>
        </w:rPr>
        <w:t xml:space="preserve">, </w:t>
      </w:r>
      <w:r w:rsidR="009F173E" w:rsidRPr="005353AD">
        <w:rPr>
          <w:rFonts w:ascii="Arial" w:hAnsi="Arial" w:cs="Arial"/>
        </w:rPr>
        <w:t>public health</w:t>
      </w:r>
      <w:r w:rsidR="00BF5A0E" w:rsidRPr="005353AD">
        <w:rPr>
          <w:rFonts w:ascii="Arial" w:hAnsi="Arial" w:cs="Arial"/>
        </w:rPr>
        <w:t xml:space="preserve"> </w:t>
      </w:r>
      <w:r w:rsidR="00E31B13" w:rsidRPr="005353AD">
        <w:rPr>
          <w:rFonts w:ascii="Arial" w:hAnsi="Arial" w:cs="Arial"/>
        </w:rPr>
        <w:fldChar w:fldCharType="begin"/>
      </w:r>
      <w:r w:rsidR="007820D6">
        <w:rPr>
          <w:rFonts w:ascii="Arial" w:hAnsi="Arial" w:cs="Arial"/>
        </w:rPr>
        <w:instrText xml:space="preserve"> ADDIN PAPERS2_CITATIONS &lt;citation&gt;&lt;priority&gt;3&lt;/priority&gt;&lt;uuid&gt;AD5DF591-C6A2-4DCB-B038-3456E9C8C9C9&lt;/uuid&gt;&lt;publications&gt;&lt;publication&gt;&lt;subtype&gt;400&lt;/subtype&gt;&lt;title&gt;Addressing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00E31B13" w:rsidRPr="005353AD">
        <w:rPr>
          <w:rFonts w:ascii="Arial" w:hAnsi="Arial" w:cs="Arial"/>
        </w:rPr>
        <w:fldChar w:fldCharType="separate"/>
      </w:r>
      <w:r w:rsidR="003C1270">
        <w:rPr>
          <w:rFonts w:ascii="Arial" w:hAnsi="Arial" w:cs="Arial"/>
          <w:vertAlign w:val="superscript"/>
        </w:rPr>
        <w:t>7</w:t>
      </w:r>
      <w:r w:rsidR="00E31B13" w:rsidRPr="005353AD">
        <w:rPr>
          <w:rFonts w:ascii="Arial" w:hAnsi="Arial" w:cs="Arial"/>
        </w:rPr>
        <w:fldChar w:fldCharType="end"/>
      </w:r>
      <w:r w:rsidR="005D1650" w:rsidRPr="005353AD">
        <w:rPr>
          <w:rFonts w:ascii="Arial" w:hAnsi="Arial" w:cs="Arial"/>
        </w:rPr>
        <w:t xml:space="preserve">, and </w:t>
      </w:r>
      <w:r w:rsidR="00B17D66" w:rsidRPr="005353AD">
        <w:rPr>
          <w:rFonts w:ascii="Arial" w:hAnsi="Arial" w:cs="Arial"/>
        </w:rPr>
        <w:t>more realistic models and predictions of disease burden</w:t>
      </w:r>
      <w:r w:rsidR="005D1650" w:rsidRPr="005353AD">
        <w:rPr>
          <w:rFonts w:ascii="Arial" w:hAnsi="Arial" w:cs="Arial"/>
        </w:rPr>
        <w:t xml:space="preserve">. </w:t>
      </w:r>
    </w:p>
    <w:p w14:paraId="070779B9" w14:textId="77777777" w:rsidR="00E041E9" w:rsidRPr="005353AD" w:rsidRDefault="00E041E9" w:rsidP="005F317F">
      <w:pPr>
        <w:rPr>
          <w:rFonts w:ascii="Arial" w:hAnsi="Arial" w:cs="Arial"/>
        </w:rPr>
      </w:pPr>
    </w:p>
    <w:p w14:paraId="6246813F" w14:textId="7F9EAAD7" w:rsidR="002F2AE1" w:rsidRPr="005353AD" w:rsidRDefault="002F2AE1" w:rsidP="005F317F">
      <w:pPr>
        <w:rPr>
          <w:rFonts w:ascii="Arial" w:hAnsi="Arial" w:cs="Arial"/>
          <w:color w:val="00B0F0"/>
        </w:rPr>
      </w:pPr>
      <w:r w:rsidRPr="005353AD">
        <w:rPr>
          <w:rFonts w:ascii="Arial" w:hAnsi="Arial" w:cs="Arial"/>
          <w:color w:val="00B0F0"/>
        </w:rPr>
        <w:t xml:space="preserve">This paragraph reviews </w:t>
      </w:r>
      <w:r w:rsidR="00A23C3D" w:rsidRPr="005353AD">
        <w:rPr>
          <w:rFonts w:ascii="Arial" w:hAnsi="Arial" w:cs="Arial"/>
          <w:color w:val="00B0F0"/>
        </w:rPr>
        <w:t>biological</w:t>
      </w:r>
      <w:r w:rsidR="009C497A">
        <w:rPr>
          <w:rFonts w:ascii="Arial" w:hAnsi="Arial" w:cs="Arial"/>
          <w:color w:val="00B0F0"/>
        </w:rPr>
        <w:t xml:space="preserve"> and social factors</w:t>
      </w:r>
      <w:r w:rsidR="00A23C3D" w:rsidRPr="005353AD">
        <w:rPr>
          <w:rFonts w:ascii="Arial" w:hAnsi="Arial" w:cs="Arial"/>
          <w:color w:val="00B0F0"/>
        </w:rPr>
        <w:t xml:space="preserve"> </w:t>
      </w:r>
      <w:r w:rsidR="009C497A">
        <w:rPr>
          <w:rFonts w:ascii="Arial" w:hAnsi="Arial" w:cs="Arial"/>
          <w:color w:val="00B0F0"/>
        </w:rPr>
        <w:t>related to male-bias of infections</w:t>
      </w:r>
      <w:r w:rsidR="00961848">
        <w:rPr>
          <w:rFonts w:ascii="Arial" w:hAnsi="Arial" w:cs="Arial"/>
          <w:color w:val="00B0F0"/>
        </w:rPr>
        <w:t>, and TB specifically.</w:t>
      </w:r>
      <w:r w:rsidRPr="005353AD">
        <w:rPr>
          <w:rFonts w:ascii="Arial" w:hAnsi="Arial" w:cs="Arial"/>
          <w:color w:val="00B0F0"/>
        </w:rPr>
        <w:t xml:space="preserve"> </w:t>
      </w:r>
    </w:p>
    <w:p w14:paraId="4F3DE0E6" w14:textId="011C6A9B" w:rsidR="00A67987" w:rsidRPr="005353AD" w:rsidRDefault="007076F4" w:rsidP="005F317F">
      <w:pPr>
        <w:rPr>
          <w:rFonts w:ascii="Arial" w:hAnsi="Arial" w:cs="Arial"/>
        </w:rPr>
      </w:pPr>
      <w:commentRangeStart w:id="3"/>
      <w:r w:rsidRPr="005353AD">
        <w:rPr>
          <w:rFonts w:ascii="Arial" w:hAnsi="Arial" w:cs="Arial"/>
        </w:rPr>
        <w:t xml:space="preserve">What </w:t>
      </w:r>
      <w:commentRangeEnd w:id="3"/>
      <w:r w:rsidR="00D47F1E">
        <w:rPr>
          <w:rStyle w:val="CommentReference"/>
        </w:rPr>
        <w:commentReference w:id="3"/>
      </w:r>
      <w:r w:rsidR="00504FC4" w:rsidRPr="005353AD">
        <w:rPr>
          <w:rFonts w:ascii="Arial" w:hAnsi="Arial" w:cs="Arial"/>
        </w:rPr>
        <w:t>causes</w:t>
      </w:r>
      <w:r w:rsidRPr="005353AD">
        <w:rPr>
          <w:rFonts w:ascii="Arial" w:hAnsi="Arial" w:cs="Arial"/>
        </w:rPr>
        <w:t xml:space="preserve"> male-bias in infectious diseases, and</w:t>
      </w:r>
      <w:r w:rsidR="00504FC4" w:rsidRPr="005353AD">
        <w:rPr>
          <w:rFonts w:ascii="Arial" w:hAnsi="Arial" w:cs="Arial"/>
        </w:rPr>
        <w:t xml:space="preserve"> in</w:t>
      </w:r>
      <w:r w:rsidRPr="005353AD">
        <w:rPr>
          <w:rFonts w:ascii="Arial" w:hAnsi="Arial" w:cs="Arial"/>
        </w:rPr>
        <w:t xml:space="preserve"> TB, specifically?</w:t>
      </w:r>
      <w:r w:rsidR="00504FC4" w:rsidRPr="005353AD">
        <w:rPr>
          <w:rFonts w:ascii="Arial" w:hAnsi="Arial" w:cs="Arial"/>
        </w:rPr>
        <w:t xml:space="preserve"> Typically, </w:t>
      </w:r>
      <w:r w:rsidR="006420B1">
        <w:rPr>
          <w:rFonts w:ascii="Arial" w:hAnsi="Arial" w:cs="Arial"/>
        </w:rPr>
        <w:t>proposed mechanisms</w:t>
      </w:r>
      <w:bookmarkStart w:id="4" w:name="_GoBack"/>
      <w:bookmarkEnd w:id="4"/>
      <w:r w:rsidR="00504FC4" w:rsidRPr="005353AD">
        <w:rPr>
          <w:rFonts w:ascii="Arial" w:hAnsi="Arial" w:cs="Arial"/>
        </w:rPr>
        <w:t xml:space="preserve"> are categorized into “biological” or “social”</w:t>
      </w:r>
      <w:r w:rsidR="004E7D10" w:rsidRPr="005353AD">
        <w:rPr>
          <w:rFonts w:ascii="Arial" w:hAnsi="Arial" w:cs="Arial"/>
        </w:rPr>
        <w:t xml:space="preserve"> </w:t>
      </w:r>
      <w:r w:rsidR="00E31B13" w:rsidRPr="005353AD">
        <w:rPr>
          <w:rFonts w:ascii="Arial" w:hAnsi="Arial" w:cs="Arial"/>
        </w:rPr>
        <w:fldChar w:fldCharType="begin"/>
      </w:r>
      <w:r w:rsidR="007820D6">
        <w:rPr>
          <w:rFonts w:ascii="Arial" w:hAnsi="Arial" w:cs="Arial"/>
        </w:rPr>
        <w:instrText xml:space="preserve"> ADDIN PAPERS2_CITATIONS &lt;citation&gt;&lt;priority&gt;4&lt;/priority&gt;&lt;uuid&gt;6D029F94-5D92-4977-95B0-D8F61CFECCAF&lt;/uuid&gt;&lt;publications&gt;&lt;publication&gt;&lt;subtype&gt;400&lt;/subtype&gt;&lt;title&gt;Addressing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00E31B13" w:rsidRPr="005353AD">
        <w:rPr>
          <w:rFonts w:ascii="Arial" w:hAnsi="Arial" w:cs="Arial"/>
        </w:rPr>
        <w:fldChar w:fldCharType="separate"/>
      </w:r>
      <w:r w:rsidR="003C1270">
        <w:rPr>
          <w:rFonts w:ascii="Arial" w:hAnsi="Arial" w:cs="Arial"/>
          <w:vertAlign w:val="superscript"/>
        </w:rPr>
        <w:t>7</w:t>
      </w:r>
      <w:r w:rsidR="00E31B13" w:rsidRPr="005353AD">
        <w:rPr>
          <w:rFonts w:ascii="Arial" w:hAnsi="Arial" w:cs="Arial"/>
        </w:rPr>
        <w:fldChar w:fldCharType="end"/>
      </w:r>
      <w:r w:rsidR="0023497B">
        <w:rPr>
          <w:rFonts w:ascii="Arial" w:hAnsi="Arial" w:cs="Arial"/>
        </w:rPr>
        <w:t xml:space="preserve"> </w:t>
      </w:r>
      <w:r w:rsidR="003C1270">
        <w:rPr>
          <w:rFonts w:ascii="Arial" w:hAnsi="Arial" w:cs="Arial"/>
        </w:rPr>
        <w:fldChar w:fldCharType="begin"/>
      </w:r>
      <w:r w:rsidR="007820D6">
        <w:rPr>
          <w:rFonts w:ascii="Arial" w:hAnsi="Arial" w:cs="Arial"/>
        </w:rPr>
        <w:instrText xml:space="preserve"> ADDIN PAPERS2_CITATIONS &lt;citation&gt;&lt;priority&gt;9&lt;/priority&gt;&lt;uuid&gt;D2AA19FD-6C2E-4E7F-9A66-4014B13798E4&lt;/uuid&gt;&lt;publications&gt;&lt;publication&gt;&lt;subtype&gt;400&lt;/subtype&gt;&lt;publisher&gt;Public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3C1270">
        <w:rPr>
          <w:rFonts w:ascii="Arial" w:hAnsi="Arial" w:cs="Arial"/>
        </w:rPr>
        <w:fldChar w:fldCharType="separate"/>
      </w:r>
      <w:r w:rsidR="003C1270">
        <w:rPr>
          <w:rFonts w:ascii="Arial" w:hAnsi="Arial" w:cs="Arial"/>
          <w:vertAlign w:val="superscript"/>
        </w:rPr>
        <w:t>3</w:t>
      </w:r>
      <w:r w:rsidR="003C1270">
        <w:rPr>
          <w:rFonts w:ascii="Arial" w:hAnsi="Arial" w:cs="Arial"/>
        </w:rPr>
        <w:fldChar w:fldCharType="end"/>
      </w:r>
      <w:r w:rsidR="00504FC4" w:rsidRPr="005353AD">
        <w:rPr>
          <w:rFonts w:ascii="Arial" w:hAnsi="Arial" w:cs="Arial"/>
        </w:rPr>
        <w:t xml:space="preserve">. Biological </w:t>
      </w:r>
      <w:r w:rsidR="00590DEF" w:rsidRPr="005353AD">
        <w:rPr>
          <w:rFonts w:ascii="Arial" w:hAnsi="Arial" w:cs="Arial"/>
        </w:rPr>
        <w:t>differences between males and females exist at every biological scale. At the cellular level</w:t>
      </w:r>
      <w:r w:rsidR="00B17D66" w:rsidRPr="005353AD">
        <w:rPr>
          <w:rFonts w:ascii="Arial" w:hAnsi="Arial" w:cs="Arial"/>
        </w:rPr>
        <w:t>,</w:t>
      </w:r>
      <w:r w:rsidR="00590DEF" w:rsidRPr="005353AD">
        <w:rPr>
          <w:rFonts w:ascii="Arial" w:hAnsi="Arial" w:cs="Arial"/>
        </w:rPr>
        <w:t xml:space="preserve"> female cells have two X chromosomes, which </w:t>
      </w:r>
      <w:r w:rsidR="008C1F7C" w:rsidRPr="005353AD">
        <w:rPr>
          <w:rFonts w:ascii="Arial" w:hAnsi="Arial" w:cs="Arial"/>
        </w:rPr>
        <w:t>encode genes involved with both the</w:t>
      </w:r>
      <w:r w:rsidR="00590DEF" w:rsidRPr="005353AD">
        <w:rPr>
          <w:rFonts w:ascii="Arial" w:hAnsi="Arial" w:cs="Arial"/>
        </w:rPr>
        <w:t xml:space="preserve"> </w:t>
      </w:r>
      <w:r w:rsidR="008C1F7C" w:rsidRPr="005353AD">
        <w:rPr>
          <w:rFonts w:ascii="Arial" w:hAnsi="Arial" w:cs="Arial"/>
        </w:rPr>
        <w:t>innate and adaptive</w:t>
      </w:r>
      <w:r w:rsidR="00590DEF" w:rsidRPr="005353AD">
        <w:rPr>
          <w:rFonts w:ascii="Arial" w:hAnsi="Arial" w:cs="Arial"/>
        </w:rPr>
        <w:t xml:space="preserve"> immune system</w:t>
      </w:r>
      <w:r w:rsidR="002D7BAF" w:rsidRPr="005353AD">
        <w:rPr>
          <w:rFonts w:ascii="Arial" w:hAnsi="Arial" w:cs="Arial"/>
        </w:rPr>
        <w:t xml:space="preserve"> and </w:t>
      </w:r>
      <w:r w:rsidR="00E31B13" w:rsidRPr="005353AD">
        <w:rPr>
          <w:rFonts w:ascii="Arial" w:hAnsi="Arial" w:cs="Arial"/>
        </w:rPr>
        <w:t>are</w:t>
      </w:r>
      <w:r w:rsidR="002D7BAF" w:rsidRPr="005353AD">
        <w:rPr>
          <w:rFonts w:ascii="Arial" w:hAnsi="Arial" w:cs="Arial"/>
        </w:rPr>
        <w:t xml:space="preserve"> thought to contribute to a</w:t>
      </w:r>
      <w:r w:rsidR="00B17D66" w:rsidRPr="005353AD">
        <w:rPr>
          <w:rFonts w:ascii="Arial" w:hAnsi="Arial" w:cs="Arial"/>
        </w:rPr>
        <w:t xml:space="preserve">n overall </w:t>
      </w:r>
      <w:r w:rsidR="002D7BAF" w:rsidRPr="005353AD">
        <w:rPr>
          <w:rFonts w:ascii="Arial" w:hAnsi="Arial" w:cs="Arial"/>
        </w:rPr>
        <w:lastRenderedPageBreak/>
        <w:t xml:space="preserve">more robust </w:t>
      </w:r>
      <w:r w:rsidR="00E63181">
        <w:rPr>
          <w:rFonts w:ascii="Arial" w:hAnsi="Arial" w:cs="Arial"/>
        </w:rPr>
        <w:t xml:space="preserve">female </w:t>
      </w:r>
      <w:r w:rsidR="002D7BAF" w:rsidRPr="005353AD">
        <w:rPr>
          <w:rFonts w:ascii="Arial" w:hAnsi="Arial" w:cs="Arial"/>
        </w:rPr>
        <w:t xml:space="preserve">immune response </w:t>
      </w:r>
      <w:r w:rsidR="00404E80" w:rsidRPr="005353AD">
        <w:rPr>
          <w:rFonts w:ascii="Arial" w:hAnsi="Arial" w:cs="Arial"/>
        </w:rPr>
        <w:t xml:space="preserve">to a number of </w:t>
      </w:r>
      <w:r w:rsidR="00E63181">
        <w:rPr>
          <w:rFonts w:ascii="Arial" w:hAnsi="Arial" w:cs="Arial"/>
        </w:rPr>
        <w:t>pathogens</w:t>
      </w:r>
      <w:r w:rsidR="00060C5B" w:rsidRPr="005353AD">
        <w:rPr>
          <w:rFonts w:ascii="Arial" w:hAnsi="Arial" w:cs="Arial"/>
        </w:rPr>
        <w:t>.</w:t>
      </w:r>
      <w:r w:rsidR="009F55E8" w:rsidRPr="005353AD">
        <w:rPr>
          <w:rFonts w:ascii="Arial" w:hAnsi="Arial" w:cs="Arial"/>
        </w:rPr>
        <w:t xml:space="preserve"> In addition, the female hormone estradiol enhances</w:t>
      </w:r>
      <w:r w:rsidR="00572425">
        <w:rPr>
          <w:rFonts w:ascii="Arial" w:hAnsi="Arial" w:cs="Arial"/>
        </w:rPr>
        <w:t>,</w:t>
      </w:r>
      <w:r w:rsidR="009F55E8" w:rsidRPr="005353AD">
        <w:rPr>
          <w:rFonts w:ascii="Arial" w:hAnsi="Arial" w:cs="Arial"/>
        </w:rPr>
        <w:t xml:space="preserve"> while testosterone downregulates</w:t>
      </w:r>
      <w:r w:rsidR="00572425">
        <w:rPr>
          <w:rFonts w:ascii="Arial" w:hAnsi="Arial" w:cs="Arial"/>
        </w:rPr>
        <w:t>,</w:t>
      </w:r>
      <w:r w:rsidR="009F55E8" w:rsidRPr="005353AD">
        <w:rPr>
          <w:rFonts w:ascii="Arial" w:hAnsi="Arial" w:cs="Arial"/>
        </w:rPr>
        <w:t xml:space="preserve"> macrophage activation</w:t>
      </w:r>
      <w:r w:rsidR="00572425">
        <w:rPr>
          <w:rFonts w:ascii="Arial" w:hAnsi="Arial" w:cs="Arial"/>
        </w:rPr>
        <w:t xml:space="preserve"> which is</w:t>
      </w:r>
      <w:r w:rsidR="009F55E8" w:rsidRPr="005353AD">
        <w:rPr>
          <w:rFonts w:ascii="Arial" w:hAnsi="Arial" w:cs="Arial"/>
        </w:rPr>
        <w:t xml:space="preserve"> an important pathway for initiating the innate immune response</w:t>
      </w:r>
      <w:r w:rsidR="002D7BAF" w:rsidRPr="005353AD">
        <w:rPr>
          <w:rFonts w:ascii="Arial" w:hAnsi="Arial" w:cs="Arial"/>
        </w:rPr>
        <w:t xml:space="preserve"> and consequently detecting </w:t>
      </w:r>
      <w:r w:rsidR="002D7BAF" w:rsidRPr="005353AD">
        <w:rPr>
          <w:rFonts w:ascii="Arial" w:hAnsi="Arial" w:cs="Arial"/>
          <w:i/>
        </w:rPr>
        <w:t>M. tuberculosis</w:t>
      </w:r>
      <w:r w:rsidR="009F55E8" w:rsidRPr="005353AD">
        <w:rPr>
          <w:rFonts w:ascii="Arial" w:hAnsi="Arial" w:cs="Arial"/>
        </w:rPr>
        <w:t xml:space="preserve"> </w:t>
      </w:r>
      <w:r w:rsidR="00060C5B" w:rsidRPr="005353AD">
        <w:rPr>
          <w:rFonts w:ascii="Arial" w:hAnsi="Arial" w:cs="Arial"/>
        </w:rPr>
        <w:t xml:space="preserve">(reviewed in </w:t>
      </w:r>
      <w:r w:rsidR="00E31B13" w:rsidRPr="005353AD">
        <w:rPr>
          <w:rFonts w:ascii="Arial" w:hAnsi="Arial" w:cs="Arial"/>
        </w:rPr>
        <w:fldChar w:fldCharType="begin"/>
      </w:r>
      <w:r w:rsidR="007820D6">
        <w:rPr>
          <w:rFonts w:ascii="Arial" w:hAnsi="Arial" w:cs="Arial"/>
        </w:rPr>
        <w:instrText xml:space="preserve"> ADDIN PAPERS2_CITATIONS &lt;citation&gt;&lt;priority&gt;5&lt;/priority&gt;&lt;uuid&gt;51D4E75B-D6E6-4A0F-A112-7B5DA3224B5E&lt;/uuid&gt;&lt;publications&gt;&lt;publication&gt;&lt;subtype&gt;400&lt;/subtype&gt;&lt;publisher&gt;BioMed Central&lt;/publisher&gt;&lt;title&gt;The X chromosome and sex-specific effects in infectious disease susceptibility&lt;/title&gt;&lt;url&gt;https://link-springer-com.proxy-remote.galib.uga.edu/articles/10.1186/s40246-018-0185-z&lt;/url&gt;&lt;volume&gt;13&lt;/volume&gt;&lt;publication_date&gt;99201912011200000000222000&lt;/publication_date&gt;&lt;uuid&gt;91921F77-C189-43E7-B3C9-94921D28C651&lt;/uuid&gt;&lt;type&gt;400&lt;/type&gt;&lt;number&gt;1&lt;/number&gt;&lt;doi&gt;10.1186/s40246-018-0185-z&lt;/doi&gt;&lt;startpage&gt;1&lt;/startpage&gt;&lt;endpage&gt;12&lt;/endpage&gt;&lt;bundle&gt;&lt;publication&gt;&lt;title&gt;Human Genomics&lt;/title&gt;&lt;uuid&gt;5A131598-16A8-43B0-BED1-DC16B2F070DC&lt;/uuid&gt;&lt;subtype&gt;-100&lt;/subtype&gt;&lt;publisher&gt;BioMed Central&lt;/publisher&gt;&lt;type&gt;-100&lt;/type&gt;&lt;/publication&gt;&lt;/bundle&gt;&lt;authors&gt;&lt;author&gt;&lt;lastName&gt;Schurz&lt;/lastName&gt;&lt;firstName&gt;Haiko&lt;/firstName&gt;&lt;/author&gt;&lt;author&gt;&lt;lastName&gt;Salie&lt;/lastName&gt;&lt;firstName&gt;Muneeb&lt;/firstName&gt;&lt;/author&gt;&lt;author&gt;&lt;lastName&gt;Tromp&lt;/lastName&gt;&lt;firstName&gt;Gerard&lt;/firstName&gt;&lt;/author&gt;&lt;author&gt;&lt;lastName&gt;Hoal&lt;/lastName&gt;&lt;firstName&gt;Eileen&lt;/firstName&gt;&lt;middleNames&gt;G&lt;/middleNames&gt;&lt;/author&gt;&lt;author&gt;&lt;lastName&gt;Kinnear&lt;/lastName&gt;&lt;firstName&gt;Craig&lt;/firstName&gt;&lt;middleNames&gt;J&lt;/middleNames&gt;&lt;/author&gt;&lt;author&gt;&lt;lastName&gt;Möller&lt;/lastName&gt;&lt;firstName&gt;Marlo&lt;/firstName&gt;&lt;/author&gt;&lt;/authors&gt;&lt;/publication&gt;&lt;/publications&gt;&lt;cites&gt;&lt;/cites&gt;&lt;/citation&gt;</w:instrText>
      </w:r>
      <w:r w:rsidR="00E31B13" w:rsidRPr="005353AD">
        <w:rPr>
          <w:rFonts w:ascii="Arial" w:hAnsi="Arial" w:cs="Arial"/>
        </w:rPr>
        <w:fldChar w:fldCharType="separate"/>
      </w:r>
      <w:r w:rsidR="003C1270">
        <w:rPr>
          <w:rFonts w:ascii="Arial" w:hAnsi="Arial" w:cs="Arial"/>
          <w:vertAlign w:val="superscript"/>
        </w:rPr>
        <w:t>8</w:t>
      </w:r>
      <w:r w:rsidR="00E31B13" w:rsidRPr="005353AD">
        <w:rPr>
          <w:rFonts w:ascii="Arial" w:hAnsi="Arial" w:cs="Arial"/>
        </w:rPr>
        <w:fldChar w:fldCharType="end"/>
      </w:r>
      <w:r w:rsidR="00060C5B" w:rsidRPr="005353AD">
        <w:rPr>
          <w:rFonts w:ascii="Arial" w:hAnsi="Arial" w:cs="Arial"/>
        </w:rPr>
        <w:t>)</w:t>
      </w:r>
      <w:r w:rsidR="009F55E8" w:rsidRPr="005353AD">
        <w:rPr>
          <w:rFonts w:ascii="Arial" w:hAnsi="Arial" w:cs="Arial"/>
        </w:rPr>
        <w:t>.</w:t>
      </w:r>
      <w:r w:rsidR="00590DEF" w:rsidRPr="005353AD">
        <w:rPr>
          <w:rFonts w:ascii="Arial" w:hAnsi="Arial" w:cs="Arial"/>
        </w:rPr>
        <w:t xml:space="preserve"> </w:t>
      </w:r>
      <w:r w:rsidR="0045445A" w:rsidRPr="005353AD">
        <w:rPr>
          <w:rFonts w:ascii="Arial" w:hAnsi="Arial" w:cs="Arial"/>
        </w:rPr>
        <w:t>A</w:t>
      </w:r>
      <w:r w:rsidR="00B17D66" w:rsidRPr="005353AD">
        <w:rPr>
          <w:rFonts w:ascii="Arial" w:hAnsi="Arial" w:cs="Arial"/>
        </w:rPr>
        <w:t>ffecting organ tissues</w:t>
      </w:r>
      <w:r w:rsidR="00590DEF" w:rsidRPr="005353AD">
        <w:rPr>
          <w:rFonts w:ascii="Arial" w:hAnsi="Arial" w:cs="Arial"/>
        </w:rPr>
        <w:t xml:space="preserve">, </w:t>
      </w:r>
      <w:r w:rsidR="008C1F7C" w:rsidRPr="005353AD">
        <w:rPr>
          <w:rFonts w:ascii="Arial" w:hAnsi="Arial" w:cs="Arial"/>
        </w:rPr>
        <w:t>males</w:t>
      </w:r>
      <w:r w:rsidR="00504FC4" w:rsidRPr="005353AD">
        <w:rPr>
          <w:rFonts w:ascii="Arial" w:hAnsi="Arial" w:cs="Arial"/>
        </w:rPr>
        <w:t xml:space="preserve"> have a higher tendency to smoke</w:t>
      </w:r>
      <w:r w:rsidR="00E31B13" w:rsidRPr="005353AD">
        <w:rPr>
          <w:rFonts w:ascii="Arial" w:hAnsi="Arial" w:cs="Arial"/>
        </w:rPr>
        <w:t xml:space="preserve"> </w:t>
      </w:r>
      <w:r w:rsidR="007820D6">
        <w:rPr>
          <w:rFonts w:ascii="Arial" w:hAnsi="Arial" w:cs="Arial"/>
        </w:rPr>
        <w:fldChar w:fldCharType="begin"/>
      </w:r>
      <w:r w:rsidR="007820D6">
        <w:rPr>
          <w:rFonts w:ascii="Arial" w:hAnsi="Arial" w:cs="Arial"/>
        </w:rPr>
        <w:instrText xml:space="preserve"> ADDIN PAPERS2_CITATIONS &lt;citation&gt;&lt;priority&gt;11&lt;/priority&gt;&lt;uuid&gt;1D5F1512-F7C1-47FD-A0C5-322D1FE71497&lt;/uuid&gt;&lt;publications&gt;&lt;publication&gt;&lt;subtype&gt;400&lt;/subtype&gt;&lt;publisher&gt;AME Publications&lt;/publisher&gt;&lt;title&gt;Global trends of lung cancer mortality and smoking prevalence.&lt;/title&gt;&lt;url&gt;/pmc/articles/PMC4549470/?report=abstract&lt;/url&gt;&lt;volume&gt;4&lt;/volume&gt;&lt;publication_date&gt;99201508001200000000220000&lt;/publication_date&gt;&lt;uuid&gt;20AE2ADF-A1B3-4F17-81BD-F48C7CFB2764&lt;/uuid&gt;&lt;type&gt;400&lt;/type&gt;&lt;accepted_date&gt;99201508061200000000222000&lt;/accepted_date&gt;&lt;number&gt;4&lt;/number&gt;&lt;submission_date&gt;99201507291200000000222000&lt;/submission_date&gt;&lt;doi&gt;10.3978/j.issn.2218-6751.2015.08.04&lt;/doi&gt;&lt;institution&gt;Surveillance and Health Services Research, American Cancer Society, Atlanta, USA.&lt;/institution&gt;&lt;startpage&gt;327&lt;/startpage&gt;&lt;endpage&gt;338&lt;/endpage&gt;&lt;bundle&gt;&lt;publication&gt;&lt;title&gt;Translational Lung Cancer Research&lt;/title&gt;&lt;uuid&gt;160FE62B-2691-4733-9615-60C218431A32&lt;/uuid&gt;&lt;subtype&gt;-100&lt;/subtype&gt;&lt;publisher&gt;AME Publications&lt;/publisher&gt;&lt;type&gt;-100&lt;/type&gt;&lt;/publication&gt;&lt;/bundle&gt;&lt;authors&gt;&lt;author&gt;&lt;lastName&gt;Islami&lt;/lastName&gt;&lt;firstName&gt;Farhad&lt;/firstName&gt;&lt;/author&gt;&lt;author&gt;&lt;lastName&gt;Torre&lt;/lastName&gt;&lt;firstName&gt;Lindsey&lt;/firstName&gt;&lt;middleNames&gt;A&lt;/middleNames&gt;&lt;/author&gt;&lt;author&gt;&lt;lastName&gt;Jemal&lt;/lastName&gt;&lt;firstName&gt;Ahmedin&lt;/firstName&gt;&lt;/author&gt;&lt;/authors&gt;&lt;/publication&gt;&lt;/publications&gt;&lt;cites&gt;&lt;/cites&gt;&lt;/citation&gt;</w:instrText>
      </w:r>
      <w:r w:rsidR="007820D6">
        <w:rPr>
          <w:rFonts w:ascii="Arial" w:hAnsi="Arial" w:cs="Arial"/>
        </w:rPr>
        <w:fldChar w:fldCharType="separate"/>
      </w:r>
      <w:r w:rsidR="007820D6">
        <w:rPr>
          <w:rFonts w:ascii="Arial" w:hAnsi="Arial" w:cs="Arial"/>
          <w:vertAlign w:val="superscript"/>
        </w:rPr>
        <w:t>9</w:t>
      </w:r>
      <w:r w:rsidR="007820D6">
        <w:rPr>
          <w:rFonts w:ascii="Arial" w:hAnsi="Arial" w:cs="Arial"/>
        </w:rPr>
        <w:fldChar w:fldCharType="end"/>
      </w:r>
      <w:r w:rsidR="003C1270" w:rsidRPr="003C1270">
        <w:rPr>
          <w:rFonts w:ascii="Arial" w:hAnsi="Arial" w:cs="Arial"/>
        </w:rPr>
        <w:t xml:space="preserve"> </w:t>
      </w:r>
      <w:r w:rsidR="00504FC4" w:rsidRPr="005353AD">
        <w:rPr>
          <w:rFonts w:ascii="Arial" w:hAnsi="Arial" w:cs="Arial"/>
        </w:rPr>
        <w:t>which can damage lung tissue</w:t>
      </w:r>
      <w:r w:rsidR="00E31B13" w:rsidRPr="005353AD">
        <w:rPr>
          <w:rFonts w:ascii="Arial" w:hAnsi="Arial" w:cs="Arial"/>
        </w:rPr>
        <w:t xml:space="preserve"> (reviewed in </w:t>
      </w:r>
      <w:r w:rsidR="008E4DD0" w:rsidRPr="005353AD">
        <w:rPr>
          <w:rFonts w:ascii="Arial" w:hAnsi="Arial" w:cs="Arial"/>
        </w:rPr>
        <w:fldChar w:fldCharType="begin"/>
      </w:r>
      <w:r w:rsidR="007820D6">
        <w:rPr>
          <w:rFonts w:ascii="Arial" w:hAnsi="Arial" w:cs="Arial"/>
        </w:rPr>
        <w:instrText xml:space="preserve"> ADDIN PAPERS2_CITATIONS &lt;citation&gt;&lt;priority&gt;6&lt;/priority&gt;&lt;uuid&gt;0EBF673E-4C99-4758-86B8-BEDE0CD25CCD&lt;/uuid&gt;&lt;publications&gt;&lt;publication&gt;&lt;subtype&gt;400&lt;/subtype&gt;&lt;place&gt;Atlanta (GA)&lt;/place&gt;&lt;publisher&gt;Centers for Disease Control and Prevention (US)&lt;/publisher&gt;&lt;title&gt;How Tobacco Smoke Causes Disease: The Biology and Behavioral Basis for Smoking-Attributable Disease: A Report of the Surgeon General&lt;/title&gt;&lt;url&gt;https://pubmed-ncbi-nlm-nih-gov.proxy-remote.galib.uga.edu/21452462/&lt;/url&gt;&lt;publication_date&gt;99201000001200000000200000&lt;/publication_date&gt;&lt;uuid&gt;86C096E1-B3FB-4B96-9A4F-734ADA626E64&lt;/uuid&gt;&lt;type&gt;400&lt;/type&gt;&lt;subtitle&gt;Publications and Reports of the Surgeon General&lt;/subtitle&gt;&lt;authors&gt;&lt;author&gt;&lt;lastName&gt;Centers for Disease Control and Prevention (US)&lt;/lastName&gt;&lt;/author&gt;&lt;author&gt;&lt;lastName&gt;National Center for Chronic Disease Prevention and Health Promotion (US)&lt;/lastName&gt;&lt;/author&gt;&lt;author&gt;&lt;lastName&gt;Office on Smoking and Health (US)&lt;/lastName&gt;&lt;/author&gt;&lt;/authors&gt;&lt;/publication&gt;&lt;/publications&gt;&lt;cites&gt;&lt;/cites&gt;&lt;/citation&gt;</w:instrText>
      </w:r>
      <w:r w:rsidR="008E4DD0" w:rsidRPr="005353AD">
        <w:rPr>
          <w:rFonts w:ascii="Arial" w:hAnsi="Arial" w:cs="Arial"/>
        </w:rPr>
        <w:fldChar w:fldCharType="separate"/>
      </w:r>
      <w:r w:rsidR="007820D6">
        <w:rPr>
          <w:rFonts w:ascii="Arial" w:hAnsi="Arial" w:cs="Arial"/>
          <w:vertAlign w:val="superscript"/>
        </w:rPr>
        <w:t>10</w:t>
      </w:r>
      <w:r w:rsidR="008E4DD0" w:rsidRPr="005353AD">
        <w:rPr>
          <w:rFonts w:ascii="Arial" w:hAnsi="Arial" w:cs="Arial"/>
        </w:rPr>
        <w:fldChar w:fldCharType="end"/>
      </w:r>
      <w:r w:rsidR="00E31B13" w:rsidRPr="005353AD">
        <w:rPr>
          <w:rFonts w:ascii="Arial" w:hAnsi="Arial" w:cs="Arial"/>
        </w:rPr>
        <w:t>)</w:t>
      </w:r>
      <w:r w:rsidR="00504FC4" w:rsidRPr="005353AD">
        <w:rPr>
          <w:rFonts w:ascii="Arial" w:hAnsi="Arial" w:cs="Arial"/>
        </w:rPr>
        <w:t xml:space="preserve"> and</w:t>
      </w:r>
      <w:r w:rsidR="00DA7300">
        <w:rPr>
          <w:rFonts w:ascii="Arial" w:hAnsi="Arial" w:cs="Arial"/>
        </w:rPr>
        <w:t xml:space="preserve">, in heavy smokers, </w:t>
      </w:r>
      <w:r w:rsidR="00836B0A">
        <w:rPr>
          <w:rFonts w:ascii="Arial" w:hAnsi="Arial" w:cs="Arial"/>
        </w:rPr>
        <w:t>is associated with increased</w:t>
      </w:r>
      <w:r w:rsidR="00504FC4" w:rsidRPr="005353AD">
        <w:rPr>
          <w:rFonts w:ascii="Arial" w:hAnsi="Arial" w:cs="Arial"/>
        </w:rPr>
        <w:t xml:space="preserve"> </w:t>
      </w:r>
      <w:r w:rsidR="001B5D91">
        <w:rPr>
          <w:rFonts w:ascii="Arial" w:hAnsi="Arial" w:cs="Arial"/>
        </w:rPr>
        <w:t xml:space="preserve">Tuberculosis </w:t>
      </w:r>
      <w:r w:rsidR="00836B0A">
        <w:rPr>
          <w:rFonts w:ascii="Arial" w:hAnsi="Arial" w:cs="Arial"/>
        </w:rPr>
        <w:t>cases rates</w:t>
      </w:r>
      <w:r w:rsidR="00DA7300">
        <w:rPr>
          <w:rFonts w:ascii="Arial" w:hAnsi="Arial" w:cs="Arial"/>
        </w:rPr>
        <w:t xml:space="preserve"> up to four-fold</w:t>
      </w:r>
      <w:r w:rsidR="00236EE6">
        <w:rPr>
          <w:rFonts w:ascii="Arial" w:hAnsi="Arial" w:cs="Arial"/>
        </w:rPr>
        <w:t xml:space="preserve"> </w:t>
      </w:r>
      <w:r w:rsidR="003C1270">
        <w:rPr>
          <w:rFonts w:ascii="Arial" w:hAnsi="Arial" w:cs="Arial"/>
        </w:rPr>
        <w:fldChar w:fldCharType="begin"/>
      </w:r>
      <w:r w:rsidR="007820D6">
        <w:rPr>
          <w:rFonts w:ascii="Arial" w:hAnsi="Arial" w:cs="Arial"/>
        </w:rPr>
        <w:instrText xml:space="preserve"> ADDIN PAPERS2_CITATIONS &lt;citation&gt;&lt;priority&gt;12&lt;/priority&gt;&lt;uuid&gt;3AB12BD5-5474-456B-835F-C53FA10999BF&lt;/uuid&gt;&lt;publications&gt;&lt;publication&gt;&lt;subtype&gt;400&lt;/subtype&gt;&lt;title&gt;Smoking and tuberculosis: the epidemiological association and immunopathogenesis&lt;/title&gt;&lt;url&gt;https://academic.oup.com/trstmh/article-lookup/doi/10.1016/j.trstmh.2005.06.034&lt;/url&gt;&lt;volume&gt;100&lt;/volume&gt;&lt;publication_date&gt;99200604001200000000220000&lt;/publication_date&gt;&lt;uuid&gt;03328405-E37D-4CC7-B448-925239F2EF5F&lt;/uuid&gt;&lt;type&gt;400&lt;/type&gt;&lt;number&gt;4&lt;/number&gt;&lt;doi&gt;10.1016/j.trstmh.2005.06.034&lt;/doi&gt;&lt;startpage&gt;291&lt;/startpage&gt;&lt;endpage&gt;298&lt;/endpage&gt;&lt;bundle&gt;&lt;publication&gt;&lt;title&gt;Transactions of the Royal Society of Tropical Medicine and Hygiene&lt;/title&gt;&lt;uuid&gt;92D9724D-76AB-48C2-A973-3321416D0FDD&lt;/uuid&gt;&lt;subtype&gt;-100&lt;/subtype&gt;&lt;type&gt;-100&lt;/type&gt;&lt;/publication&gt;&lt;/bundle&gt;&lt;authors&gt;&lt;author&gt;&lt;lastName&gt;Davies&lt;/lastName&gt;&lt;firstName&gt;P&lt;/firstName&gt;&lt;middleNames&gt;D O&lt;/middleNames&gt;&lt;/author&gt;&lt;author&gt;&lt;lastName&gt;Yew&lt;/lastName&gt;&lt;firstName&gt;W&lt;/firstName&gt;&lt;middleNames&gt;W&lt;/middleNames&gt;&lt;/author&gt;&lt;author&gt;&lt;lastName&gt;Ganguly&lt;/lastName&gt;&lt;firstName&gt;D&lt;/firstName&gt;&lt;/author&gt;&lt;author&gt;&lt;lastName&gt;Davidow&lt;/lastName&gt;&lt;firstName&gt;A&lt;/firstName&gt;&lt;middleNames&gt;L&lt;/middleNames&gt;&lt;/author&gt;&lt;author&gt;&lt;lastName&gt;Reichman&lt;/lastName&gt;&lt;firstName&gt;L&lt;/firstName&gt;&lt;middleNames&gt;B&lt;/middleNames&gt;&lt;/author&gt;&lt;author&gt;&lt;lastName&gt;Dheda&lt;/lastName&gt;&lt;firstName&gt;K&lt;/firstName&gt;&lt;/author&gt;&lt;author&gt;&lt;lastName&gt;Rook&lt;/lastName&gt;&lt;firstName&gt;G&lt;/firstName&gt;&lt;middleNames&gt;A&lt;/middleNames&gt;&lt;/author&gt;&lt;/authors&gt;&lt;/publication&gt;&lt;/publications&gt;&lt;cites&gt;&lt;/cites&gt;&lt;/citation&gt;</w:instrText>
      </w:r>
      <w:r w:rsidR="003C1270">
        <w:rPr>
          <w:rFonts w:ascii="Arial" w:hAnsi="Arial" w:cs="Arial"/>
        </w:rPr>
        <w:fldChar w:fldCharType="separate"/>
      </w:r>
      <w:r w:rsidR="007820D6">
        <w:rPr>
          <w:rFonts w:ascii="Arial" w:hAnsi="Arial" w:cs="Arial"/>
          <w:vertAlign w:val="superscript"/>
        </w:rPr>
        <w:t>11</w:t>
      </w:r>
      <w:r w:rsidR="003C1270">
        <w:rPr>
          <w:rFonts w:ascii="Arial" w:hAnsi="Arial" w:cs="Arial"/>
        </w:rPr>
        <w:fldChar w:fldCharType="end"/>
      </w:r>
      <w:r w:rsidR="00831516">
        <w:rPr>
          <w:rFonts w:ascii="Arial" w:hAnsi="Arial" w:cs="Arial"/>
        </w:rPr>
        <w:t xml:space="preserve">. </w:t>
      </w:r>
      <w:r w:rsidR="00504FC4" w:rsidRPr="005353AD">
        <w:rPr>
          <w:rFonts w:ascii="Arial" w:hAnsi="Arial" w:cs="Arial"/>
        </w:rPr>
        <w:t xml:space="preserve">On the </w:t>
      </w:r>
      <w:r w:rsidR="00A67987" w:rsidRPr="005353AD">
        <w:rPr>
          <w:rFonts w:ascii="Arial" w:hAnsi="Arial" w:cs="Arial"/>
        </w:rPr>
        <w:t>social</w:t>
      </w:r>
      <w:r w:rsidR="00504FC4" w:rsidRPr="005353AD">
        <w:rPr>
          <w:rFonts w:ascii="Arial" w:hAnsi="Arial" w:cs="Arial"/>
        </w:rPr>
        <w:t xml:space="preserve"> side, </w:t>
      </w:r>
      <w:r w:rsidR="00A67987" w:rsidRPr="005353AD">
        <w:rPr>
          <w:rFonts w:ascii="Arial" w:hAnsi="Arial" w:cs="Arial"/>
        </w:rPr>
        <w:t xml:space="preserve">societal gender-roles </w:t>
      </w:r>
      <w:r w:rsidR="00084A70" w:rsidRPr="005353AD">
        <w:rPr>
          <w:rFonts w:ascii="Arial" w:hAnsi="Arial" w:cs="Arial"/>
        </w:rPr>
        <w:t>and</w:t>
      </w:r>
      <w:r w:rsidR="005366E7" w:rsidRPr="005353AD">
        <w:rPr>
          <w:rFonts w:ascii="Arial" w:hAnsi="Arial" w:cs="Arial"/>
        </w:rPr>
        <w:t xml:space="preserve"> preferences in social contacts </w:t>
      </w:r>
      <w:r w:rsidR="00A67987" w:rsidRPr="005353AD">
        <w:rPr>
          <w:rFonts w:ascii="Arial" w:hAnsi="Arial" w:cs="Arial"/>
        </w:rPr>
        <w:t>may lead men to have higher exposure rates</w:t>
      </w:r>
      <w:r w:rsidR="00836692">
        <w:rPr>
          <w:rFonts w:ascii="Arial" w:hAnsi="Arial" w:cs="Arial"/>
        </w:rPr>
        <w:t xml:space="preserve"> due to work, travel, or </w:t>
      </w:r>
      <w:r w:rsidR="00CD12F4">
        <w:rPr>
          <w:rFonts w:ascii="Arial" w:hAnsi="Arial" w:cs="Arial"/>
        </w:rPr>
        <w:t xml:space="preserve">higher </w:t>
      </w:r>
      <w:r w:rsidR="00836692">
        <w:rPr>
          <w:rFonts w:ascii="Arial" w:hAnsi="Arial" w:cs="Arial"/>
        </w:rPr>
        <w:t xml:space="preserve">preference </w:t>
      </w:r>
      <w:r w:rsidR="00CD12F4">
        <w:rPr>
          <w:rFonts w:ascii="Arial" w:hAnsi="Arial" w:cs="Arial"/>
        </w:rPr>
        <w:t>of same-sex</w:t>
      </w:r>
      <w:r w:rsidR="00836692">
        <w:rPr>
          <w:rFonts w:ascii="Arial" w:hAnsi="Arial" w:cs="Arial"/>
        </w:rPr>
        <w:t xml:space="preserve"> </w:t>
      </w:r>
      <w:r w:rsidR="00CD12F4">
        <w:rPr>
          <w:rFonts w:ascii="Arial" w:hAnsi="Arial" w:cs="Arial"/>
        </w:rPr>
        <w:t>social contacts</w:t>
      </w:r>
      <w:r w:rsidR="00B17D66" w:rsidRPr="005353AD">
        <w:rPr>
          <w:rFonts w:ascii="Arial" w:hAnsi="Arial" w:cs="Arial"/>
        </w:rPr>
        <w:t xml:space="preserve"> </w:t>
      </w:r>
      <w:r w:rsidR="007820D6">
        <w:rPr>
          <w:rFonts w:ascii="Arial" w:hAnsi="Arial" w:cs="Arial"/>
        </w:rPr>
        <w:fldChar w:fldCharType="begin"/>
      </w:r>
      <w:r w:rsidR="007820D6">
        <w:rPr>
          <w:rFonts w:ascii="Arial" w:hAnsi="Arial" w:cs="Arial"/>
        </w:rPr>
        <w:instrText xml:space="preserve"> ADDIN PAPERS2_CITATIONS &lt;citation&gt;&lt;priority&gt;14&lt;/priority&gt;&lt;uuid&gt;F83535E8-3C1A-43A3-908F-C9E49D05B8A6&lt;/uuid&gt;&lt;publications&gt;&lt;publication&gt;&lt;subtype&gt;400&lt;/subtype&gt;&lt;title&gt;Biological Differences Between the Sexes and Susceptibility to Tuberculosis&lt;/title&gt;&lt;url&gt;https://academic.oup.com/jid/article-lookup/doi/10.1093/infdis/jiu147&lt;/url&gt;&lt;volume&gt;209&lt;/volume&gt;&lt;publication_date&gt;99201400001200000000200000&lt;/publication_date&gt;&lt;uuid&gt;F804AC7A-D838-4266-AE7D-C1422BB876A6&lt;/uuid&gt;&lt;type&gt;400&lt;/type&gt;&lt;number&gt;suppl 3&lt;/number&gt;&lt;citekey&gt;Nhamoyebonde:2014kh&lt;/citekey&gt;&lt;doi&gt;10.1093/infdis/jiu147&lt;/doi&gt;&lt;institution&gt;KwaZulu-Natal Research Institute for Tuberculosis and HIV, Nelson R. Mandela School of Medicine, University of KwaZulu-Natal, Durban, South Africa.&lt;/institution&gt;&lt;startpage&gt;S100&lt;/startpage&gt;&lt;endpage&gt;S106&lt;/endpage&gt;&lt;bundle&gt;&lt;publication&gt;&lt;title&gt;Journal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hepherd&lt;/firstName&gt;&lt;/author&gt;&lt;author&gt;&lt;lastName&gt;Leslie&lt;/lastName&gt;&lt;firstName&gt;Alasdair&lt;/firstName&gt;&lt;/author&gt;&lt;/authors&gt;&lt;/publication&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Prevention&lt;/publisher&gt;&lt;type&gt;-100&lt;/type&gt;&lt;/publication&gt;&lt;/bundle&gt;&lt;/publication&gt;&lt;/publications&gt;&lt;cites&gt;&lt;/cites&gt;&lt;/citation&gt;</w:instrText>
      </w:r>
      <w:r w:rsidR="007820D6">
        <w:rPr>
          <w:rFonts w:ascii="Arial" w:hAnsi="Arial" w:cs="Arial"/>
        </w:rPr>
        <w:fldChar w:fldCharType="separate"/>
      </w:r>
      <w:r w:rsidR="007820D6">
        <w:rPr>
          <w:rFonts w:ascii="Arial" w:hAnsi="Arial" w:cs="Arial"/>
          <w:vertAlign w:val="superscript"/>
        </w:rPr>
        <w:t>12-14</w:t>
      </w:r>
      <w:r w:rsidR="007820D6">
        <w:rPr>
          <w:rFonts w:ascii="Arial" w:hAnsi="Arial" w:cs="Arial"/>
        </w:rPr>
        <w:fldChar w:fldCharType="end"/>
      </w:r>
      <w:r w:rsidR="00A67987" w:rsidRPr="005353AD">
        <w:rPr>
          <w:rFonts w:ascii="Arial" w:hAnsi="Arial" w:cs="Arial"/>
        </w:rPr>
        <w:t xml:space="preserve">. </w:t>
      </w:r>
      <w:r w:rsidR="002E5CCB">
        <w:rPr>
          <w:rFonts w:ascii="Arial" w:hAnsi="Arial" w:cs="Arial"/>
        </w:rPr>
        <w:t>Thus, social factors could</w:t>
      </w:r>
      <w:r w:rsidR="009A7039">
        <w:rPr>
          <w:rFonts w:ascii="Arial" w:hAnsi="Arial" w:cs="Arial"/>
        </w:rPr>
        <w:t xml:space="preserve"> lead men to have more exposure opportunities </w:t>
      </w:r>
      <w:r w:rsidR="002E5CCB">
        <w:rPr>
          <w:rFonts w:ascii="Arial" w:hAnsi="Arial" w:cs="Arial"/>
        </w:rPr>
        <w:t>overall or cause</w:t>
      </w:r>
      <w:r w:rsidR="009A7039">
        <w:rPr>
          <w:rFonts w:ascii="Arial" w:hAnsi="Arial" w:cs="Arial"/>
        </w:rPr>
        <w:t xml:space="preserve"> </w:t>
      </w:r>
      <w:r w:rsidR="005366E7" w:rsidRPr="005353AD">
        <w:rPr>
          <w:rFonts w:ascii="Arial" w:hAnsi="Arial" w:cs="Arial"/>
        </w:rPr>
        <w:t>men</w:t>
      </w:r>
      <w:r w:rsidR="009A7039">
        <w:rPr>
          <w:rFonts w:ascii="Arial" w:hAnsi="Arial" w:cs="Arial"/>
        </w:rPr>
        <w:t xml:space="preserve"> to</w:t>
      </w:r>
      <w:r w:rsidR="005366E7" w:rsidRPr="005353AD">
        <w:rPr>
          <w:rFonts w:ascii="Arial" w:hAnsi="Arial" w:cs="Arial"/>
        </w:rPr>
        <w:t xml:space="preserve"> preferentially contact</w:t>
      </w:r>
      <w:r w:rsidR="00100701">
        <w:rPr>
          <w:rFonts w:ascii="Arial" w:hAnsi="Arial" w:cs="Arial"/>
        </w:rPr>
        <w:t xml:space="preserve"> men, which (due to biolog</w:t>
      </w:r>
      <w:r w:rsidR="00A77928">
        <w:rPr>
          <w:rFonts w:ascii="Arial" w:hAnsi="Arial" w:cs="Arial"/>
        </w:rPr>
        <w:t>ical factors listed above</w:t>
      </w:r>
      <w:r w:rsidR="00100701">
        <w:rPr>
          <w:rFonts w:ascii="Arial" w:hAnsi="Arial" w:cs="Arial"/>
        </w:rPr>
        <w:t xml:space="preserve">) could be at </w:t>
      </w:r>
      <w:r w:rsidR="009A7039">
        <w:rPr>
          <w:rFonts w:ascii="Arial" w:hAnsi="Arial" w:cs="Arial"/>
        </w:rPr>
        <w:t>higher risk of infection themselves</w:t>
      </w:r>
      <w:r w:rsidR="005366E7" w:rsidRPr="005353AD">
        <w:rPr>
          <w:rFonts w:ascii="Arial" w:hAnsi="Arial" w:cs="Arial"/>
        </w:rPr>
        <w:t>.</w:t>
      </w:r>
      <w:r w:rsidR="007440DF" w:rsidRPr="005353AD">
        <w:rPr>
          <w:rFonts w:ascii="Arial" w:hAnsi="Arial" w:cs="Arial"/>
        </w:rPr>
        <w:t xml:space="preserve"> Combined,</w:t>
      </w:r>
      <w:r w:rsidR="005366E7" w:rsidRPr="005353AD">
        <w:rPr>
          <w:rFonts w:ascii="Arial" w:hAnsi="Arial" w:cs="Arial"/>
        </w:rPr>
        <w:t xml:space="preserve"> these factors make</w:t>
      </w:r>
      <w:r w:rsidR="00A67987" w:rsidRPr="005353AD">
        <w:rPr>
          <w:rFonts w:ascii="Arial" w:hAnsi="Arial" w:cs="Arial"/>
        </w:rPr>
        <w:t xml:space="preserve"> “sex” a risk factor independent of other variables (varying from ___ to ___ in CITE </w:t>
      </w:r>
      <w:r w:rsidR="003E2D3B" w:rsidRPr="005353AD">
        <w:rPr>
          <w:rFonts w:ascii="Arial" w:hAnsi="Arial" w:cs="Arial"/>
        </w:rPr>
        <w:t>MULTIVARIATE REGRESSION ANALYSES</w:t>
      </w:r>
      <w:r w:rsidR="00A67987" w:rsidRPr="005353AD">
        <w:rPr>
          <w:rFonts w:ascii="Arial" w:hAnsi="Arial" w:cs="Arial"/>
        </w:rPr>
        <w:t xml:space="preserve">). </w:t>
      </w:r>
    </w:p>
    <w:p w14:paraId="0AF8F6D2" w14:textId="5AD2ADA1" w:rsidR="00A67987" w:rsidRDefault="00A67987" w:rsidP="005F317F">
      <w:pPr>
        <w:rPr>
          <w:rFonts w:ascii="Arial" w:hAnsi="Arial" w:cs="Arial"/>
        </w:rPr>
      </w:pPr>
    </w:p>
    <w:p w14:paraId="5F5BCED4" w14:textId="239CF094" w:rsidR="00A009DA" w:rsidRPr="005353AD" w:rsidRDefault="00A009DA" w:rsidP="005F317F">
      <w:pPr>
        <w:rPr>
          <w:rFonts w:ascii="Arial" w:hAnsi="Arial" w:cs="Arial"/>
        </w:rPr>
      </w:pPr>
      <w:r>
        <w:rPr>
          <w:rFonts w:ascii="Arial" w:hAnsi="Arial" w:cs="Arial"/>
          <w:color w:val="00B0F0"/>
        </w:rPr>
        <w:t>This paragraph discusses magnitude of the factors, and their unknown effect at population scale.</w:t>
      </w:r>
    </w:p>
    <w:p w14:paraId="64BBF42C" w14:textId="7D340707" w:rsidR="00593494" w:rsidRPr="005353AD" w:rsidRDefault="00A67987" w:rsidP="005F317F">
      <w:pPr>
        <w:rPr>
          <w:rFonts w:ascii="Arial" w:hAnsi="Arial" w:cs="Arial"/>
        </w:rPr>
      </w:pPr>
      <w:r w:rsidRPr="005353AD">
        <w:rPr>
          <w:rFonts w:ascii="Arial" w:hAnsi="Arial" w:cs="Arial"/>
        </w:rPr>
        <w:t xml:space="preserve">How different </w:t>
      </w:r>
      <w:r w:rsidR="00684995">
        <w:rPr>
          <w:rFonts w:ascii="Arial" w:hAnsi="Arial" w:cs="Arial"/>
        </w:rPr>
        <w:t>biological and social</w:t>
      </w:r>
      <w:r w:rsidR="00B11455">
        <w:rPr>
          <w:rFonts w:ascii="Arial" w:hAnsi="Arial" w:cs="Arial"/>
        </w:rPr>
        <w:t xml:space="preserve"> contact</w:t>
      </w:r>
      <w:r w:rsidRPr="005353AD">
        <w:rPr>
          <w:rFonts w:ascii="Arial" w:hAnsi="Arial" w:cs="Arial"/>
        </w:rPr>
        <w:t xml:space="preserve"> factors are between males and females</w:t>
      </w:r>
      <w:r w:rsidR="005366E7" w:rsidRPr="005353AD">
        <w:rPr>
          <w:rFonts w:ascii="Arial" w:hAnsi="Arial" w:cs="Arial"/>
        </w:rPr>
        <w:t xml:space="preserve"> and how much </w:t>
      </w:r>
      <w:r w:rsidR="009006CA">
        <w:rPr>
          <w:rFonts w:ascii="Arial" w:hAnsi="Arial" w:cs="Arial"/>
        </w:rPr>
        <w:t>each</w:t>
      </w:r>
      <w:r w:rsidR="005366E7" w:rsidRPr="005353AD">
        <w:rPr>
          <w:rFonts w:ascii="Arial" w:hAnsi="Arial" w:cs="Arial"/>
        </w:rPr>
        <w:t xml:space="preserve"> contribute</w:t>
      </w:r>
      <w:r w:rsidR="009006CA">
        <w:rPr>
          <w:rFonts w:ascii="Arial" w:hAnsi="Arial" w:cs="Arial"/>
        </w:rPr>
        <w:t>s</w:t>
      </w:r>
      <w:r w:rsidR="005366E7" w:rsidRPr="005353AD">
        <w:rPr>
          <w:rFonts w:ascii="Arial" w:hAnsi="Arial" w:cs="Arial"/>
        </w:rPr>
        <w:t xml:space="preserve"> to male-bias at the population-level</w:t>
      </w:r>
      <w:r w:rsidRPr="005353AD">
        <w:rPr>
          <w:rFonts w:ascii="Arial" w:hAnsi="Arial" w:cs="Arial"/>
        </w:rPr>
        <w:t xml:space="preserve"> is less well-understood.</w:t>
      </w:r>
      <w:r w:rsidR="00EB49A3">
        <w:rPr>
          <w:rFonts w:ascii="Arial" w:hAnsi="Arial" w:cs="Arial"/>
        </w:rPr>
        <w:t xml:space="preserve"> </w:t>
      </w:r>
      <w:r w:rsidR="00EB49A3">
        <w:rPr>
          <w:rFonts w:ascii="Arial" w:hAnsi="Arial" w:cs="Arial"/>
        </w:rPr>
        <w:t xml:space="preserve">At the country-level </w:t>
      </w:r>
      <w:r w:rsidR="00094C30">
        <w:rPr>
          <w:rFonts w:ascii="Arial" w:hAnsi="Arial" w:cs="Arial"/>
        </w:rPr>
        <w:t xml:space="preserve">adult </w:t>
      </w:r>
      <w:r w:rsidR="00EB49A3">
        <w:rPr>
          <w:rFonts w:ascii="Arial" w:hAnsi="Arial" w:cs="Arial"/>
        </w:rPr>
        <w:t xml:space="preserve">smoking rates explain up to one-third of variation in male-bias </w:t>
      </w:r>
      <w:r w:rsidR="007820D6">
        <w:rPr>
          <w:rFonts w:ascii="Arial" w:hAnsi="Arial" w:cs="Arial"/>
        </w:rPr>
        <w:fldChar w:fldCharType="begin"/>
      </w:r>
      <w:r w:rsidR="007820D6">
        <w:rPr>
          <w:rFonts w:ascii="Arial" w:hAnsi="Arial" w:cs="Arial"/>
        </w:rPr>
        <w:instrText xml:space="preserve"> ADDIN PAPERS2_CITATIONS &lt;citation&gt;&lt;priority&gt;15&lt;/priority&gt;&lt;uuid&gt;C7003D71-61A5-4392-894A-9331815C2A8A&lt;/uuid&gt;&lt;publications&gt;&lt;publication&gt;&lt;subtype&gt;400&lt;/subtype&gt;&lt;title&gt;Does smoking explain sex differences in the global tuberculosis epidemic?&lt;/title&gt;&lt;url&gt;http://www.journals.cambridge.org/abstract_S0950268805005042&lt;/url&gt;&lt;volume&gt;134&lt;/volume&gt;&lt;publication_date&gt;99200604001200000000220000&lt;/publication_date&gt;&lt;uuid&gt;76DA581D-7D1F-4728-8B45-BB854788E569&lt;/uuid&gt;&lt;type&gt;400&lt;/type&gt;&lt;accepted_date&gt;99200408171200000000222000&lt;/accepted_date&gt;&lt;number&gt;2&lt;/number&gt;&lt;doi&gt;10.1017/S0950268805005042&lt;/doi&gt;&lt;institution&gt;Division of Health Sciences, Curtin University of Technology, Perth, Western Australia. Rochelle.Watkins@curtin.edu.au&lt;/institution&gt;&lt;startpage&gt;333&lt;/startpage&gt;&lt;endpage&gt;339&lt;/endpage&gt;&lt;bundle&gt;&lt;publication&gt;&lt;title&gt;Epidemiology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Watkins&lt;/lastName&gt;&lt;firstName&gt;R&lt;/firstName&gt;&lt;middleNames&gt;E&lt;/middleNames&gt;&lt;/author&gt;&lt;author&gt;&lt;lastName&gt;Plant&lt;/lastName&gt;&lt;firstName&gt;A&lt;/firstName&gt;&lt;middleNames&gt;J&lt;/middleNames&gt;&lt;/author&gt;&lt;/authors&gt;&lt;/publication&gt;&lt;/publications&gt;&lt;cites&gt;&lt;/cites&gt;&lt;/citation&gt;</w:instrText>
      </w:r>
      <w:r w:rsidR="007820D6">
        <w:rPr>
          <w:rFonts w:ascii="Arial" w:hAnsi="Arial" w:cs="Arial"/>
        </w:rPr>
        <w:fldChar w:fldCharType="separate"/>
      </w:r>
      <w:r w:rsidR="007820D6">
        <w:rPr>
          <w:rFonts w:ascii="Arial" w:hAnsi="Arial" w:cs="Arial"/>
          <w:vertAlign w:val="superscript"/>
        </w:rPr>
        <w:t>15</w:t>
      </w:r>
      <w:r w:rsidR="007820D6">
        <w:rPr>
          <w:rFonts w:ascii="Arial" w:hAnsi="Arial" w:cs="Arial"/>
        </w:rPr>
        <w:fldChar w:fldCharType="end"/>
      </w:r>
      <w:r w:rsidR="00EB49A3">
        <w:rPr>
          <w:rFonts w:ascii="Arial" w:hAnsi="Arial" w:cs="Arial"/>
        </w:rPr>
        <w:t>, and remaining variation is likely due to a number of sex-related infection and societal</w:t>
      </w:r>
      <w:r w:rsidR="00781DF6">
        <w:rPr>
          <w:rFonts w:ascii="Arial" w:hAnsi="Arial" w:cs="Arial"/>
        </w:rPr>
        <w:t xml:space="preserve"> </w:t>
      </w:r>
      <w:r w:rsidR="00EB49A3">
        <w:rPr>
          <w:rFonts w:ascii="Arial" w:hAnsi="Arial" w:cs="Arial"/>
        </w:rPr>
        <w:t>gender</w:t>
      </w:r>
      <w:r w:rsidR="00781DF6">
        <w:rPr>
          <w:rFonts w:ascii="Arial" w:hAnsi="Arial" w:cs="Arial"/>
        </w:rPr>
        <w:t>-</w:t>
      </w:r>
      <w:r w:rsidR="00EB49A3">
        <w:rPr>
          <w:rFonts w:ascii="Arial" w:hAnsi="Arial" w:cs="Arial"/>
        </w:rPr>
        <w:t>related factors</w:t>
      </w:r>
      <w:r w:rsidR="00EB49A3" w:rsidRPr="005353AD">
        <w:rPr>
          <w:rFonts w:ascii="Arial" w:hAnsi="Arial" w:cs="Arial"/>
        </w:rPr>
        <w:t xml:space="preserve">. </w:t>
      </w:r>
      <w:r w:rsidR="00E31B13" w:rsidRPr="005353AD">
        <w:rPr>
          <w:rFonts w:ascii="Arial" w:hAnsi="Arial" w:cs="Arial"/>
        </w:rPr>
        <w:t xml:space="preserve"> </w:t>
      </w:r>
      <w:r w:rsidRPr="005353AD">
        <w:rPr>
          <w:rFonts w:ascii="Arial" w:hAnsi="Arial" w:cs="Arial"/>
        </w:rPr>
        <w:t>Mice models indicate male mice are ___ more likely to develop disease than female mice (CITE). In an influenza study, men</w:t>
      </w:r>
      <w:r w:rsidR="00966759" w:rsidRPr="005353AD">
        <w:rPr>
          <w:rFonts w:ascii="Arial" w:hAnsi="Arial" w:cs="Arial"/>
        </w:rPr>
        <w:t xml:space="preserve"> generate</w:t>
      </w:r>
      <w:r w:rsidRPr="005353AD">
        <w:rPr>
          <w:rFonts w:ascii="Arial" w:hAnsi="Arial" w:cs="Arial"/>
        </w:rPr>
        <w:t xml:space="preserve"> </w:t>
      </w:r>
      <w:r w:rsidR="00966759" w:rsidRPr="005353AD">
        <w:rPr>
          <w:rFonts w:ascii="Arial" w:hAnsi="Arial" w:cs="Arial"/>
        </w:rPr>
        <w:t>25%</w:t>
      </w:r>
      <w:r w:rsidRPr="005353AD">
        <w:rPr>
          <w:rFonts w:ascii="Arial" w:hAnsi="Arial" w:cs="Arial"/>
        </w:rPr>
        <w:t xml:space="preserve"> more air particles than women </w:t>
      </w:r>
      <w:r w:rsidR="00EF77AC" w:rsidRPr="005353AD">
        <w:rPr>
          <w:rFonts w:ascii="Arial" w:hAnsi="Arial" w:cs="Arial"/>
        </w:rPr>
        <w:t xml:space="preserve">during coughing </w:t>
      </w:r>
      <w:r w:rsidR="00E37A22" w:rsidRPr="005353AD">
        <w:rPr>
          <w:rFonts w:ascii="Arial" w:hAnsi="Arial" w:cs="Arial"/>
        </w:rPr>
        <w:t xml:space="preserve">(see supplement </w:t>
      </w:r>
      <w:r w:rsidR="00E31B13" w:rsidRPr="005353AD">
        <w:rPr>
          <w:rFonts w:ascii="Arial" w:hAnsi="Arial" w:cs="Arial"/>
        </w:rPr>
        <w:fldChar w:fldCharType="begin"/>
      </w:r>
      <w:r w:rsidR="007820D6">
        <w:rPr>
          <w:rFonts w:ascii="Arial" w:hAnsi="Arial" w:cs="Arial"/>
        </w:rPr>
        <w:instrText xml:space="preserve"> ADDIN PAPERS2_CITATIONS &lt;citation&gt;&lt;priority&gt;6&lt;/priority&gt;&lt;uuid&gt;0D477092-BF8F-476A-BCE0-F2B0EE0069EC&lt;/uuid&gt;&lt;publications&gt;&lt;publication&gt;&lt;subtype&gt;400&lt;/subtype&gt;&lt;publisher&gt;Taylor &amp;amp; Francis Group&lt;/publisher&gt;&lt;title&gt;Quantity and Size Distribution of Cough-Generated Aerosol Particles Produced by Influenza Patients During and After Illness&lt;/title&gt;&lt;url&gt;http://www.tandfonline.com/doi/abs/10.1080/15459624.2012.684582&lt;/url&gt;&lt;volume&gt;9&lt;/volume&gt;&lt;publication_date&gt;99201207001200000000220000&lt;/publication_date&gt;&lt;uuid&gt;42C5B54C-EFE5-4194-8329-75180C37F836&lt;/uuid&gt;&lt;type&gt;400&lt;/type&gt;&lt;number&gt;7&lt;/number&gt;&lt;citekey&gt;Lindsley:2012kz&lt;/citekey&gt;&lt;doi&gt;10.1080/15459624.2012.684582&lt;/doi&gt;&lt;institution&gt;National Institute for Occupational Safety and Health, Health Effects Laboratory Division, Morgantown, West Virginia, USA. wlindsley@cdc.gov&lt;/institution&gt;&lt;startpage&gt;443&lt;/startpage&gt;&lt;endpage&gt;449&lt;/endpage&gt;&lt;bundle&gt;&lt;publication&gt;&lt;title&gt;Journal of Occupational and Environmental Hygiene&lt;/title&gt;&lt;uuid&gt;4A32E010-7F45-4BE7-BFB4-DED8DDA20FBD&lt;/uuid&gt;&lt;subtype&gt;-100&lt;/subtype&gt;&lt;publisher&gt;Taylor &amp;amp; Francis Group&lt;/publisher&gt;&lt;type&gt;-100&lt;/type&gt;&lt;/publication&gt;&lt;/bundle&gt;&lt;authors&gt;&lt;author&gt;&lt;lastName&gt;Lindsley&lt;/lastName&gt;&lt;firstName&gt;William&lt;/firstName&gt;&lt;middleNames&gt;G&lt;/middleNames&gt;&lt;/author&gt;&lt;author&gt;&lt;lastName&gt;Pearce&lt;/lastName&gt;&lt;firstName&gt;Terri&lt;/firstName&gt;&lt;middleNames&gt;A&lt;/middleNames&gt;&lt;/author&gt;&lt;author&gt;&lt;lastName&gt;Hudnall&lt;/lastName&gt;&lt;firstName&gt;Judith&lt;/firstName&gt;&lt;middleNames&gt;B&lt;/middleNames&gt;&lt;/author&gt;&lt;author&gt;&lt;lastName&gt;Davis&lt;/lastName&gt;&lt;firstName&gt;Kristina&lt;/firstName&gt;&lt;middleNames&gt;A&lt;/middleNames&gt;&lt;/author&gt;&lt;author&gt;&lt;lastName&gt;Davis&lt;/lastName&gt;&lt;firstName&gt;Stephen&lt;/firstName&gt;&lt;middleNames&gt;M&lt;/middleNames&gt;&lt;/author&gt;&lt;author&gt;&lt;lastName&gt;Fisher&lt;/lastName&gt;&lt;firstName&gt;Melanie&lt;/firstName&gt;&lt;middleNames&gt;A&lt;/middleNames&gt;&lt;/author&gt;&lt;author&gt;&lt;lastName&gt;Khakoo&lt;/lastName&gt;&lt;firstName&gt;Rashida&lt;/firstName&gt;&lt;/author&gt;&lt;author&gt;&lt;lastName&gt;Palmer&lt;/lastName&gt;&lt;firstName&gt;Jan&lt;/firstName&gt;&lt;middleNames&gt;E&lt;/middleNames&gt;&lt;/author&gt;&lt;author&gt;&lt;lastName&gt;Clark&lt;/lastName&gt;&lt;firstName&gt;Karen&lt;/firstName&gt;&lt;middleNames&gt;E&lt;/middleNames&gt;&lt;/author&gt;&lt;author&gt;&lt;lastName&gt;Celik&lt;/lastName&gt;&lt;firstName&gt;Ismail&lt;/firstName&gt;&lt;/author&gt;&lt;author&gt;&lt;lastName&gt;Coffey&lt;/lastName&gt;&lt;firstName&gt;Christopher&lt;/firstName&gt;&lt;middleNames&gt;C&lt;/middleNames&gt;&lt;/author&gt;&lt;author&gt;&lt;lastName&gt;Blachere&lt;/lastName&gt;&lt;firstName&gt;Francoise&lt;/firstName&gt;&lt;middleNames&gt;M&lt;/middleNames&gt;&lt;/author&gt;&lt;author&gt;&lt;lastName&gt;Beezhold&lt;/lastName&gt;&lt;firstName&gt;Donald&lt;/firstName&gt;&lt;middleNames&gt;H&lt;/middleNames&gt;&lt;/author&gt;&lt;/authors&gt;&lt;/publication&gt;&lt;/publications&gt;&lt;cites&gt;&lt;/cites&gt;&lt;/citation&gt;</w:instrText>
      </w:r>
      <w:r w:rsidR="00E31B13" w:rsidRPr="005353AD">
        <w:rPr>
          <w:rFonts w:ascii="Arial" w:hAnsi="Arial" w:cs="Arial"/>
        </w:rPr>
        <w:fldChar w:fldCharType="separate"/>
      </w:r>
      <w:r w:rsidR="007820D6">
        <w:rPr>
          <w:rFonts w:ascii="Arial" w:hAnsi="Arial" w:cs="Arial"/>
          <w:vertAlign w:val="superscript"/>
        </w:rPr>
        <w:t>16</w:t>
      </w:r>
      <w:r w:rsidR="00E31B13" w:rsidRPr="005353AD">
        <w:rPr>
          <w:rFonts w:ascii="Arial" w:hAnsi="Arial" w:cs="Arial"/>
        </w:rPr>
        <w:fldChar w:fldCharType="end"/>
      </w:r>
      <w:r w:rsidR="00E37A22" w:rsidRPr="005353AD">
        <w:rPr>
          <w:rFonts w:ascii="Arial" w:hAnsi="Arial" w:cs="Arial"/>
        </w:rPr>
        <w:t>)</w:t>
      </w:r>
      <w:r w:rsidRPr="005353AD">
        <w:rPr>
          <w:rFonts w:ascii="Arial" w:hAnsi="Arial" w:cs="Arial"/>
        </w:rPr>
        <w:t xml:space="preserve">. </w:t>
      </w:r>
      <w:r w:rsidR="0008363C">
        <w:rPr>
          <w:rFonts w:ascii="Arial" w:hAnsi="Arial" w:cs="Arial"/>
        </w:rPr>
        <w:t xml:space="preserve">Rate of progression from infection to disease can vary by sex and age, with females generally progressing faster than males (up to 30% faster),  suggesting longer latent periods in men (reviewed in </w:t>
      </w:r>
      <w:r w:rsidR="00D36A1F" w:rsidRPr="00D36A1F">
        <w:rPr>
          <w:rFonts w:ascii="Arial" w:hAnsi="Arial" w:cs="Arial"/>
        </w:rPr>
        <w:t>{</w:t>
      </w:r>
      <w:proofErr w:type="spellStart"/>
      <w:r w:rsidR="00D36A1F" w:rsidRPr="00D36A1F">
        <w:rPr>
          <w:rFonts w:ascii="Arial" w:hAnsi="Arial" w:cs="Arial"/>
        </w:rPr>
        <w:t>Holmes:tz</w:t>
      </w:r>
      <w:proofErr w:type="spellEnd"/>
      <w:r w:rsidR="00D36A1F" w:rsidRPr="00D36A1F">
        <w:rPr>
          <w:rFonts w:ascii="Arial" w:hAnsi="Arial" w:cs="Arial"/>
        </w:rPr>
        <w:t>}</w:t>
      </w:r>
      <w:r w:rsidR="0008363C">
        <w:rPr>
          <w:rFonts w:ascii="Arial" w:hAnsi="Arial" w:cs="Arial"/>
        </w:rPr>
        <w:t>)</w:t>
      </w:r>
      <w:r w:rsidRPr="005353AD">
        <w:rPr>
          <w:rFonts w:ascii="Arial" w:hAnsi="Arial" w:cs="Arial"/>
        </w:rPr>
        <w:t>. Exposure, measured by Tuberculin Skin Tests, was ___ higher in adult males compared with adult females but did not vary among children (CITE GUERRA). Also, men traveled ___ more often (CITE)</w:t>
      </w:r>
      <w:r w:rsidR="005366E7" w:rsidRPr="005353AD">
        <w:rPr>
          <w:rFonts w:ascii="Arial" w:hAnsi="Arial" w:cs="Arial"/>
        </w:rPr>
        <w:t xml:space="preserve"> and </w:t>
      </w:r>
      <w:r w:rsidR="009B1733">
        <w:rPr>
          <w:rFonts w:ascii="Arial" w:hAnsi="Arial" w:cs="Arial"/>
        </w:rPr>
        <w:t>have</w:t>
      </w:r>
      <w:r w:rsidR="005366E7" w:rsidRPr="005353AD">
        <w:rPr>
          <w:rFonts w:ascii="Arial" w:hAnsi="Arial" w:cs="Arial"/>
        </w:rPr>
        <w:t xml:space="preserve"> </w:t>
      </w:r>
      <w:r w:rsidR="00EA5184" w:rsidRPr="005353AD">
        <w:rPr>
          <w:rFonts w:ascii="Arial" w:hAnsi="Arial" w:cs="Arial"/>
        </w:rPr>
        <w:t>___ more male contacts than females</w:t>
      </w:r>
      <w:r w:rsidR="009B1733">
        <w:rPr>
          <w:rFonts w:ascii="Arial" w:hAnsi="Arial" w:cs="Arial"/>
        </w:rPr>
        <w:t xml:space="preserve"> in some high-burden populations (CITE Dodd, Miller et al. 2020)</w:t>
      </w:r>
      <w:r w:rsidR="00EA5184" w:rsidRPr="005353AD">
        <w:rPr>
          <w:rFonts w:ascii="Arial" w:hAnsi="Arial" w:cs="Arial"/>
        </w:rPr>
        <w:t>. Whether any of these factors, biological sex-traits or assortative-mixing by sex, have an outsized effect on male-bias at the population-level is the focus of this modeling study.</w:t>
      </w:r>
    </w:p>
    <w:p w14:paraId="3D93307A" w14:textId="71F9CDB4" w:rsidR="00593494" w:rsidRPr="005353AD" w:rsidRDefault="00593494" w:rsidP="005F317F">
      <w:pPr>
        <w:rPr>
          <w:rFonts w:ascii="Arial" w:hAnsi="Arial" w:cs="Arial"/>
        </w:rPr>
      </w:pPr>
    </w:p>
    <w:p w14:paraId="175556A6" w14:textId="6C809058" w:rsidR="003E144A" w:rsidRPr="005353AD" w:rsidRDefault="003E144A" w:rsidP="005F317F">
      <w:pPr>
        <w:rPr>
          <w:rFonts w:ascii="Arial" w:hAnsi="Arial" w:cs="Arial"/>
        </w:rPr>
      </w:pPr>
      <w:r w:rsidRPr="005353AD">
        <w:rPr>
          <w:rFonts w:ascii="Arial" w:hAnsi="Arial" w:cs="Arial"/>
          <w:bCs/>
          <w:color w:val="00B0F0"/>
        </w:rPr>
        <w:t xml:space="preserve">This paragraph describes </w:t>
      </w:r>
      <w:r w:rsidR="00400161">
        <w:rPr>
          <w:rFonts w:ascii="Arial" w:hAnsi="Arial" w:cs="Arial"/>
          <w:bCs/>
          <w:color w:val="00B0F0"/>
        </w:rPr>
        <w:t>our study</w:t>
      </w:r>
      <w:r w:rsidRPr="005353AD">
        <w:rPr>
          <w:rFonts w:ascii="Arial" w:hAnsi="Arial" w:cs="Arial"/>
          <w:bCs/>
          <w:color w:val="00B0F0"/>
        </w:rPr>
        <w:t>.</w:t>
      </w:r>
    </w:p>
    <w:p w14:paraId="53775659" w14:textId="17612CD3" w:rsidR="002F2AE1" w:rsidRPr="005353AD" w:rsidRDefault="006F6177" w:rsidP="005F317F">
      <w:pPr>
        <w:rPr>
          <w:rFonts w:ascii="Arial" w:hAnsi="Arial" w:cs="Arial"/>
        </w:rPr>
      </w:pPr>
      <w:r>
        <w:rPr>
          <w:rFonts w:ascii="Arial" w:hAnsi="Arial" w:cs="Arial"/>
        </w:rPr>
        <w:t xml:space="preserve">Infectious disease transmission models can help sort out the importance of various biological and social factors on sex-bias in infection. </w:t>
      </w:r>
      <w:r w:rsidR="00D76BED">
        <w:rPr>
          <w:rFonts w:ascii="Arial" w:hAnsi="Arial" w:cs="Arial"/>
        </w:rPr>
        <w:t>In this study</w:t>
      </w:r>
      <w:r w:rsidR="00593494" w:rsidRPr="005353AD">
        <w:rPr>
          <w:rFonts w:ascii="Arial" w:hAnsi="Arial" w:cs="Arial"/>
        </w:rPr>
        <w:t xml:space="preserve">, </w:t>
      </w:r>
      <w:r w:rsidR="007440DF" w:rsidRPr="005353AD">
        <w:rPr>
          <w:rFonts w:ascii="Arial" w:hAnsi="Arial" w:cs="Arial"/>
        </w:rPr>
        <w:t xml:space="preserve">we </w:t>
      </w:r>
      <w:r w:rsidR="00D76BED">
        <w:rPr>
          <w:rFonts w:ascii="Arial" w:hAnsi="Arial" w:cs="Arial"/>
        </w:rPr>
        <w:t xml:space="preserve">use mathematical models of disease spread on social networks to </w:t>
      </w:r>
      <w:r w:rsidR="007440DF" w:rsidRPr="005353AD">
        <w:rPr>
          <w:rFonts w:ascii="Arial" w:hAnsi="Arial" w:cs="Arial"/>
        </w:rPr>
        <w:t>examine the relative differences in</w:t>
      </w:r>
      <w:r w:rsidR="00593494" w:rsidRPr="005353AD">
        <w:rPr>
          <w:rFonts w:ascii="Arial" w:hAnsi="Arial" w:cs="Arial"/>
        </w:rPr>
        <w:t xml:space="preserve"> </w:t>
      </w:r>
      <w:r w:rsidR="003E144A" w:rsidRPr="005353AD">
        <w:rPr>
          <w:rFonts w:ascii="Arial" w:hAnsi="Arial" w:cs="Arial"/>
        </w:rPr>
        <w:t xml:space="preserve">sex-traits and </w:t>
      </w:r>
      <w:r w:rsidR="00890453">
        <w:rPr>
          <w:rFonts w:ascii="Arial" w:hAnsi="Arial" w:cs="Arial"/>
        </w:rPr>
        <w:t>preferential mixing by sex</w:t>
      </w:r>
      <w:r w:rsidR="0069584D">
        <w:rPr>
          <w:rFonts w:ascii="Arial" w:hAnsi="Arial" w:cs="Arial"/>
        </w:rPr>
        <w:t xml:space="preserve"> (i.e., assortativity)</w:t>
      </w:r>
      <w:r w:rsidR="00593494" w:rsidRPr="005353AD">
        <w:rPr>
          <w:rFonts w:ascii="Arial" w:hAnsi="Arial" w:cs="Arial"/>
        </w:rPr>
        <w:t xml:space="preserve">, independently and in combination, </w:t>
      </w:r>
      <w:r w:rsidR="007440DF" w:rsidRPr="005353AD">
        <w:rPr>
          <w:rFonts w:ascii="Arial" w:hAnsi="Arial" w:cs="Arial"/>
        </w:rPr>
        <w:t xml:space="preserve">required </w:t>
      </w:r>
      <w:r w:rsidR="00593494" w:rsidRPr="005353AD">
        <w:rPr>
          <w:rFonts w:ascii="Arial" w:hAnsi="Arial" w:cs="Arial"/>
        </w:rPr>
        <w:t xml:space="preserve">to give rise to </w:t>
      </w:r>
      <w:r w:rsidR="007440DF" w:rsidRPr="005353AD">
        <w:rPr>
          <w:rFonts w:ascii="Arial" w:hAnsi="Arial" w:cs="Arial"/>
        </w:rPr>
        <w:t>observed levels of</w:t>
      </w:r>
      <w:r w:rsidR="00593494" w:rsidRPr="005353AD">
        <w:rPr>
          <w:rFonts w:ascii="Arial" w:hAnsi="Arial" w:cs="Arial"/>
        </w:rPr>
        <w:t xml:space="preserve"> male-bias as seen in TB</w:t>
      </w:r>
      <w:r w:rsidR="0093019B" w:rsidRPr="005353AD">
        <w:rPr>
          <w:rFonts w:ascii="Arial" w:hAnsi="Arial" w:cs="Arial"/>
        </w:rPr>
        <w:t>.</w:t>
      </w:r>
      <w:r w:rsidR="003E144A" w:rsidRPr="005353AD">
        <w:rPr>
          <w:rFonts w:ascii="Arial" w:hAnsi="Arial" w:cs="Arial"/>
        </w:rPr>
        <w:t xml:space="preserve"> We were also interested in whether the unique life history of human TB, with </w:t>
      </w:r>
      <w:r w:rsidR="007440DF" w:rsidRPr="005353AD">
        <w:rPr>
          <w:rFonts w:ascii="Arial" w:hAnsi="Arial" w:cs="Arial"/>
        </w:rPr>
        <w:t>its</w:t>
      </w:r>
      <w:r w:rsidR="003E144A" w:rsidRPr="005353AD">
        <w:rPr>
          <w:rFonts w:ascii="Arial" w:hAnsi="Arial" w:cs="Arial"/>
        </w:rPr>
        <w:t xml:space="preserve"> long and variable latent period and endemic levels of infection in some regions, changed the effects of sex-traits and assortative mixing on male-bias. </w:t>
      </w:r>
      <w:r w:rsidR="00E00F38" w:rsidRPr="005353AD">
        <w:rPr>
          <w:rFonts w:ascii="Arial" w:hAnsi="Arial" w:cs="Arial"/>
        </w:rPr>
        <w:t xml:space="preserve">To </w:t>
      </w:r>
      <w:r w:rsidR="003E144A" w:rsidRPr="005353AD">
        <w:rPr>
          <w:rFonts w:ascii="Arial" w:hAnsi="Arial" w:cs="Arial"/>
        </w:rPr>
        <w:t>investigate these questions</w:t>
      </w:r>
      <w:r w:rsidR="00E00F38" w:rsidRPr="005353AD">
        <w:rPr>
          <w:rFonts w:ascii="Arial" w:hAnsi="Arial" w:cs="Arial"/>
        </w:rPr>
        <w:t xml:space="preserve">, we conducted a comparative simulation study of </w:t>
      </w:r>
      <w:r w:rsidR="003E144A" w:rsidRPr="005353AD">
        <w:rPr>
          <w:rFonts w:ascii="Arial" w:hAnsi="Arial" w:cs="Arial"/>
        </w:rPr>
        <w:t xml:space="preserve">multiple </w:t>
      </w:r>
      <w:r w:rsidR="00E00F38" w:rsidRPr="005353AD">
        <w:rPr>
          <w:rFonts w:ascii="Arial" w:hAnsi="Arial" w:cs="Arial"/>
        </w:rPr>
        <w:t>pathogen scenarios</w:t>
      </w:r>
      <w:r w:rsidR="003E144A" w:rsidRPr="005353AD">
        <w:rPr>
          <w:rFonts w:ascii="Arial" w:hAnsi="Arial" w:cs="Arial"/>
        </w:rPr>
        <w:t xml:space="preserve"> (SIR, SLIR, SIRS, and SLIRS)</w:t>
      </w:r>
      <w:r w:rsidR="00E00F38" w:rsidRPr="005353AD">
        <w:rPr>
          <w:rFonts w:ascii="Arial" w:hAnsi="Arial" w:cs="Arial"/>
        </w:rPr>
        <w:t xml:space="preserve"> spreading on </w:t>
      </w:r>
      <w:r w:rsidR="00504FC4" w:rsidRPr="005353AD">
        <w:rPr>
          <w:rFonts w:ascii="Arial" w:hAnsi="Arial" w:cs="Arial"/>
        </w:rPr>
        <w:t>contact</w:t>
      </w:r>
      <w:r w:rsidR="00E00F38" w:rsidRPr="005353AD">
        <w:rPr>
          <w:rFonts w:ascii="Arial" w:hAnsi="Arial" w:cs="Arial"/>
        </w:rPr>
        <w:t xml:space="preserve"> networks that varied from random to extremely sex-assortative. Sex-traits investigated were sex-specific susceptibility, transmissibility, and infectious period.</w:t>
      </w:r>
      <w:r w:rsidR="003E144A" w:rsidRPr="005353AD">
        <w:rPr>
          <w:rFonts w:ascii="Arial" w:hAnsi="Arial" w:cs="Arial"/>
        </w:rPr>
        <w:t xml:space="preserve"> </w:t>
      </w:r>
    </w:p>
    <w:p w14:paraId="1C7A914D" w14:textId="77777777" w:rsidR="000A505A" w:rsidRPr="005353AD" w:rsidRDefault="000A505A" w:rsidP="005F317F">
      <w:pPr>
        <w:rPr>
          <w:rFonts w:ascii="Arial" w:hAnsi="Arial" w:cs="Arial"/>
        </w:rPr>
      </w:pPr>
    </w:p>
    <w:p w14:paraId="4BC21ADF" w14:textId="18A28230" w:rsidR="007B0F96" w:rsidRPr="005353AD" w:rsidRDefault="00B7791C" w:rsidP="007B0F96">
      <w:pPr>
        <w:rPr>
          <w:rFonts w:ascii="Arial" w:hAnsi="Arial" w:cs="Arial"/>
          <w:b/>
        </w:rPr>
      </w:pPr>
      <w:r w:rsidRPr="005353AD">
        <w:rPr>
          <w:rFonts w:ascii="Arial" w:hAnsi="Arial" w:cs="Arial"/>
          <w:b/>
        </w:rPr>
        <w:lastRenderedPageBreak/>
        <w:t xml:space="preserve">Methods: </w:t>
      </w:r>
    </w:p>
    <w:p w14:paraId="494BA7F5" w14:textId="3AFC8AE3" w:rsidR="00941508" w:rsidRPr="005353AD" w:rsidRDefault="00941508" w:rsidP="004058EC">
      <w:pPr>
        <w:rPr>
          <w:rFonts w:ascii="Arial" w:hAnsi="Arial" w:cs="Arial"/>
          <w:bCs/>
          <w:i/>
        </w:rPr>
      </w:pPr>
      <w:r w:rsidRPr="005353AD">
        <w:rPr>
          <w:rFonts w:ascii="Arial" w:hAnsi="Arial" w:cs="Arial"/>
          <w:bCs/>
          <w:i/>
        </w:rPr>
        <w:t xml:space="preserve">Network </w:t>
      </w:r>
      <w:r w:rsidR="00F40E58" w:rsidRPr="005353AD">
        <w:rPr>
          <w:rFonts w:ascii="Arial" w:hAnsi="Arial" w:cs="Arial"/>
          <w:bCs/>
          <w:i/>
        </w:rPr>
        <w:t>simulation</w:t>
      </w:r>
    </w:p>
    <w:p w14:paraId="63DA345E" w14:textId="543354CE" w:rsidR="004058EC" w:rsidRPr="005353AD" w:rsidRDefault="004E2E3B" w:rsidP="004058EC">
      <w:pPr>
        <w:rPr>
          <w:rFonts w:ascii="Arial" w:hAnsi="Arial" w:cs="Arial"/>
          <w:bCs/>
          <w:color w:val="00B0F0"/>
        </w:rPr>
      </w:pPr>
      <w:r w:rsidRPr="005353AD">
        <w:rPr>
          <w:rFonts w:ascii="Arial" w:hAnsi="Arial" w:cs="Arial"/>
          <w:bCs/>
          <w:color w:val="00B0F0"/>
        </w:rPr>
        <w:t>This</w:t>
      </w:r>
      <w:r w:rsidR="004058EC" w:rsidRPr="005353AD">
        <w:rPr>
          <w:rFonts w:ascii="Arial" w:hAnsi="Arial" w:cs="Arial"/>
          <w:bCs/>
          <w:color w:val="00B0F0"/>
        </w:rPr>
        <w:t xml:space="preserve"> paragraph describes </w:t>
      </w:r>
      <w:r w:rsidR="005226DA" w:rsidRPr="005353AD">
        <w:rPr>
          <w:rFonts w:ascii="Arial" w:hAnsi="Arial" w:cs="Arial"/>
          <w:bCs/>
          <w:color w:val="00B0F0"/>
        </w:rPr>
        <w:t xml:space="preserve">networks and how we </w:t>
      </w:r>
      <w:r w:rsidR="00CC695E" w:rsidRPr="005353AD">
        <w:rPr>
          <w:rFonts w:ascii="Arial" w:hAnsi="Arial" w:cs="Arial"/>
          <w:bCs/>
          <w:color w:val="00B0F0"/>
        </w:rPr>
        <w:t>measure of</w:t>
      </w:r>
      <w:r w:rsidR="004058EC" w:rsidRPr="005353AD">
        <w:rPr>
          <w:rFonts w:ascii="Arial" w:hAnsi="Arial" w:cs="Arial"/>
          <w:bCs/>
          <w:color w:val="00B0F0"/>
        </w:rPr>
        <w:t xml:space="preserve"> </w:t>
      </w:r>
      <w:r w:rsidRPr="005353AD">
        <w:rPr>
          <w:rFonts w:ascii="Arial" w:hAnsi="Arial" w:cs="Arial"/>
          <w:bCs/>
          <w:color w:val="00B0F0"/>
        </w:rPr>
        <w:t>assortativity in</w:t>
      </w:r>
      <w:r w:rsidR="004058EC" w:rsidRPr="005353AD">
        <w:rPr>
          <w:rFonts w:ascii="Arial" w:hAnsi="Arial" w:cs="Arial"/>
          <w:bCs/>
          <w:color w:val="00B0F0"/>
        </w:rPr>
        <w:t xml:space="preserve"> </w:t>
      </w:r>
      <w:r w:rsidRPr="005353AD">
        <w:rPr>
          <w:rFonts w:ascii="Arial" w:hAnsi="Arial" w:cs="Arial"/>
          <w:bCs/>
          <w:color w:val="00B0F0"/>
        </w:rPr>
        <w:t>simulated</w:t>
      </w:r>
      <w:r w:rsidR="004058EC" w:rsidRPr="005353AD">
        <w:rPr>
          <w:rFonts w:ascii="Arial" w:hAnsi="Arial" w:cs="Arial"/>
          <w:bCs/>
          <w:color w:val="00B0F0"/>
        </w:rPr>
        <w:t xml:space="preserve"> networks. </w:t>
      </w:r>
    </w:p>
    <w:p w14:paraId="176F0421" w14:textId="05D08CEF" w:rsidR="006F1F7A" w:rsidRPr="005353AD" w:rsidRDefault="001128D1" w:rsidP="00BD05E9">
      <w:pPr>
        <w:rPr>
          <w:rFonts w:ascii="Arial" w:hAnsi="Arial" w:cs="Arial"/>
        </w:rPr>
      </w:pPr>
      <w:r w:rsidRPr="005353AD">
        <w:rPr>
          <w:rFonts w:ascii="Arial" w:hAnsi="Arial" w:cs="Arial"/>
        </w:rPr>
        <w:t xml:space="preserve">In simulated social networks, nodes represent individuals and edges between them represent repeated interactions between nodes on which infection can spread. </w:t>
      </w:r>
      <w:r w:rsidR="006F1F7A" w:rsidRPr="005353AD">
        <w:rPr>
          <w:rFonts w:ascii="Arial" w:hAnsi="Arial" w:cs="Arial"/>
        </w:rPr>
        <w:t>To</w:t>
      </w:r>
      <w:r w:rsidR="00703C8E" w:rsidRPr="005353AD">
        <w:rPr>
          <w:rFonts w:ascii="Arial" w:hAnsi="Arial" w:cs="Arial"/>
        </w:rPr>
        <w:t xml:space="preserve"> </w:t>
      </w:r>
      <w:r w:rsidR="00BD05E9" w:rsidRPr="005353AD">
        <w:rPr>
          <w:rFonts w:ascii="Arial" w:hAnsi="Arial" w:cs="Arial"/>
        </w:rPr>
        <w:t xml:space="preserve"> </w:t>
      </w:r>
      <w:r w:rsidR="006F1F7A" w:rsidRPr="005353AD">
        <w:rPr>
          <w:rFonts w:ascii="Arial" w:hAnsi="Arial" w:cs="Arial"/>
        </w:rPr>
        <w:t>measure</w:t>
      </w:r>
      <w:r w:rsidR="00BD05E9" w:rsidRPr="005353AD">
        <w:rPr>
          <w:rFonts w:ascii="Arial" w:hAnsi="Arial" w:cs="Arial"/>
        </w:rPr>
        <w:t xml:space="preserve"> assortativity</w:t>
      </w:r>
      <w:r w:rsidRPr="005353AD">
        <w:rPr>
          <w:rFonts w:ascii="Arial" w:hAnsi="Arial" w:cs="Arial"/>
        </w:rPr>
        <w:t xml:space="preserve"> of simulated networks</w:t>
      </w:r>
      <w:r w:rsidR="006F1F7A" w:rsidRPr="005353AD">
        <w:rPr>
          <w:rFonts w:ascii="Arial" w:hAnsi="Arial" w:cs="Arial"/>
        </w:rPr>
        <w:t>, we used</w:t>
      </w:r>
      <w:r w:rsidR="00BD05E9" w:rsidRPr="005353AD">
        <w:rPr>
          <w:rFonts w:ascii="Arial" w:hAnsi="Arial" w:cs="Arial"/>
        </w:rPr>
        <w:t xml:space="preserve"> Newman’s discrete assortativity coefficient</w:t>
      </w:r>
      <w:r w:rsidR="006F1F7A" w:rsidRPr="005353AD">
        <w:rPr>
          <w:rFonts w:ascii="Arial" w:hAnsi="Arial" w:cs="Arial"/>
        </w:rPr>
        <w:t xml:space="preserve">, </w:t>
      </w:r>
      <w:r w:rsidR="00BD05E9" w:rsidRPr="005353AD">
        <w:rPr>
          <w:rFonts w:ascii="Arial" w:hAnsi="Arial" w:cs="Arial"/>
        </w:rPr>
        <w:t xml:space="preserve"> </w:t>
      </w:r>
      <m:oMath>
        <m:r>
          <w:rPr>
            <w:rFonts w:ascii="Cambria Math" w:hAnsi="Cambria Math" w:cs="Arial"/>
          </w:rPr>
          <m:t>r=</m:t>
        </m:r>
        <m:f>
          <m:fPr>
            <m:ctrlPr>
              <w:rPr>
                <w:rFonts w:ascii="Cambria Math" w:eastAsia="Times New Roman" w:hAnsi="Cambria Math" w:cs="Arial"/>
                <w:b/>
                <w:i/>
              </w:rPr>
            </m:ctrlPr>
          </m:fPr>
          <m:num>
            <m:sSub>
              <m:sSubPr>
                <m:ctrlPr>
                  <w:rPr>
                    <w:rFonts w:ascii="Cambria Math" w:eastAsia="Times New Roman" w:hAnsi="Cambria Math" w:cs="Arial"/>
                    <w:b/>
                    <w:i/>
                  </w:rPr>
                </m:ctrlPr>
              </m:sSubPr>
              <m:e>
                <m:r>
                  <m:rPr>
                    <m:sty m:val="p"/>
                  </m:rPr>
                  <w:rPr>
                    <w:rFonts w:ascii="Cambria Math" w:eastAsia="Times New Roman" w:hAnsi="Cambria Math" w:cs="Arial"/>
                  </w:rPr>
                  <m:t>Tr</m:t>
                </m:r>
                <m:r>
                  <m:rPr>
                    <m:sty m:val="b"/>
                  </m:rPr>
                  <w:rPr>
                    <w:rFonts w:ascii="Cambria Math" w:eastAsia="Times New Roman" w:hAnsi="Cambria Math" w:cs="Arial"/>
                  </w:rPr>
                  <m:t>E-</m:t>
                </m:r>
                <m:d>
                  <m:dPr>
                    <m:begChr m:val="‖"/>
                    <m:endChr m:val="‖"/>
                    <m:ctrlPr>
                      <w:rPr>
                        <w:rFonts w:ascii="Cambria Math" w:eastAsia="Times New Roman" w:hAnsi="Cambria Math" w:cs="Arial"/>
                        <w:b/>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b/>
                  </w:rPr>
                </m:ctrlPr>
              </m:e>
              <m:sub>
                <m:r>
                  <w:rPr>
                    <w:rFonts w:ascii="Cambria Math" w:eastAsia="Times New Roman" w:hAnsi="Cambria Math" w:cs="Arial"/>
                  </w:rPr>
                  <m:t xml:space="preserve"> </m:t>
                </m:r>
              </m:sub>
            </m:sSub>
            <m:ctrlPr>
              <w:rPr>
                <w:rFonts w:ascii="Cambria Math" w:eastAsia="Times New Roman" w:hAnsi="Cambria Math" w:cs="Arial"/>
                <w:b/>
              </w:rPr>
            </m:ctrlPr>
          </m:num>
          <m:den>
            <m:r>
              <w:rPr>
                <w:rFonts w:ascii="Cambria Math" w:eastAsia="Times New Roman" w:hAnsi="Cambria Math" w:cs="Arial"/>
              </w:rPr>
              <m:t>1</m:t>
            </m:r>
            <m:r>
              <m:rPr>
                <m:sty m:val="bi"/>
              </m:rPr>
              <w:rPr>
                <w:rFonts w:ascii="Cambria Math" w:eastAsia="Times New Roman" w:hAnsi="Cambria Math" w:cs="Arial"/>
              </w:rPr>
              <m:t>-</m:t>
            </m:r>
            <m:sSub>
              <m:sSubPr>
                <m:ctrlPr>
                  <w:rPr>
                    <w:rFonts w:ascii="Cambria Math" w:eastAsia="Times New Roman" w:hAnsi="Cambria Math" w:cs="Arial"/>
                    <w:b/>
                    <w:i/>
                  </w:rPr>
                </m:ctrlPr>
              </m:sSubPr>
              <m:e>
                <m:d>
                  <m:dPr>
                    <m:begChr m:val="‖"/>
                    <m:endChr m:val="‖"/>
                    <m:ctrlPr>
                      <w:rPr>
                        <w:rFonts w:ascii="Cambria Math" w:eastAsia="Times New Roman" w:hAnsi="Cambria Math" w:cs="Arial"/>
                        <w:b/>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b/>
                  </w:rPr>
                </m:ctrlPr>
              </m:e>
              <m:sub>
                <m:r>
                  <w:rPr>
                    <w:rFonts w:ascii="Cambria Math" w:eastAsia="Times New Roman" w:hAnsi="Cambria Math" w:cs="Arial"/>
                  </w:rPr>
                  <m:t xml:space="preserve"> </m:t>
                </m:r>
              </m:sub>
            </m:sSub>
          </m:den>
        </m:f>
      </m:oMath>
      <w:r w:rsidR="006F1F7A" w:rsidRPr="005353AD">
        <w:rPr>
          <w:rFonts w:ascii="Arial" w:eastAsiaTheme="minorEastAsia" w:hAnsi="Arial" w:cs="Arial"/>
          <w:b/>
        </w:rPr>
        <w:t xml:space="preserve">, </w:t>
      </w:r>
      <w:r w:rsidR="00BD05E9" w:rsidRPr="005353AD">
        <w:rPr>
          <w:rFonts w:ascii="Arial" w:eastAsiaTheme="minorEastAsia" w:hAnsi="Arial" w:cs="Arial"/>
        </w:rPr>
        <w:t xml:space="preserve">where </w:t>
      </w:r>
      <m:oMath>
        <m:r>
          <w:rPr>
            <w:rFonts w:ascii="Cambria Math" w:eastAsia="Times New Roman" w:hAnsi="Cambria Math" w:cs="Arial"/>
          </w:rPr>
          <m:t>E</m:t>
        </m:r>
      </m:oMath>
      <w:r w:rsidR="00BD05E9" w:rsidRPr="005353AD">
        <w:rPr>
          <w:rFonts w:ascii="Arial" w:eastAsia="Times New Roman" w:hAnsi="Arial" w:cs="Arial"/>
        </w:rPr>
        <w:t xml:space="preserve"> is the matrix with entries describing the fraction of edges of each sex. </w:t>
      </w:r>
      <m:oMath>
        <m:r>
          <m:rPr>
            <m:sty m:val="p"/>
          </m:rPr>
          <w:rPr>
            <w:rFonts w:ascii="Cambria Math" w:eastAsia="Times New Roman" w:hAnsi="Cambria Math" w:cs="Arial"/>
          </w:rPr>
          <m:t>TrE</m:t>
        </m:r>
      </m:oMath>
      <w:r w:rsidR="00BD05E9" w:rsidRPr="005353AD">
        <w:rPr>
          <w:rFonts w:ascii="Arial" w:eastAsia="Times New Roman" w:hAnsi="Arial" w:cs="Arial"/>
        </w:rPr>
        <w:t xml:space="preserve"> is the fraction of edges that are within-</w:t>
      </w:r>
      <w:r w:rsidR="006F1F7A" w:rsidRPr="005353AD">
        <w:rPr>
          <w:rFonts w:ascii="Arial" w:eastAsia="Times New Roman" w:hAnsi="Arial" w:cs="Arial"/>
        </w:rPr>
        <w:t>sex</w:t>
      </w:r>
      <w:r w:rsidR="00BD05E9" w:rsidRPr="005353AD">
        <w:rPr>
          <w:rFonts w:ascii="Arial" w:eastAsia="Times New Roman" w:hAnsi="Arial" w:cs="Arial"/>
        </w:rPr>
        <w:t xml:space="preserve">. </w:t>
      </w:r>
      <m:oMath>
        <m:sSub>
          <m:sSubPr>
            <m:ctrlPr>
              <w:rPr>
                <w:rFonts w:ascii="Cambria Math" w:eastAsia="Times New Roman" w:hAnsi="Cambria Math" w:cs="Arial"/>
                <w:i/>
              </w:rPr>
            </m:ctrlPr>
          </m:sSubPr>
          <m:e>
            <m:d>
              <m:dPr>
                <m:begChr m:val="‖"/>
                <m:endChr m:val="‖"/>
                <m:ctrlPr>
                  <w:rPr>
                    <w:rFonts w:ascii="Cambria Math" w:eastAsia="Times New Roman" w:hAnsi="Cambria Math" w:cs="Arial"/>
                  </w:rPr>
                </m:ctrlPr>
              </m:dPr>
              <m:e>
                <m:sSup>
                  <m:sSupPr>
                    <m:ctrlPr>
                      <w:rPr>
                        <w:rFonts w:ascii="Cambria Math" w:eastAsia="Times New Roman" w:hAnsi="Cambria Math" w:cs="Arial"/>
                        <w:i/>
                      </w:rPr>
                    </m:ctrlPr>
                  </m:sSupPr>
                  <m:e>
                    <m:r>
                      <w:rPr>
                        <w:rFonts w:ascii="Cambria Math" w:eastAsia="Times New Roman" w:hAnsi="Cambria Math" w:cs="Arial"/>
                      </w:rPr>
                      <m:t>E</m:t>
                    </m:r>
                  </m:e>
                  <m:sup>
                    <m:r>
                      <w:rPr>
                        <w:rFonts w:ascii="Cambria Math" w:eastAsia="Times New Roman" w:hAnsi="Cambria Math" w:cs="Arial"/>
                      </w:rPr>
                      <m:t>2</m:t>
                    </m:r>
                  </m:sup>
                </m:sSup>
              </m:e>
            </m:d>
            <m:ctrlPr>
              <w:rPr>
                <w:rFonts w:ascii="Cambria Math" w:eastAsia="Times New Roman" w:hAnsi="Cambria Math" w:cs="Arial"/>
              </w:rPr>
            </m:ctrlPr>
          </m:e>
          <m:sub>
            <m:r>
              <w:rPr>
                <w:rFonts w:ascii="Cambria Math" w:eastAsia="Times New Roman" w:hAnsi="Cambria Math" w:cs="Arial"/>
              </w:rPr>
              <m:t xml:space="preserve"> </m:t>
            </m:r>
          </m:sub>
        </m:sSub>
      </m:oMath>
      <w:r w:rsidR="00BD05E9" w:rsidRPr="005353AD">
        <w:rPr>
          <w:rFonts w:ascii="Arial" w:eastAsia="Times New Roman" w:hAnsi="Arial" w:cs="Arial"/>
        </w:rPr>
        <w:t>is the fraction of edges that would be within-</w:t>
      </w:r>
      <w:r w:rsidR="006F1F7A" w:rsidRPr="005353AD">
        <w:rPr>
          <w:rFonts w:ascii="Arial" w:eastAsia="Times New Roman" w:hAnsi="Arial" w:cs="Arial"/>
        </w:rPr>
        <w:t>sex</w:t>
      </w:r>
      <w:r w:rsidR="00BD05E9" w:rsidRPr="005353AD">
        <w:rPr>
          <w:rFonts w:ascii="Arial" w:eastAsia="Times New Roman" w:hAnsi="Arial" w:cs="Arial"/>
        </w:rPr>
        <w:t xml:space="preserve"> if the edges were random. </w:t>
      </w:r>
      <w:r w:rsidR="00BD05E9" w:rsidRPr="005353AD">
        <w:rPr>
          <w:rFonts w:ascii="Arial" w:hAnsi="Arial" w:cs="Arial"/>
        </w:rPr>
        <w:t xml:space="preserve">Modularity, </w:t>
      </w:r>
      <m:oMath>
        <m:r>
          <w:rPr>
            <w:rFonts w:ascii="Cambria Math" w:eastAsia="Times New Roman" w:hAnsi="Cambria Math" w:cs="Arial"/>
          </w:rPr>
          <m:t>Q</m:t>
        </m:r>
      </m:oMath>
      <w:r w:rsidR="00BD05E9" w:rsidRPr="005353AD">
        <w:rPr>
          <w:rFonts w:ascii="Arial" w:hAnsi="Arial" w:cs="Arial"/>
        </w:rPr>
        <w:t>, is another common statistic to measure within-group mixing. In the context of two</w:t>
      </w:r>
      <w:r w:rsidR="006F1F7A" w:rsidRPr="005353AD">
        <w:rPr>
          <w:rFonts w:ascii="Arial" w:hAnsi="Arial" w:cs="Arial"/>
        </w:rPr>
        <w:t xml:space="preserve"> equal-sized </w:t>
      </w:r>
      <w:r w:rsidR="00BD05E9" w:rsidRPr="005353AD">
        <w:rPr>
          <w:rFonts w:ascii="Arial" w:hAnsi="Arial" w:cs="Arial"/>
        </w:rPr>
        <w:t xml:space="preserve">groups (i.e., sexes) </w:t>
      </w:r>
      <m:oMath>
        <m:r>
          <w:rPr>
            <w:rFonts w:ascii="Cambria Math" w:eastAsia="Times New Roman" w:hAnsi="Cambria Math" w:cs="Arial"/>
          </w:rPr>
          <m:t>Q=</m:t>
        </m:r>
        <m:f>
          <m:fPr>
            <m:ctrlPr>
              <w:rPr>
                <w:rFonts w:ascii="Cambria Math" w:eastAsia="Times New Roman" w:hAnsi="Cambria Math" w:cs="Arial"/>
                <w:i/>
              </w:rPr>
            </m:ctrlPr>
          </m:fPr>
          <m:num>
            <m:r>
              <w:rPr>
                <w:rFonts w:ascii="Cambria Math" w:eastAsia="Times New Roman" w:hAnsi="Cambria Math" w:cs="Arial"/>
              </w:rPr>
              <m:t>r</m:t>
            </m:r>
          </m:num>
          <m:den>
            <m:r>
              <w:rPr>
                <w:rFonts w:ascii="Cambria Math" w:eastAsia="Times New Roman" w:hAnsi="Cambria Math" w:cs="Arial"/>
              </w:rPr>
              <m:t>2</m:t>
            </m:r>
          </m:den>
        </m:f>
        <m:r>
          <w:rPr>
            <w:rFonts w:ascii="Cambria Math" w:eastAsia="Times New Roman" w:hAnsi="Cambria Math" w:cs="Arial"/>
          </w:rPr>
          <m:t xml:space="preserve"> </m:t>
        </m:r>
      </m:oMath>
      <w:r w:rsidR="00BD05E9" w:rsidRPr="005353AD">
        <w:rPr>
          <w:rFonts w:ascii="Arial" w:eastAsiaTheme="minorEastAsia" w:hAnsi="Arial" w:cs="Arial"/>
        </w:rPr>
        <w:t xml:space="preserve">. </w:t>
      </w:r>
    </w:p>
    <w:p w14:paraId="15D21CC9" w14:textId="77777777" w:rsidR="004E2E3B" w:rsidRPr="005353AD" w:rsidRDefault="004E2E3B" w:rsidP="004E2E3B">
      <w:pPr>
        <w:rPr>
          <w:rFonts w:ascii="Arial" w:hAnsi="Arial" w:cs="Arial"/>
          <w:bCs/>
          <w:color w:val="00B0F0"/>
        </w:rPr>
      </w:pPr>
    </w:p>
    <w:p w14:paraId="0E20DCEB" w14:textId="0C094BE9" w:rsidR="004E2E3B" w:rsidRPr="005353AD" w:rsidRDefault="004E2E3B" w:rsidP="004E2E3B">
      <w:pPr>
        <w:rPr>
          <w:rFonts w:ascii="Arial" w:hAnsi="Arial" w:cs="Arial"/>
          <w:bCs/>
          <w:color w:val="00B0F0"/>
        </w:rPr>
      </w:pPr>
      <w:r w:rsidRPr="005353AD">
        <w:rPr>
          <w:rFonts w:ascii="Arial" w:hAnsi="Arial" w:cs="Arial"/>
          <w:bCs/>
          <w:color w:val="00B0F0"/>
        </w:rPr>
        <w:t xml:space="preserve">This paragraph describes the process of simulating assorted networks. </w:t>
      </w:r>
    </w:p>
    <w:p w14:paraId="7A7DCE8A" w14:textId="1F0204C3" w:rsidR="00BD05E9" w:rsidRPr="005353AD" w:rsidRDefault="006F1F7A" w:rsidP="007B0F96">
      <w:pPr>
        <w:rPr>
          <w:rFonts w:ascii="Arial" w:hAnsi="Arial" w:cs="Arial"/>
        </w:rPr>
      </w:pPr>
      <w:r w:rsidRPr="005353AD">
        <w:rPr>
          <w:rFonts w:ascii="Arial" w:hAnsi="Arial" w:cs="Arial"/>
        </w:rPr>
        <w:t xml:space="preserve">To simulate social networks with varying </w:t>
      </w:r>
      <w:r w:rsidR="007C7685" w:rsidRPr="005353AD">
        <w:rPr>
          <w:rFonts w:ascii="Arial" w:hAnsi="Arial" w:cs="Arial"/>
        </w:rPr>
        <w:t>levels of sex-</w:t>
      </w:r>
      <w:r w:rsidRPr="005353AD">
        <w:rPr>
          <w:rFonts w:ascii="Arial" w:hAnsi="Arial" w:cs="Arial"/>
        </w:rPr>
        <w:t>assortativity, we</w:t>
      </w:r>
      <w:r w:rsidR="00AC4B64" w:rsidRPr="005353AD">
        <w:rPr>
          <w:rFonts w:ascii="Arial" w:hAnsi="Arial" w:cs="Arial"/>
        </w:rPr>
        <w:t xml:space="preserve"> used two types of algorithms: a re-wiring algorithm and an algorithm presented in </w:t>
      </w:r>
      <w:proofErr w:type="spellStart"/>
      <w:r w:rsidR="00AC4B64" w:rsidRPr="005353AD">
        <w:rPr>
          <w:rFonts w:ascii="Arial" w:hAnsi="Arial" w:cs="Arial"/>
        </w:rPr>
        <w:t>Sah</w:t>
      </w:r>
      <w:proofErr w:type="spellEnd"/>
      <w:r w:rsidR="00AC4B64" w:rsidRPr="005353AD">
        <w:rPr>
          <w:rFonts w:ascii="Arial" w:hAnsi="Arial" w:cs="Arial"/>
        </w:rPr>
        <w:t xml:space="preserve"> et al. (2015). For the rewiring algorithm (details below), networks were initialized as small-world or scale-free networks because these networks resemble patterns of clustering and high-degree network hubs found in real-world social networks. </w:t>
      </w:r>
      <w:r w:rsidR="004839D4" w:rsidRPr="005353AD">
        <w:rPr>
          <w:rFonts w:ascii="Arial" w:hAnsi="Arial" w:cs="Arial"/>
        </w:rPr>
        <w:t xml:space="preserve">Small world networks were initialized with ___ parameters and scale free networks were initialized with ___ parameters. </w:t>
      </w:r>
    </w:p>
    <w:p w14:paraId="6BDAFB75" w14:textId="3325D49F" w:rsidR="00BD05E9" w:rsidRPr="005353AD" w:rsidRDefault="00BD05E9" w:rsidP="007B0F96">
      <w:pPr>
        <w:rPr>
          <w:rFonts w:ascii="Arial" w:hAnsi="Arial" w:cs="Arial"/>
        </w:rPr>
      </w:pPr>
    </w:p>
    <w:p w14:paraId="4D5AB93E" w14:textId="2DC81C87" w:rsidR="001547E5" w:rsidRPr="005353AD" w:rsidRDefault="004839D4" w:rsidP="007B0F96">
      <w:pPr>
        <w:rPr>
          <w:rFonts w:ascii="Arial" w:hAnsi="Arial" w:cs="Arial"/>
        </w:rPr>
      </w:pPr>
      <w:r w:rsidRPr="005353AD">
        <w:rPr>
          <w:rFonts w:ascii="Arial" w:hAnsi="Arial" w:cs="Arial"/>
          <w:b/>
          <w:bCs/>
        </w:rPr>
        <w:t>Table 1.</w:t>
      </w:r>
      <w:r w:rsidRPr="005353AD">
        <w:rPr>
          <w:rFonts w:ascii="Arial" w:hAnsi="Arial" w:cs="Arial"/>
        </w:rPr>
        <w:t xml:space="preserve"> </w:t>
      </w:r>
      <w:r w:rsidR="001547E5" w:rsidRPr="005353AD">
        <w:rPr>
          <w:rFonts w:ascii="Arial" w:hAnsi="Arial" w:cs="Arial"/>
        </w:rPr>
        <w:t>Network rewiring algorithm</w:t>
      </w:r>
      <w:r w:rsidRPr="005353AD">
        <w:rPr>
          <w:rFonts w:ascii="Arial" w:hAnsi="Arial" w:cs="Arial"/>
        </w:rPr>
        <w:t xml:space="preserve">. </w:t>
      </w:r>
      <w:r w:rsidR="001547E5" w:rsidRPr="005353AD">
        <w:rPr>
          <w:rFonts w:ascii="Arial" w:hAnsi="Arial" w:cs="Arial"/>
        </w:rPr>
        <w:t xml:space="preserve"> </w:t>
      </w:r>
    </w:p>
    <w:p w14:paraId="70839E8D" w14:textId="77777777" w:rsidR="00F16D8F" w:rsidRPr="005353AD" w:rsidRDefault="00F16D8F" w:rsidP="00F16D8F">
      <w:pPr>
        <w:pStyle w:val="ListParagraph"/>
        <w:numPr>
          <w:ilvl w:val="0"/>
          <w:numId w:val="1"/>
        </w:numPr>
        <w:rPr>
          <w:rFonts w:ascii="Arial" w:hAnsi="Arial" w:cs="Arial"/>
          <w:sz w:val="22"/>
        </w:rPr>
      </w:pPr>
      <w:r w:rsidRPr="005353AD">
        <w:rPr>
          <w:rFonts w:ascii="Arial" w:hAnsi="Arial" w:cs="Arial"/>
          <w:sz w:val="22"/>
        </w:rPr>
        <w:t>Simulate a network</w:t>
      </w:r>
    </w:p>
    <w:p w14:paraId="04666D47" w14:textId="77777777" w:rsidR="00F16D8F" w:rsidRPr="005353AD" w:rsidRDefault="00F16D8F" w:rsidP="00F16D8F">
      <w:pPr>
        <w:pStyle w:val="ListParagraph"/>
        <w:numPr>
          <w:ilvl w:val="0"/>
          <w:numId w:val="1"/>
        </w:numPr>
        <w:rPr>
          <w:rFonts w:ascii="Arial" w:hAnsi="Arial" w:cs="Arial"/>
          <w:sz w:val="22"/>
        </w:rPr>
      </w:pPr>
      <w:r w:rsidRPr="005353AD">
        <w:rPr>
          <w:rFonts w:ascii="Arial" w:hAnsi="Arial" w:cs="Arial"/>
          <w:sz w:val="22"/>
        </w:rPr>
        <w:t>Randomly assign node sex</w:t>
      </w:r>
    </w:p>
    <w:p w14:paraId="687AFF8D" w14:textId="77777777" w:rsidR="00F16D8F" w:rsidRPr="005353AD" w:rsidRDefault="00F16D8F" w:rsidP="00F16D8F">
      <w:pPr>
        <w:pStyle w:val="ListParagraph"/>
        <w:numPr>
          <w:ilvl w:val="0"/>
          <w:numId w:val="1"/>
        </w:numPr>
        <w:rPr>
          <w:rFonts w:ascii="Arial" w:hAnsi="Arial" w:cs="Arial"/>
          <w:sz w:val="22"/>
        </w:rPr>
      </w:pPr>
      <w:r w:rsidRPr="005353AD">
        <w:rPr>
          <w:rFonts w:ascii="Arial" w:hAnsi="Arial" w:cs="Arial"/>
          <w:sz w:val="22"/>
        </w:rPr>
        <w:t xml:space="preserve">Rewire a proportion of edges occurring between-sex </w:t>
      </w:r>
    </w:p>
    <w:p w14:paraId="51AABE5B" w14:textId="2078BFB9" w:rsidR="00F16D8F" w:rsidRPr="005353AD" w:rsidRDefault="00F16D8F" w:rsidP="00F16D8F">
      <w:pPr>
        <w:pStyle w:val="ListParagraph"/>
        <w:numPr>
          <w:ilvl w:val="0"/>
          <w:numId w:val="1"/>
        </w:numPr>
        <w:rPr>
          <w:rFonts w:ascii="Arial" w:hAnsi="Arial" w:cs="Arial"/>
          <w:sz w:val="22"/>
        </w:rPr>
      </w:pPr>
      <w:r w:rsidRPr="005353AD">
        <w:rPr>
          <w:rFonts w:ascii="Arial" w:hAnsi="Arial" w:cs="Arial"/>
          <w:sz w:val="22"/>
        </w:rPr>
        <w:t xml:space="preserve">Check that the network is still a single component, if not, </w:t>
      </w:r>
      <w:r w:rsidR="001C1225" w:rsidRPr="005353AD">
        <w:rPr>
          <w:rFonts w:ascii="Arial" w:hAnsi="Arial" w:cs="Arial"/>
          <w:sz w:val="22"/>
        </w:rPr>
        <w:t xml:space="preserve">reject rewiring and </w:t>
      </w:r>
      <w:r w:rsidR="00117AC1" w:rsidRPr="005353AD">
        <w:rPr>
          <w:rFonts w:ascii="Arial" w:hAnsi="Arial" w:cs="Arial"/>
          <w:sz w:val="22"/>
        </w:rPr>
        <w:t>return to step 3</w:t>
      </w:r>
    </w:p>
    <w:p w14:paraId="1E5585BF" w14:textId="77777777" w:rsidR="00F16D8F" w:rsidRPr="005353AD" w:rsidRDefault="00F16D8F" w:rsidP="00F16D8F">
      <w:pPr>
        <w:pStyle w:val="ListParagraph"/>
        <w:numPr>
          <w:ilvl w:val="0"/>
          <w:numId w:val="1"/>
        </w:numPr>
        <w:rPr>
          <w:rFonts w:ascii="Arial" w:hAnsi="Arial" w:cs="Arial"/>
          <w:sz w:val="22"/>
        </w:rPr>
      </w:pPr>
      <w:r w:rsidRPr="005353AD">
        <w:rPr>
          <w:rFonts w:ascii="Arial" w:hAnsi="Arial" w:cs="Arial"/>
          <w:sz w:val="22"/>
        </w:rPr>
        <w:t>Check for multiple edges or self-edges, and randomly rewire those edges</w:t>
      </w:r>
    </w:p>
    <w:p w14:paraId="51F8BE50" w14:textId="029348A1" w:rsidR="00F16D8F" w:rsidRPr="005353AD" w:rsidRDefault="00F16D8F" w:rsidP="00F16D8F">
      <w:pPr>
        <w:pStyle w:val="ListParagraph"/>
        <w:numPr>
          <w:ilvl w:val="0"/>
          <w:numId w:val="1"/>
        </w:numPr>
        <w:rPr>
          <w:rFonts w:ascii="Arial" w:hAnsi="Arial" w:cs="Arial"/>
          <w:sz w:val="22"/>
        </w:rPr>
      </w:pPr>
      <w:r w:rsidRPr="005353AD">
        <w:rPr>
          <w:rFonts w:ascii="Arial" w:hAnsi="Arial" w:cs="Arial"/>
          <w:sz w:val="22"/>
        </w:rPr>
        <w:t xml:space="preserve">Continue process until the desired level of assortativity was reached within a small range of error </w:t>
      </w:r>
      <m:oMath>
        <m:r>
          <m:rPr>
            <m:sty m:val="p"/>
          </m:rPr>
          <w:rPr>
            <w:rFonts w:ascii="Cambria Math" w:hAnsi="Cambria Math" w:cs="Arial"/>
            <w:sz w:val="22"/>
          </w:rPr>
          <m:t>(ϵ=0.035)</m:t>
        </m:r>
      </m:oMath>
    </w:p>
    <w:p w14:paraId="3717BCC7" w14:textId="01A4E55D" w:rsidR="00BD05E9" w:rsidRPr="005353AD" w:rsidRDefault="00BD05E9" w:rsidP="007B0F96">
      <w:pPr>
        <w:rPr>
          <w:rFonts w:ascii="Arial" w:hAnsi="Arial" w:cs="Arial"/>
        </w:rPr>
      </w:pPr>
    </w:p>
    <w:p w14:paraId="2DFFDE61" w14:textId="27868F39" w:rsidR="002A0CE3" w:rsidRPr="005353AD" w:rsidRDefault="002A0CE3" w:rsidP="007B0F96">
      <w:pPr>
        <w:rPr>
          <w:rFonts w:ascii="Arial" w:hAnsi="Arial" w:cs="Arial"/>
          <w:bCs/>
          <w:color w:val="00B0F0"/>
        </w:rPr>
      </w:pPr>
      <w:r w:rsidRPr="005353AD">
        <w:rPr>
          <w:rFonts w:ascii="Arial" w:hAnsi="Arial" w:cs="Arial"/>
          <w:bCs/>
          <w:color w:val="00B0F0"/>
        </w:rPr>
        <w:t xml:space="preserve">This paragraph describes the process of simulating assorted networks with the </w:t>
      </w:r>
      <w:proofErr w:type="spellStart"/>
      <w:r w:rsidRPr="005353AD">
        <w:rPr>
          <w:rFonts w:ascii="Arial" w:hAnsi="Arial" w:cs="Arial"/>
          <w:bCs/>
          <w:color w:val="00B0F0"/>
        </w:rPr>
        <w:t>Sah</w:t>
      </w:r>
      <w:proofErr w:type="spellEnd"/>
      <w:r w:rsidRPr="005353AD">
        <w:rPr>
          <w:rFonts w:ascii="Arial" w:hAnsi="Arial" w:cs="Arial"/>
          <w:bCs/>
          <w:color w:val="00B0F0"/>
        </w:rPr>
        <w:t xml:space="preserve"> algorithm. </w:t>
      </w:r>
    </w:p>
    <w:p w14:paraId="5B898285" w14:textId="3A173C8F" w:rsidR="00941508" w:rsidRPr="005353AD" w:rsidRDefault="002A0CE3" w:rsidP="007B0F96">
      <w:pPr>
        <w:rPr>
          <w:rFonts w:ascii="Arial" w:hAnsi="Arial" w:cs="Arial"/>
        </w:rPr>
      </w:pPr>
      <w:r w:rsidRPr="005353AD">
        <w:rPr>
          <w:rFonts w:ascii="Arial" w:hAnsi="Arial" w:cs="Arial"/>
        </w:rPr>
        <w:t xml:space="preserve">The </w:t>
      </w:r>
      <w:proofErr w:type="spellStart"/>
      <w:r w:rsidRPr="005353AD">
        <w:rPr>
          <w:rFonts w:ascii="Arial" w:hAnsi="Arial" w:cs="Arial"/>
        </w:rPr>
        <w:t>Sah</w:t>
      </w:r>
      <w:proofErr w:type="spellEnd"/>
      <w:r w:rsidRPr="005353AD">
        <w:rPr>
          <w:rFonts w:ascii="Arial" w:hAnsi="Arial" w:cs="Arial"/>
        </w:rPr>
        <w:t xml:space="preserve"> (2014) algorithm is designed to simulate networks which maintain average clustering, path length, and degree assortativity as assortativity is increased. However, the method is limited to modeling simpler networks when there is high modularity and few groups due to the requirements of the </w:t>
      </w:r>
      <w:commentRangeStart w:id="5"/>
      <w:r w:rsidRPr="005353AD">
        <w:rPr>
          <w:rFonts w:ascii="Arial" w:hAnsi="Arial" w:cs="Arial"/>
        </w:rPr>
        <w:t>algorithm</w:t>
      </w:r>
      <w:commentRangeEnd w:id="5"/>
      <w:r w:rsidRPr="005353AD">
        <w:rPr>
          <w:rStyle w:val="CommentReference"/>
          <w:rFonts w:ascii="Arial" w:hAnsi="Arial" w:cs="Arial"/>
        </w:rPr>
        <w:commentReference w:id="5"/>
      </w:r>
      <w:r w:rsidRPr="005353AD">
        <w:rPr>
          <w:rFonts w:ascii="Arial" w:hAnsi="Arial" w:cs="Arial"/>
        </w:rPr>
        <w:t xml:space="preserve">. For this analysis, we initialized </w:t>
      </w:r>
      <w:proofErr w:type="spellStart"/>
      <w:r w:rsidRPr="005353AD">
        <w:rPr>
          <w:rFonts w:ascii="Arial" w:hAnsi="Arial" w:cs="Arial"/>
        </w:rPr>
        <w:t>Sah</w:t>
      </w:r>
      <w:proofErr w:type="spellEnd"/>
      <w:r w:rsidRPr="005353AD">
        <w:rPr>
          <w:rFonts w:ascii="Arial" w:hAnsi="Arial" w:cs="Arial"/>
        </w:rPr>
        <w:t xml:space="preserve"> networks with a geometric degree distribution and a mean degree of 10. </w:t>
      </w:r>
      <w:r w:rsidR="00AC4B64" w:rsidRPr="005353AD">
        <w:rPr>
          <w:rFonts w:ascii="Arial" w:hAnsi="Arial" w:cs="Arial"/>
        </w:rPr>
        <w:t xml:space="preserve">All networks were initialized with 1000 nodes and had a final mean degree of 10. </w:t>
      </w:r>
      <w:r w:rsidRPr="005353AD">
        <w:rPr>
          <w:rFonts w:ascii="Arial" w:hAnsi="Arial" w:cs="Arial"/>
        </w:rPr>
        <w:t>For each network, w</w:t>
      </w:r>
      <w:r w:rsidR="00AC4B64" w:rsidRPr="005353AD">
        <w:rPr>
          <w:rFonts w:ascii="Arial" w:hAnsi="Arial" w:cs="Arial"/>
        </w:rPr>
        <w:t xml:space="preserve">e set </w:t>
      </w:r>
      <w:r w:rsidR="0043006E" w:rsidRPr="005353AD">
        <w:rPr>
          <w:rFonts w:ascii="Arial" w:hAnsi="Arial" w:cs="Arial"/>
        </w:rPr>
        <w:t xml:space="preserve">500 </w:t>
      </w:r>
      <w:r w:rsidR="00AC4B64" w:rsidRPr="005353AD">
        <w:rPr>
          <w:rFonts w:ascii="Arial" w:hAnsi="Arial" w:cs="Arial"/>
        </w:rPr>
        <w:t>male and 500 female nodes</w:t>
      </w:r>
      <w:r w:rsidR="0043006E" w:rsidRPr="005353AD">
        <w:rPr>
          <w:rFonts w:ascii="Arial" w:hAnsi="Arial" w:cs="Arial"/>
        </w:rPr>
        <w:t>.</w:t>
      </w:r>
      <w:r w:rsidR="00941508" w:rsidRPr="005353AD">
        <w:rPr>
          <w:rFonts w:ascii="Arial" w:hAnsi="Arial" w:cs="Arial"/>
        </w:rPr>
        <w:t xml:space="preserve"> To </w:t>
      </w:r>
      <w:r w:rsidR="008F3D9C" w:rsidRPr="005353AD">
        <w:rPr>
          <w:rFonts w:ascii="Arial" w:hAnsi="Arial" w:cs="Arial"/>
        </w:rPr>
        <w:t>establish</w:t>
      </w:r>
      <w:r w:rsidR="00941508" w:rsidRPr="005353AD">
        <w:rPr>
          <w:rFonts w:ascii="Arial" w:hAnsi="Arial" w:cs="Arial"/>
        </w:rPr>
        <w:t xml:space="preserve"> how </w:t>
      </w:r>
      <w:r w:rsidRPr="005353AD">
        <w:rPr>
          <w:rFonts w:ascii="Arial" w:hAnsi="Arial" w:cs="Arial"/>
        </w:rPr>
        <w:t>the algorithms</w:t>
      </w:r>
      <w:r w:rsidR="008F3D9C" w:rsidRPr="005353AD">
        <w:rPr>
          <w:rFonts w:ascii="Arial" w:hAnsi="Arial" w:cs="Arial"/>
        </w:rPr>
        <w:t xml:space="preserve"> </w:t>
      </w:r>
      <w:r w:rsidR="00941508" w:rsidRPr="005353AD">
        <w:rPr>
          <w:rFonts w:ascii="Arial" w:hAnsi="Arial" w:cs="Arial"/>
        </w:rPr>
        <w:t xml:space="preserve">affected network structural characteristics </w:t>
      </w:r>
      <w:r w:rsidRPr="005353AD">
        <w:rPr>
          <w:rFonts w:ascii="Arial" w:hAnsi="Arial" w:cs="Arial"/>
        </w:rPr>
        <w:t>as we increased sex-assortativity</w:t>
      </w:r>
      <w:r w:rsidR="008F3D9C" w:rsidRPr="005353AD">
        <w:rPr>
          <w:rFonts w:ascii="Arial" w:hAnsi="Arial" w:cs="Arial"/>
        </w:rPr>
        <w:t xml:space="preserve">, </w:t>
      </w:r>
      <w:r w:rsidR="00941508" w:rsidRPr="005353AD">
        <w:rPr>
          <w:rFonts w:ascii="Arial" w:hAnsi="Arial" w:cs="Arial"/>
        </w:rPr>
        <w:t>we compared network clustering, degree assortativity, and path length across sex-assortativity levels.</w:t>
      </w:r>
      <w:r w:rsidR="0043006E" w:rsidRPr="005353AD">
        <w:rPr>
          <w:rFonts w:ascii="Arial" w:hAnsi="Arial" w:cs="Arial"/>
        </w:rPr>
        <w:t xml:space="preserve"> </w:t>
      </w:r>
      <w:r w:rsidR="00941508" w:rsidRPr="005353AD">
        <w:rPr>
          <w:rFonts w:ascii="Arial" w:hAnsi="Arial" w:cs="Arial"/>
        </w:rPr>
        <w:t xml:space="preserve"> </w:t>
      </w:r>
    </w:p>
    <w:p w14:paraId="14DAD816" w14:textId="4E407EEC" w:rsidR="00A24420" w:rsidRPr="005353AD" w:rsidRDefault="00A24420" w:rsidP="007B0F96">
      <w:pPr>
        <w:rPr>
          <w:rFonts w:ascii="Arial" w:hAnsi="Arial" w:cs="Arial"/>
        </w:rPr>
      </w:pPr>
    </w:p>
    <w:p w14:paraId="1B5209F0" w14:textId="38C36AC3" w:rsidR="00941508" w:rsidRPr="005353AD" w:rsidRDefault="00F76FA5" w:rsidP="007B0F96">
      <w:pPr>
        <w:rPr>
          <w:rFonts w:ascii="Arial" w:hAnsi="Arial" w:cs="Arial"/>
          <w:i/>
        </w:rPr>
      </w:pPr>
      <w:r w:rsidRPr="005353AD">
        <w:rPr>
          <w:rFonts w:ascii="Arial" w:hAnsi="Arial" w:cs="Arial"/>
          <w:i/>
        </w:rPr>
        <w:t>Disease m</w:t>
      </w:r>
      <w:r w:rsidR="002F536E" w:rsidRPr="005353AD">
        <w:rPr>
          <w:rFonts w:ascii="Arial" w:hAnsi="Arial" w:cs="Arial"/>
          <w:i/>
        </w:rPr>
        <w:t xml:space="preserve">odel </w:t>
      </w:r>
    </w:p>
    <w:p w14:paraId="591D123D" w14:textId="181C2289" w:rsidR="007B0F96" w:rsidRPr="005353AD" w:rsidRDefault="007B0F96" w:rsidP="007B0F96">
      <w:pPr>
        <w:rPr>
          <w:rFonts w:ascii="Arial" w:hAnsi="Arial" w:cs="Arial"/>
          <w:color w:val="00B0F0"/>
        </w:rPr>
      </w:pPr>
      <w:r w:rsidRPr="005353AD">
        <w:rPr>
          <w:rFonts w:ascii="Arial" w:hAnsi="Arial" w:cs="Arial"/>
          <w:color w:val="00B0F0"/>
        </w:rPr>
        <w:t xml:space="preserve">This paragraph describes the SLIRS model and variations used to compare results with different variations of this model. </w:t>
      </w:r>
    </w:p>
    <w:p w14:paraId="13A1F93E" w14:textId="203605D1" w:rsidR="00A4082B" w:rsidRPr="005353AD" w:rsidRDefault="00736F57" w:rsidP="00A4082B">
      <w:pPr>
        <w:rPr>
          <w:rFonts w:ascii="Arial" w:hAnsi="Arial" w:cs="Arial"/>
        </w:rPr>
      </w:pPr>
      <w:r w:rsidRPr="005353AD">
        <w:rPr>
          <w:rFonts w:ascii="Arial" w:hAnsi="Arial" w:cs="Arial"/>
        </w:rPr>
        <w:lastRenderedPageBreak/>
        <w:t xml:space="preserve">To </w:t>
      </w:r>
      <w:r w:rsidR="00A4082B" w:rsidRPr="005353AD">
        <w:rPr>
          <w:rFonts w:ascii="Arial" w:hAnsi="Arial" w:cs="Arial"/>
        </w:rPr>
        <w:t>study</w:t>
      </w:r>
      <w:r w:rsidRPr="005353AD">
        <w:rPr>
          <w:rFonts w:ascii="Arial" w:hAnsi="Arial" w:cs="Arial"/>
        </w:rPr>
        <w:t xml:space="preserve"> </w:t>
      </w:r>
      <w:r w:rsidR="003C4FCC" w:rsidRPr="005353AD">
        <w:rPr>
          <w:rFonts w:ascii="Arial" w:hAnsi="Arial" w:cs="Arial"/>
        </w:rPr>
        <w:t>disease processes affecting sex-bias in TB</w:t>
      </w:r>
      <w:r w:rsidR="00A4082B" w:rsidRPr="005353AD">
        <w:rPr>
          <w:rFonts w:ascii="Arial" w:hAnsi="Arial" w:cs="Arial"/>
        </w:rPr>
        <w:t xml:space="preserve">, </w:t>
      </w:r>
      <w:r w:rsidRPr="005353AD">
        <w:rPr>
          <w:rFonts w:ascii="Arial" w:hAnsi="Arial" w:cs="Arial"/>
        </w:rPr>
        <w:t xml:space="preserve">we </w:t>
      </w:r>
      <w:r w:rsidR="003C4FCC" w:rsidRPr="005353AD">
        <w:rPr>
          <w:rFonts w:ascii="Arial" w:hAnsi="Arial" w:cs="Arial"/>
        </w:rPr>
        <w:t>varied parameters within a</w:t>
      </w:r>
      <w:r w:rsidR="00E75C34" w:rsidRPr="005353AD">
        <w:rPr>
          <w:rFonts w:ascii="Arial" w:hAnsi="Arial" w:cs="Arial"/>
        </w:rPr>
        <w:t xml:space="preserve"> </w:t>
      </w:r>
      <w:r w:rsidRPr="005353AD">
        <w:rPr>
          <w:rFonts w:ascii="Arial" w:hAnsi="Arial" w:cs="Arial"/>
        </w:rPr>
        <w:t>Susceptible-Latent-Infectious-Recovered-Susceptible (SLIRS)</w:t>
      </w:r>
      <w:r w:rsidR="00A4082B" w:rsidRPr="005353AD">
        <w:rPr>
          <w:rFonts w:ascii="Arial" w:hAnsi="Arial" w:cs="Arial"/>
        </w:rPr>
        <w:t xml:space="preserve"> model</w:t>
      </w:r>
      <w:r w:rsidR="00774002" w:rsidRPr="005353AD">
        <w:rPr>
          <w:rFonts w:ascii="Arial" w:hAnsi="Arial" w:cs="Arial"/>
        </w:rPr>
        <w:t xml:space="preserve"> </w:t>
      </w:r>
      <w:r w:rsidR="003C4FCC" w:rsidRPr="005353AD">
        <w:rPr>
          <w:rFonts w:ascii="Arial" w:hAnsi="Arial" w:cs="Arial"/>
        </w:rPr>
        <w:t>corresponding to different assumptions about disease transmission</w:t>
      </w:r>
      <w:r w:rsidR="00774002" w:rsidRPr="005353AD">
        <w:rPr>
          <w:rFonts w:ascii="Arial" w:hAnsi="Arial" w:cs="Arial"/>
        </w:rPr>
        <w:t xml:space="preserve">. </w:t>
      </w:r>
      <w:r w:rsidR="003C4FCC" w:rsidRPr="005353AD">
        <w:rPr>
          <w:rFonts w:ascii="Arial" w:hAnsi="Arial" w:cs="Arial"/>
        </w:rPr>
        <w:t xml:space="preserve">For example, we turned on/off latent infection by changing the </w:t>
      </w:r>
      <m:oMath>
        <m:r>
          <m:rPr>
            <m:sty m:val="p"/>
          </m:rPr>
          <w:rPr>
            <w:rFonts w:ascii="Cambria Math" w:hAnsi="Cambria Math" w:cs="Arial"/>
            <w:sz w:val="22"/>
          </w:rPr>
          <m:t>σ</m:t>
        </m:r>
      </m:oMath>
      <w:r w:rsidR="003C4FCC" w:rsidRPr="005353AD">
        <w:rPr>
          <w:rFonts w:ascii="Arial" w:eastAsiaTheme="minorEastAsia" w:hAnsi="Arial" w:cs="Arial"/>
          <w:sz w:val="22"/>
        </w:rPr>
        <w:t xml:space="preserve"> parameter. Similarly, to represent endemic levels of infection where “new” susceptibles reenter contact networks over longer time periods, we varied the </w:t>
      </w:r>
      <m:oMath>
        <m:r>
          <m:rPr>
            <m:sty m:val="p"/>
          </m:rPr>
          <w:rPr>
            <w:rFonts w:ascii="Cambria Math" w:hAnsi="Cambria Math" w:cs="Arial"/>
            <w:sz w:val="22"/>
          </w:rPr>
          <m:t>ϕ</m:t>
        </m:r>
      </m:oMath>
      <w:r w:rsidR="003C4FCC" w:rsidRPr="005353AD">
        <w:rPr>
          <w:rFonts w:ascii="Arial" w:eastAsiaTheme="minorEastAsia" w:hAnsi="Arial" w:cs="Arial"/>
          <w:sz w:val="22"/>
        </w:rPr>
        <w:t xml:space="preserve"> parameter. Finally, to understand how overall pathogen transmissibility and corresponding </w:t>
      </w:r>
      <m:oMath>
        <m:sSub>
          <m:sSubPr>
            <m:ctrlPr>
              <w:rPr>
                <w:rFonts w:ascii="Cambria Math" w:hAnsi="Cambria Math" w:cs="Arial"/>
                <w:sz w:val="22"/>
              </w:rPr>
            </m:ctrlPr>
          </m:sSubPr>
          <m:e>
            <m:r>
              <m:rPr>
                <m:sty m:val="p"/>
              </m:rPr>
              <w:rPr>
                <w:rFonts w:ascii="Cambria Math" w:hAnsi="Cambria Math" w:cs="Arial"/>
                <w:sz w:val="22"/>
              </w:rPr>
              <m:t>R</m:t>
            </m:r>
          </m:e>
          <m:sub>
            <m:r>
              <m:rPr>
                <m:sty m:val="p"/>
              </m:rPr>
              <w:rPr>
                <w:rFonts w:ascii="Cambria Math" w:hAnsi="Cambria Math" w:cs="Arial"/>
                <w:sz w:val="22"/>
              </w:rPr>
              <m:t>0</m:t>
            </m:r>
          </m:sub>
        </m:sSub>
      </m:oMath>
      <w:r w:rsidR="003C4FCC" w:rsidRPr="005353AD">
        <w:rPr>
          <w:rFonts w:ascii="Arial" w:eastAsiaTheme="minorEastAsia" w:hAnsi="Arial" w:cs="Arial"/>
          <w:sz w:val="22"/>
        </w:rPr>
        <w:t xml:space="preserve"> affects results, we varied the overall </w:t>
      </w:r>
      <w:r w:rsidR="003C4FCC" w:rsidRPr="005353AD">
        <w:rPr>
          <w:rFonts w:ascii="Arial" w:hAnsi="Arial" w:cs="Arial"/>
        </w:rPr>
        <w:t xml:space="preserve">τ. In these ways, the disease model can represent SIR, SLIR, SIRS, and SLIRS </w:t>
      </w:r>
      <w:r w:rsidR="004839D4" w:rsidRPr="005353AD">
        <w:rPr>
          <w:rFonts w:ascii="Arial" w:hAnsi="Arial" w:cs="Arial"/>
        </w:rPr>
        <w:t>structures</w:t>
      </w:r>
      <w:r w:rsidR="003C4FCC" w:rsidRPr="005353AD">
        <w:rPr>
          <w:rFonts w:ascii="Arial" w:hAnsi="Arial" w:cs="Arial"/>
        </w:rPr>
        <w:t xml:space="preserve">. </w:t>
      </w:r>
    </w:p>
    <w:p w14:paraId="3D476EDC" w14:textId="77777777" w:rsidR="0067510D" w:rsidRPr="005353AD" w:rsidRDefault="0067510D" w:rsidP="00A4082B">
      <w:pPr>
        <w:rPr>
          <w:rFonts w:ascii="Arial" w:hAnsi="Arial" w:cs="Arial"/>
        </w:rPr>
      </w:pPr>
    </w:p>
    <w:p w14:paraId="0212591D" w14:textId="0FBAB08C" w:rsidR="00774002" w:rsidRPr="005353AD" w:rsidRDefault="0067510D" w:rsidP="00A4082B">
      <w:pPr>
        <w:rPr>
          <w:rFonts w:ascii="Arial" w:hAnsi="Arial" w:cs="Arial"/>
        </w:rPr>
      </w:pPr>
      <w:r w:rsidRPr="005353AD">
        <w:rPr>
          <w:rFonts w:ascii="Arial" w:hAnsi="Arial" w:cs="Arial"/>
          <w:b/>
          <w:bCs/>
        </w:rPr>
        <w:t>Table 2.</w:t>
      </w:r>
      <w:r w:rsidRPr="005353AD">
        <w:rPr>
          <w:rFonts w:ascii="Arial" w:hAnsi="Arial" w:cs="Arial"/>
        </w:rPr>
        <w:t xml:space="preserve"> Transitions and parameter values for disease model.  </w:t>
      </w:r>
    </w:p>
    <w:tbl>
      <w:tblPr>
        <w:tblStyle w:val="TableGrid"/>
        <w:tblW w:w="0" w:type="auto"/>
        <w:tblLook w:val="04A0" w:firstRow="1" w:lastRow="0" w:firstColumn="1" w:lastColumn="0" w:noHBand="0" w:noVBand="1"/>
      </w:tblPr>
      <w:tblGrid>
        <w:gridCol w:w="3116"/>
        <w:gridCol w:w="3117"/>
        <w:gridCol w:w="3117"/>
      </w:tblGrid>
      <w:tr w:rsidR="00774002" w:rsidRPr="005353AD" w14:paraId="01C2113F" w14:textId="77777777" w:rsidTr="00774002">
        <w:tc>
          <w:tcPr>
            <w:tcW w:w="3116" w:type="dxa"/>
          </w:tcPr>
          <w:p w14:paraId="76D98FE5" w14:textId="35FCFA97" w:rsidR="00774002" w:rsidRPr="005353AD" w:rsidRDefault="00774002" w:rsidP="00E75C34">
            <w:pPr>
              <w:jc w:val="center"/>
              <w:rPr>
                <w:rFonts w:ascii="Arial" w:hAnsi="Arial" w:cs="Arial"/>
                <w:b/>
                <w:bCs/>
              </w:rPr>
            </w:pPr>
            <w:r w:rsidRPr="005353AD">
              <w:rPr>
                <w:rFonts w:ascii="Arial" w:hAnsi="Arial" w:cs="Arial"/>
                <w:b/>
                <w:bCs/>
              </w:rPr>
              <w:t>Transition</w:t>
            </w:r>
          </w:p>
        </w:tc>
        <w:tc>
          <w:tcPr>
            <w:tcW w:w="3117" w:type="dxa"/>
          </w:tcPr>
          <w:p w14:paraId="13722FCB" w14:textId="3D014C56" w:rsidR="00774002" w:rsidRPr="005353AD" w:rsidRDefault="002A0CE3" w:rsidP="00E75C34">
            <w:pPr>
              <w:jc w:val="center"/>
              <w:rPr>
                <w:rFonts w:ascii="Arial" w:hAnsi="Arial" w:cs="Arial"/>
                <w:b/>
                <w:bCs/>
              </w:rPr>
            </w:pPr>
            <w:r w:rsidRPr="005353AD">
              <w:rPr>
                <w:rFonts w:ascii="Arial" w:hAnsi="Arial" w:cs="Arial"/>
                <w:b/>
                <w:bCs/>
              </w:rPr>
              <w:t>Parameters</w:t>
            </w:r>
          </w:p>
        </w:tc>
        <w:tc>
          <w:tcPr>
            <w:tcW w:w="3117" w:type="dxa"/>
          </w:tcPr>
          <w:p w14:paraId="1EA02BEE" w14:textId="5D8676C1" w:rsidR="00774002" w:rsidRPr="005353AD" w:rsidRDefault="002A0CE3" w:rsidP="00E75C34">
            <w:pPr>
              <w:jc w:val="center"/>
              <w:rPr>
                <w:rFonts w:ascii="Arial" w:hAnsi="Arial" w:cs="Arial"/>
                <w:b/>
                <w:bCs/>
              </w:rPr>
            </w:pPr>
            <w:r w:rsidRPr="005353AD">
              <w:rPr>
                <w:rFonts w:ascii="Arial" w:hAnsi="Arial" w:cs="Arial"/>
                <w:b/>
                <w:bCs/>
              </w:rPr>
              <w:t>Average values</w:t>
            </w:r>
          </w:p>
        </w:tc>
      </w:tr>
      <w:tr w:rsidR="00774002" w:rsidRPr="005353AD" w14:paraId="3A2E77F5" w14:textId="77777777" w:rsidTr="00774002">
        <w:tc>
          <w:tcPr>
            <w:tcW w:w="3116" w:type="dxa"/>
          </w:tcPr>
          <w:p w14:paraId="0D1C51D1" w14:textId="00B26CD7" w:rsidR="00774002" w:rsidRPr="005353AD" w:rsidRDefault="00F91F7D" w:rsidP="00A4082B">
            <w:pPr>
              <w:rPr>
                <w:rFonts w:ascii="Arial" w:hAnsi="Arial" w:cs="Arial"/>
              </w:rPr>
            </w:pPr>
            <m:oMathPara>
              <m:oMath>
                <m:r>
                  <m:rPr>
                    <m:sty m:val="p"/>
                  </m:rPr>
                  <w:rPr>
                    <w:rFonts w:ascii="Cambria Math" w:hAnsi="Cambria Math" w:cs="Arial"/>
                    <w:sz w:val="22"/>
                  </w:rPr>
                  <m:t>S→L</m:t>
                </m:r>
              </m:oMath>
            </m:oMathPara>
          </w:p>
        </w:tc>
        <w:tc>
          <w:tcPr>
            <w:tcW w:w="3117" w:type="dxa"/>
          </w:tcPr>
          <w:p w14:paraId="127B6DB0" w14:textId="648C704D" w:rsidR="005258DD" w:rsidRPr="005353AD" w:rsidRDefault="005258DD" w:rsidP="00A4082B">
            <w:pPr>
              <w:rPr>
                <w:rFonts w:ascii="Arial" w:eastAsiaTheme="minorEastAsia" w:hAnsi="Arial" w:cs="Arial"/>
                <w:sz w:val="22"/>
              </w:rPr>
            </w:pPr>
            <m:oMathPara>
              <m:oMath>
                <m:r>
                  <m:rPr>
                    <m:sty m:val="p"/>
                  </m:rPr>
                  <w:rPr>
                    <w:rFonts w:ascii="Cambria Math" w:hAnsi="Cambria Math" w:cs="Arial"/>
                    <w:sz w:val="22"/>
                  </w:rPr>
                  <m:t>τ</m:t>
                </m:r>
              </m:oMath>
            </m:oMathPara>
          </w:p>
        </w:tc>
        <w:tc>
          <w:tcPr>
            <w:tcW w:w="3117" w:type="dxa"/>
          </w:tcPr>
          <w:p w14:paraId="242BAA3C" w14:textId="591C4280" w:rsidR="00774002" w:rsidRPr="005353AD" w:rsidRDefault="002A0CE3" w:rsidP="00A4082B">
            <w:pPr>
              <w:rPr>
                <w:rFonts w:ascii="Arial" w:hAnsi="Arial" w:cs="Arial"/>
              </w:rPr>
            </w:pPr>
            <m:oMathPara>
              <m:oMath>
                <m:r>
                  <w:rPr>
                    <w:rFonts w:ascii="Cambria Math" w:hAnsi="Cambria Math" w:cs="Arial"/>
                  </w:rPr>
                  <m:t>0.04, 0.075, 0.1</m:t>
                </m:r>
              </m:oMath>
            </m:oMathPara>
          </w:p>
        </w:tc>
      </w:tr>
      <w:tr w:rsidR="00774002" w:rsidRPr="005353AD" w14:paraId="41C95E5B" w14:textId="77777777" w:rsidTr="00774002">
        <w:tc>
          <w:tcPr>
            <w:tcW w:w="3116" w:type="dxa"/>
          </w:tcPr>
          <w:p w14:paraId="23BCBE05" w14:textId="777EE9F7" w:rsidR="00774002" w:rsidRPr="005353AD" w:rsidRDefault="00F91F7D" w:rsidP="00A4082B">
            <w:pPr>
              <w:rPr>
                <w:rFonts w:ascii="Arial" w:hAnsi="Arial" w:cs="Arial"/>
              </w:rPr>
            </w:pPr>
            <m:oMathPara>
              <m:oMath>
                <m:r>
                  <m:rPr>
                    <m:sty m:val="p"/>
                  </m:rPr>
                  <w:rPr>
                    <w:rFonts w:ascii="Cambria Math" w:hAnsi="Cambria Math" w:cs="Arial"/>
                    <w:sz w:val="22"/>
                  </w:rPr>
                  <m:t>L→I</m:t>
                </m:r>
              </m:oMath>
            </m:oMathPara>
          </w:p>
        </w:tc>
        <w:tc>
          <w:tcPr>
            <w:tcW w:w="3117" w:type="dxa"/>
          </w:tcPr>
          <w:p w14:paraId="1AD2970B" w14:textId="60BD54DA" w:rsidR="00774002" w:rsidRPr="005353AD" w:rsidRDefault="002A0CE3" w:rsidP="00A4082B">
            <w:pPr>
              <w:rPr>
                <w:rFonts w:ascii="Arial" w:hAnsi="Arial" w:cs="Arial"/>
              </w:rPr>
            </w:pPr>
            <m:oMathPara>
              <m:oMath>
                <m:r>
                  <m:rPr>
                    <m:sty m:val="p"/>
                  </m:rPr>
                  <w:rPr>
                    <w:rFonts w:ascii="Cambria Math" w:hAnsi="Cambria Math" w:cs="Arial"/>
                    <w:sz w:val="22"/>
                  </w:rPr>
                  <m:t>σ</m:t>
                </m:r>
              </m:oMath>
            </m:oMathPara>
          </w:p>
        </w:tc>
        <w:tc>
          <w:tcPr>
            <w:tcW w:w="3117" w:type="dxa"/>
          </w:tcPr>
          <w:p w14:paraId="1BF93094" w14:textId="699963CA" w:rsidR="00774002" w:rsidRPr="005353AD" w:rsidRDefault="002A0CE3" w:rsidP="00A4082B">
            <w:pPr>
              <w:rPr>
                <w:rFonts w:ascii="Arial" w:hAnsi="Arial" w:cs="Arial"/>
              </w:rPr>
            </w:pPr>
            <m:oMathPara>
              <m:oMath>
                <m:r>
                  <m:rPr>
                    <m:sty m:val="p"/>
                  </m:rPr>
                  <w:rPr>
                    <w:rFonts w:ascii="Cambria Math" w:hAnsi="Cambria Math" w:cs="Arial"/>
                    <w:sz w:val="22"/>
                  </w:rPr>
                  <m:t>0.1, ∞</m:t>
                </m:r>
              </m:oMath>
            </m:oMathPara>
          </w:p>
        </w:tc>
      </w:tr>
      <w:tr w:rsidR="002A0CE3" w:rsidRPr="005353AD" w14:paraId="7412CDE3" w14:textId="77777777" w:rsidTr="00774002">
        <w:tc>
          <w:tcPr>
            <w:tcW w:w="3116" w:type="dxa"/>
          </w:tcPr>
          <w:p w14:paraId="65359290" w14:textId="6EA1B478" w:rsidR="002A0CE3" w:rsidRPr="005353AD" w:rsidRDefault="002A0CE3" w:rsidP="002A0CE3">
            <w:pPr>
              <w:rPr>
                <w:rFonts w:ascii="Arial" w:hAnsi="Arial" w:cs="Arial"/>
              </w:rPr>
            </w:pPr>
            <m:oMathPara>
              <m:oMath>
                <m:r>
                  <m:rPr>
                    <m:sty m:val="p"/>
                  </m:rPr>
                  <w:rPr>
                    <w:rFonts w:ascii="Cambria Math" w:hAnsi="Cambria Math" w:cs="Arial"/>
                    <w:sz w:val="22"/>
                  </w:rPr>
                  <m:t>I→R</m:t>
                </m:r>
              </m:oMath>
            </m:oMathPara>
          </w:p>
        </w:tc>
        <w:tc>
          <w:tcPr>
            <w:tcW w:w="3117" w:type="dxa"/>
          </w:tcPr>
          <w:p w14:paraId="53447F6B" w14:textId="3F15B5AF" w:rsidR="002A0CE3" w:rsidRPr="005353AD" w:rsidRDefault="005258DD" w:rsidP="002A0CE3">
            <w:pPr>
              <w:rPr>
                <w:rFonts w:ascii="Arial" w:eastAsiaTheme="minorEastAsia" w:hAnsi="Arial" w:cs="Arial"/>
                <w:sz w:val="22"/>
              </w:rPr>
            </w:pPr>
            <m:oMathPara>
              <m:oMath>
                <m:r>
                  <m:rPr>
                    <m:sty m:val="p"/>
                  </m:rPr>
                  <w:rPr>
                    <w:rFonts w:ascii="Cambria Math" w:hAnsi="Cambria Math" w:cs="Arial"/>
                    <w:sz w:val="22"/>
                  </w:rPr>
                  <m:t>γ</m:t>
                </m:r>
              </m:oMath>
            </m:oMathPara>
          </w:p>
        </w:tc>
        <w:tc>
          <w:tcPr>
            <w:tcW w:w="3117" w:type="dxa"/>
          </w:tcPr>
          <w:p w14:paraId="05D9154D" w14:textId="11C39CCB" w:rsidR="002A0CE3" w:rsidRPr="005353AD" w:rsidRDefault="002A0CE3" w:rsidP="002A0CE3">
            <w:pPr>
              <w:rPr>
                <w:rFonts w:ascii="Arial" w:hAnsi="Arial" w:cs="Arial"/>
              </w:rPr>
            </w:pPr>
            <m:oMathPara>
              <m:oMath>
                <m:r>
                  <m:rPr>
                    <m:sty m:val="p"/>
                  </m:rPr>
                  <w:rPr>
                    <w:rFonts w:ascii="Cambria Math" w:hAnsi="Cambria Math" w:cs="Arial"/>
                    <w:sz w:val="22"/>
                  </w:rPr>
                  <m:t>0.5</m:t>
                </m:r>
              </m:oMath>
            </m:oMathPara>
          </w:p>
        </w:tc>
      </w:tr>
      <w:tr w:rsidR="002A0CE3" w:rsidRPr="005353AD" w14:paraId="0088ACEE" w14:textId="77777777" w:rsidTr="00774002">
        <w:tc>
          <w:tcPr>
            <w:tcW w:w="3116" w:type="dxa"/>
          </w:tcPr>
          <w:p w14:paraId="10717009" w14:textId="501F8E8A" w:rsidR="002A0CE3" w:rsidRPr="005353AD" w:rsidRDefault="002A0CE3" w:rsidP="002A0CE3">
            <w:pPr>
              <w:rPr>
                <w:rFonts w:ascii="Arial" w:hAnsi="Arial" w:cs="Arial"/>
              </w:rPr>
            </w:pPr>
            <m:oMathPara>
              <m:oMath>
                <m:r>
                  <m:rPr>
                    <m:sty m:val="p"/>
                  </m:rPr>
                  <w:rPr>
                    <w:rFonts w:ascii="Cambria Math" w:hAnsi="Cambria Math" w:cs="Arial"/>
                    <w:sz w:val="22"/>
                  </w:rPr>
                  <m:t>R→S</m:t>
                </m:r>
              </m:oMath>
            </m:oMathPara>
          </w:p>
        </w:tc>
        <w:tc>
          <w:tcPr>
            <w:tcW w:w="3117" w:type="dxa"/>
          </w:tcPr>
          <w:p w14:paraId="6AE3B267" w14:textId="7A3DC249" w:rsidR="002A0CE3" w:rsidRPr="005353AD" w:rsidRDefault="002A0CE3" w:rsidP="002A0CE3">
            <w:pPr>
              <w:rPr>
                <w:rFonts w:ascii="Arial" w:hAnsi="Arial" w:cs="Arial"/>
              </w:rPr>
            </w:pPr>
            <m:oMathPara>
              <m:oMath>
                <m:r>
                  <m:rPr>
                    <m:sty m:val="p"/>
                  </m:rPr>
                  <w:rPr>
                    <w:rFonts w:ascii="Cambria Math" w:hAnsi="Cambria Math" w:cs="Arial"/>
                    <w:sz w:val="22"/>
                  </w:rPr>
                  <m:t>ϕ</m:t>
                </m:r>
              </m:oMath>
            </m:oMathPara>
          </w:p>
        </w:tc>
        <w:tc>
          <w:tcPr>
            <w:tcW w:w="3117" w:type="dxa"/>
          </w:tcPr>
          <w:p w14:paraId="3C400EE8" w14:textId="26FF9F77" w:rsidR="002A0CE3" w:rsidRPr="005353AD" w:rsidRDefault="002A0CE3" w:rsidP="002A0CE3">
            <w:pPr>
              <w:rPr>
                <w:rFonts w:ascii="Arial" w:hAnsi="Arial" w:cs="Arial"/>
              </w:rPr>
            </w:pPr>
            <m:oMathPara>
              <m:oMath>
                <m:r>
                  <m:rPr>
                    <m:sty m:val="p"/>
                  </m:rPr>
                  <w:rPr>
                    <w:rFonts w:ascii="Cambria Math" w:hAnsi="Cambria Math" w:cs="Arial"/>
                    <w:sz w:val="22"/>
                  </w:rPr>
                  <m:t>1 ⋅</m:t>
                </m:r>
                <m:sSup>
                  <m:sSupPr>
                    <m:ctrlPr>
                      <w:rPr>
                        <w:rFonts w:ascii="Cambria Math" w:hAnsi="Cambria Math" w:cs="Arial"/>
                        <w:sz w:val="22"/>
                      </w:rPr>
                    </m:ctrlPr>
                  </m:sSupPr>
                  <m:e>
                    <m:r>
                      <m:rPr>
                        <m:sty m:val="p"/>
                      </m:rPr>
                      <w:rPr>
                        <w:rFonts w:ascii="Cambria Math" w:hAnsi="Cambria Math" w:cs="Arial"/>
                        <w:sz w:val="22"/>
                      </w:rPr>
                      <m:t>10</m:t>
                    </m:r>
                  </m:e>
                  <m:sup>
                    <m:r>
                      <m:rPr>
                        <m:sty m:val="p"/>
                      </m:rPr>
                      <w:rPr>
                        <w:rFonts w:ascii="Cambria Math" w:hAnsi="Cambria Math" w:cs="Arial"/>
                        <w:sz w:val="22"/>
                      </w:rPr>
                      <m:t>-5</m:t>
                    </m:r>
                  </m:sup>
                </m:sSup>
                <m:r>
                  <w:rPr>
                    <w:rFonts w:ascii="Cambria Math" w:hAnsi="Cambria Math" w:cs="Arial"/>
                    <w:sz w:val="22"/>
                  </w:rPr>
                  <m:t xml:space="preserve"> </m:t>
                </m:r>
                <m:r>
                  <m:rPr>
                    <m:sty m:val="p"/>
                  </m:rPr>
                  <w:rPr>
                    <w:rFonts w:ascii="Cambria Math" w:hAnsi="Cambria Math" w:cs="Arial"/>
                    <w:sz w:val="22"/>
                  </w:rPr>
                  <m:t>, 0.1</m:t>
                </m:r>
              </m:oMath>
            </m:oMathPara>
          </w:p>
        </w:tc>
      </w:tr>
    </w:tbl>
    <w:p w14:paraId="0A8E087E" w14:textId="77777777" w:rsidR="00774002" w:rsidRPr="005353AD" w:rsidRDefault="00774002" w:rsidP="00A4082B">
      <w:pPr>
        <w:rPr>
          <w:rFonts w:ascii="Arial" w:hAnsi="Arial" w:cs="Arial"/>
        </w:rPr>
      </w:pPr>
    </w:p>
    <w:p w14:paraId="36919F10" w14:textId="6525565E" w:rsidR="007B0F96" w:rsidRPr="005353AD" w:rsidRDefault="007B0F96" w:rsidP="007B0F96">
      <w:pPr>
        <w:rPr>
          <w:rFonts w:ascii="Arial" w:hAnsi="Arial" w:cs="Arial"/>
        </w:rPr>
      </w:pPr>
    </w:p>
    <w:p w14:paraId="2CD9E854" w14:textId="4D66DDCA" w:rsidR="007B0F96" w:rsidRPr="005353AD" w:rsidRDefault="007B0F96" w:rsidP="007B0F96">
      <w:pPr>
        <w:rPr>
          <w:rFonts w:ascii="Arial" w:eastAsiaTheme="minorEastAsia" w:hAnsi="Arial" w:cs="Arial"/>
          <w:color w:val="00B0F0"/>
        </w:rPr>
      </w:pPr>
      <w:r w:rsidRPr="005353AD">
        <w:rPr>
          <w:rFonts w:ascii="Arial" w:eastAsiaTheme="minorEastAsia" w:hAnsi="Arial" w:cs="Arial"/>
          <w:color w:val="00B0F0"/>
        </w:rPr>
        <w:t xml:space="preserve">This paragraph </w:t>
      </w:r>
      <w:r w:rsidR="00572D47" w:rsidRPr="005353AD">
        <w:rPr>
          <w:rFonts w:ascii="Arial" w:eastAsiaTheme="minorEastAsia" w:hAnsi="Arial" w:cs="Arial"/>
          <w:color w:val="00B0F0"/>
        </w:rPr>
        <w:t>explains</w:t>
      </w:r>
      <w:r w:rsidRPr="005353AD">
        <w:rPr>
          <w:rFonts w:ascii="Arial" w:eastAsiaTheme="minorEastAsia" w:hAnsi="Arial" w:cs="Arial"/>
          <w:color w:val="00B0F0"/>
        </w:rPr>
        <w:t xml:space="preserve"> how individual-level heterogeneity in infection and transmission were incorporated into disease model. </w:t>
      </w:r>
    </w:p>
    <w:p w14:paraId="38A18376" w14:textId="722E1514" w:rsidR="005258DD" w:rsidRPr="005353AD" w:rsidRDefault="004839D4" w:rsidP="005258DD">
      <w:pPr>
        <w:pStyle w:val="NormalWeb"/>
        <w:spacing w:before="0" w:beforeAutospacing="0" w:after="0" w:afterAutospacing="0"/>
        <w:rPr>
          <w:rFonts w:ascii="Arial" w:eastAsiaTheme="minorEastAsia" w:hAnsi="Arial" w:cs="Arial"/>
        </w:rPr>
      </w:pPr>
      <w:r w:rsidRPr="005353AD">
        <w:rPr>
          <w:rFonts w:ascii="Arial" w:hAnsi="Arial" w:cs="Arial"/>
        </w:rPr>
        <w:t xml:space="preserve">To study how sex-bias could be generated though </w:t>
      </w:r>
      <w:r w:rsidR="005258DD" w:rsidRPr="005353AD">
        <w:rPr>
          <w:rFonts w:ascii="Arial" w:hAnsi="Arial" w:cs="Arial"/>
        </w:rPr>
        <w:t>differences in</w:t>
      </w:r>
      <w:r w:rsidR="009D5B20" w:rsidRPr="005353AD">
        <w:rPr>
          <w:rFonts w:ascii="Arial" w:hAnsi="Arial" w:cs="Arial"/>
        </w:rPr>
        <w:t xml:space="preserve"> male </w:t>
      </w:r>
      <w:r w:rsidR="005258DD" w:rsidRPr="005353AD">
        <w:rPr>
          <w:rFonts w:ascii="Arial" w:hAnsi="Arial" w:cs="Arial"/>
        </w:rPr>
        <w:t>and</w:t>
      </w:r>
      <w:r w:rsidR="009D5B20" w:rsidRPr="005353AD">
        <w:rPr>
          <w:rFonts w:ascii="Arial" w:hAnsi="Arial" w:cs="Arial"/>
        </w:rPr>
        <w:t xml:space="preserve"> female </w:t>
      </w:r>
      <w:r w:rsidR="005258DD" w:rsidRPr="005353AD">
        <w:rPr>
          <w:rFonts w:ascii="Arial" w:hAnsi="Arial" w:cs="Arial"/>
        </w:rPr>
        <w:t xml:space="preserve">sex traits </w:t>
      </w:r>
      <w:r w:rsidRPr="005353AD">
        <w:rPr>
          <w:rFonts w:ascii="Arial" w:eastAsiaTheme="minorEastAsia" w:hAnsi="Arial" w:cs="Arial"/>
        </w:rPr>
        <w:t>we varied</w:t>
      </w:r>
      <w:r w:rsidR="005258DD" w:rsidRPr="005353AD">
        <w:rPr>
          <w:rFonts w:ascii="Arial" w:eastAsiaTheme="minorEastAsia" w:hAnsi="Arial" w:cs="Arial"/>
        </w:rPr>
        <w:t xml:space="preserve"> the ratio of male to female </w:t>
      </w:r>
      <w:r w:rsidR="005258DD" w:rsidRPr="005353AD">
        <w:rPr>
          <w:rFonts w:ascii="Arial" w:hAnsi="Arial" w:cs="Arial"/>
        </w:rPr>
        <w:t>susceptibility, transmissibility, and infectious period</w:t>
      </w:r>
      <w:r w:rsidR="005258DD" w:rsidRPr="005353AD">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Pr="005353AD">
        <w:rPr>
          <w:rFonts w:ascii="Arial"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5258DD" w:rsidRPr="005353AD">
        <w:rPr>
          <w:rFonts w:ascii="Arial" w:eastAsiaTheme="minorEastAsia" w:hAnsi="Arial" w:cs="Arial"/>
        </w:rPr>
        <w:t>,</w:t>
      </w:r>
      <w:r w:rsidRPr="005353AD">
        <w:rPr>
          <w:rFonts w:ascii="Arial" w:eastAsiaTheme="minorEastAsia" w:hAnsi="Arial" w:cs="Arial"/>
        </w:rPr>
        <w:t xml:space="preserve"> </w:t>
      </w:r>
      <w:r w:rsidR="005258DD" w:rsidRPr="005353AD">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5258DD" w:rsidRPr="005353AD">
        <w:rPr>
          <w:rFonts w:ascii="Arial" w:eastAsiaTheme="minorEastAsia" w:hAnsi="Arial" w:cs="Arial"/>
        </w:rPr>
        <w:t xml:space="preserve">). </w:t>
      </w:r>
      <w:r w:rsidR="00A95637" w:rsidRPr="005353AD">
        <w:rPr>
          <w:rFonts w:ascii="Arial" w:eastAsiaTheme="minorEastAsia" w:hAnsi="Arial" w:cs="Arial"/>
        </w:rPr>
        <w:t xml:space="preserve">For susceptibility, we changed the rates of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oMath>
      <w:r w:rsidR="00A95637" w:rsidRPr="005353AD">
        <w:rPr>
          <w:rFonts w:ascii="Arial" w:eastAsiaTheme="minorEastAsia" w:hAnsi="Arial" w:cs="Arial"/>
          <w:sz w:val="22"/>
        </w:rPr>
        <w:t xml:space="preserve"> and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f</m:t>
            </m:r>
          </m:sub>
        </m:sSub>
      </m:oMath>
      <w:r w:rsidR="00A95637" w:rsidRPr="005353AD">
        <w:rPr>
          <w:rFonts w:ascii="Arial" w:eastAsiaTheme="minorEastAsia" w:hAnsi="Arial" w:cs="Arial"/>
          <w:sz w:val="22"/>
        </w:rPr>
        <w:t xml:space="preserve"> depending on the sex of the </w:t>
      </w:r>
      <w:r w:rsidR="00A95637" w:rsidRPr="005353AD">
        <w:rPr>
          <w:rFonts w:ascii="Arial" w:eastAsiaTheme="minorEastAsia" w:hAnsi="Arial" w:cs="Arial"/>
          <w:i/>
          <w:iCs/>
          <w:sz w:val="22"/>
        </w:rPr>
        <w:t>target</w:t>
      </w:r>
      <w:r w:rsidR="00A95637" w:rsidRPr="005353AD">
        <w:rPr>
          <w:rFonts w:ascii="Arial" w:eastAsiaTheme="minorEastAsia" w:hAnsi="Arial" w:cs="Arial"/>
          <w:sz w:val="22"/>
        </w:rPr>
        <w:t xml:space="preserve"> node in</w:t>
      </w:r>
      <w:r w:rsidR="00EF2533" w:rsidRPr="005353AD">
        <w:rPr>
          <w:rFonts w:ascii="Arial" w:eastAsiaTheme="minorEastAsia" w:hAnsi="Arial" w:cs="Arial"/>
          <w:sz w:val="22"/>
        </w:rPr>
        <w:t xml:space="preserve"> the</w:t>
      </w:r>
      <w:r w:rsidR="00A95637" w:rsidRPr="005353AD">
        <w:rPr>
          <w:rFonts w:ascii="Arial" w:eastAsiaTheme="minorEastAsia" w:hAnsi="Arial" w:cs="Arial"/>
          <w:sz w:val="22"/>
        </w:rPr>
        <w:t xml:space="preserve"> S-I edge pair.</w:t>
      </w:r>
      <w:r w:rsidR="00A95637" w:rsidRPr="005353AD">
        <w:rPr>
          <w:rFonts w:ascii="Arial" w:eastAsiaTheme="minorEastAsia" w:hAnsi="Arial" w:cs="Arial"/>
        </w:rPr>
        <w:t xml:space="preserve"> Specifically, for</w:t>
      </w:r>
      <w:r w:rsidR="005258DD" w:rsidRPr="005353AD">
        <w:rPr>
          <w:rFonts w:ascii="Arial" w:eastAsiaTheme="minorEastAsia" w:hAnsi="Arial" w:cs="Arial"/>
        </w:rPr>
        <w:t xml:space="preserve"> the </w:t>
      </w:r>
      <w:proofErr w:type="spellStart"/>
      <w:r w:rsidR="005258DD" w:rsidRPr="005353AD">
        <w:rPr>
          <w:rFonts w:ascii="Arial" w:eastAsiaTheme="minorEastAsia" w:hAnsi="Arial" w:cs="Arial"/>
        </w:rPr>
        <w:t>male:female</w:t>
      </w:r>
      <w:proofErr w:type="spellEnd"/>
      <w:r w:rsidR="005258DD" w:rsidRPr="005353AD">
        <w:rPr>
          <w:rFonts w:ascii="Arial" w:eastAsiaTheme="minorEastAsia" w:hAnsi="Arial" w:cs="Arial"/>
        </w:rPr>
        <w:t xml:space="preserve"> susceptibility ratio,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 xml:space="preserve">, </m:t>
        </m:r>
      </m:oMath>
      <w:r w:rsidR="005258DD" w:rsidRPr="005353AD">
        <w:rPr>
          <w:rFonts w:ascii="Arial" w:eastAsiaTheme="minorEastAsia" w:hAnsi="Arial" w:cs="Arial"/>
        </w:rPr>
        <w:t xml:space="preserve">we solved the following set of equations: </w:t>
      </w:r>
    </w:p>
    <w:p w14:paraId="6CEB94ED" w14:textId="77777777" w:rsidR="00306EA9" w:rsidRPr="005353AD" w:rsidRDefault="00306EA9" w:rsidP="005258DD">
      <w:pPr>
        <w:pStyle w:val="NormalWeb"/>
        <w:spacing w:before="0" w:beforeAutospacing="0" w:after="0" w:afterAutospacing="0"/>
        <w:rPr>
          <w:rFonts w:ascii="Arial" w:eastAsiaTheme="minorEastAsia" w:hAnsi="Arial" w:cs="Arial"/>
        </w:rPr>
      </w:pPr>
    </w:p>
    <w:p w14:paraId="4EB4FD0E" w14:textId="3EE7DC82" w:rsidR="005258DD" w:rsidRPr="005353AD" w:rsidRDefault="002D2A59" w:rsidP="005258DD">
      <w:pPr>
        <w:pStyle w:val="NormalWeb"/>
        <w:spacing w:before="0" w:beforeAutospacing="0" w:after="0" w:afterAutospacing="0"/>
        <w:rPr>
          <w:rFonts w:ascii="Arial" w:hAnsi="Arial" w:cs="Arial"/>
          <w:sz w:val="22"/>
        </w:rPr>
      </w:pPr>
      <m:oMathPara>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r>
            <m:rPr>
              <m:sty m:val="p"/>
            </m:rPr>
            <w:rPr>
              <w:rFonts w:ascii="Cambria Math" w:hAnsi="Cambria Math" w:cs="Arial"/>
              <w:sz w:val="22"/>
            </w:rPr>
            <w:br/>
          </m:r>
        </m:oMath>
        <m:oMath>
          <m:f>
            <m:fPr>
              <m:ctrlPr>
                <w:rPr>
                  <w:rFonts w:ascii="Cambria Math" w:hAnsi="Cambria Math" w:cs="Arial"/>
                  <w:sz w:val="22"/>
                </w:rPr>
              </m:ctrlPr>
            </m:fPr>
            <m:num>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num>
            <m:den>
              <m:r>
                <w:rPr>
                  <w:rFonts w:ascii="Cambria Math" w:hAnsi="Cambria Math" w:cs="Arial"/>
                  <w:sz w:val="22"/>
                </w:rPr>
                <m:t>2</m:t>
              </m:r>
            </m:den>
          </m:f>
          <m:r>
            <w:rPr>
              <w:rFonts w:ascii="Cambria Math" w:hAnsi="Cambria Math" w:cs="Arial"/>
              <w:sz w:val="22"/>
            </w:rPr>
            <m:t>=τ</m:t>
          </m:r>
        </m:oMath>
      </m:oMathPara>
    </w:p>
    <w:p w14:paraId="0165B807" w14:textId="77777777" w:rsidR="00306EA9" w:rsidRPr="005353AD" w:rsidRDefault="00306EA9" w:rsidP="005258DD">
      <w:pPr>
        <w:pStyle w:val="NormalWeb"/>
        <w:spacing w:before="0" w:beforeAutospacing="0" w:after="0" w:afterAutospacing="0"/>
        <w:rPr>
          <w:rFonts w:ascii="Arial" w:hAnsi="Arial" w:cs="Arial"/>
          <w:sz w:val="22"/>
        </w:rPr>
      </w:pPr>
    </w:p>
    <w:p w14:paraId="60032A36" w14:textId="10A7CA84" w:rsidR="005258DD" w:rsidRPr="005353AD" w:rsidRDefault="005258DD" w:rsidP="005258DD">
      <w:pPr>
        <w:pStyle w:val="NormalWeb"/>
        <w:spacing w:before="0" w:beforeAutospacing="0" w:after="0" w:afterAutospacing="0"/>
        <w:rPr>
          <w:rFonts w:ascii="Arial" w:hAnsi="Arial" w:cs="Arial"/>
          <w:sz w:val="22"/>
        </w:rPr>
      </w:pPr>
      <w:r w:rsidRPr="005353AD">
        <w:rPr>
          <w:rFonts w:ascii="Arial" w:hAnsi="Arial" w:cs="Arial"/>
          <w:sz w:val="22"/>
        </w:rPr>
        <w:t xml:space="preserve">This results in susceptibility of male and female nodes to be: </w:t>
      </w:r>
    </w:p>
    <w:p w14:paraId="1010DE55" w14:textId="77777777" w:rsidR="00306EA9" w:rsidRPr="005353AD" w:rsidRDefault="00306EA9" w:rsidP="005258DD">
      <w:pPr>
        <w:pStyle w:val="NormalWeb"/>
        <w:spacing w:before="0" w:beforeAutospacing="0" w:after="0" w:afterAutospacing="0"/>
        <w:rPr>
          <w:rFonts w:ascii="Arial" w:hAnsi="Arial" w:cs="Arial"/>
          <w:sz w:val="22"/>
        </w:rPr>
      </w:pPr>
    </w:p>
    <w:p w14:paraId="04932EEF" w14:textId="7CB2B807" w:rsidR="005258DD" w:rsidRPr="005353AD" w:rsidRDefault="002D2A59" w:rsidP="005258DD">
      <w:pPr>
        <w:pStyle w:val="NormalWeb"/>
        <w:spacing w:before="0" w:beforeAutospacing="0" w:after="0" w:afterAutospacing="0"/>
        <w:jc w:val="center"/>
        <w:rPr>
          <w:rFonts w:ascii="Arial" w:hAnsi="Arial" w:cs="Arial"/>
          <w:sz w:val="22"/>
        </w:rPr>
      </w:pP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τ</m:t>
            </m:r>
          </m:num>
          <m:den>
            <m:r>
              <w:rPr>
                <w:rFonts w:ascii="Cambria Math" w:hAnsi="Cambria Math" w:cs="Arial"/>
                <w:sz w:val="22"/>
              </w:rPr>
              <m:t>1+</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den>
        </m:f>
      </m:oMath>
      <w:r w:rsidR="005258DD" w:rsidRPr="005353AD">
        <w:rPr>
          <w:rFonts w:ascii="Arial" w:hAnsi="Arial" w:cs="Arial"/>
          <w:sz w:val="22"/>
        </w:rPr>
        <w:t xml:space="preserve">  </w:t>
      </w:r>
      <m:oMath>
        <m:r>
          <m:rPr>
            <m:sty m:val="p"/>
          </m:rPr>
          <w:rPr>
            <w:rFonts w:ascii="Cambria Math" w:hAnsi="Cambria Math" w:cs="Arial"/>
            <w:sz w:val="22"/>
          </w:rPr>
          <w:br/>
        </m:r>
      </m:oMath>
      <m:oMathPara>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f</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2τ</m:t>
              </m:r>
            </m:num>
            <m:den>
              <m:r>
                <w:rPr>
                  <w:rFonts w:ascii="Cambria Math" w:hAnsi="Cambria Math" w:cs="Arial"/>
                  <w:sz w:val="22"/>
                </w:rPr>
                <m:t>1+</m:t>
              </m:r>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den>
          </m:f>
        </m:oMath>
      </m:oMathPara>
    </w:p>
    <w:p w14:paraId="72B7CFB2" w14:textId="77777777" w:rsidR="00306EA9" w:rsidRPr="005353AD" w:rsidRDefault="00306EA9" w:rsidP="00A95637">
      <w:pPr>
        <w:pStyle w:val="NormalWeb"/>
        <w:spacing w:before="0" w:beforeAutospacing="0" w:after="0" w:afterAutospacing="0"/>
        <w:rPr>
          <w:rFonts w:ascii="Arial" w:hAnsi="Arial" w:cs="Arial"/>
          <w:sz w:val="22"/>
        </w:rPr>
      </w:pPr>
    </w:p>
    <w:p w14:paraId="6362CAB4" w14:textId="26F07D69" w:rsidR="003C4FCC" w:rsidRPr="005353AD" w:rsidRDefault="005258DD" w:rsidP="00A95637">
      <w:pPr>
        <w:pStyle w:val="NormalWeb"/>
        <w:spacing w:before="0" w:beforeAutospacing="0" w:after="0" w:afterAutospacing="0"/>
        <w:rPr>
          <w:rFonts w:ascii="Arial" w:hAnsi="Arial" w:cs="Arial"/>
        </w:rPr>
      </w:pPr>
      <w:r w:rsidRPr="005353AD">
        <w:rPr>
          <w:rFonts w:ascii="Arial" w:hAnsi="Arial" w:cs="Arial"/>
          <w:sz w:val="22"/>
        </w:rPr>
        <w:t xml:space="preserve">So that when </w:t>
      </w:r>
      <m:oMath>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=1,</m:t>
        </m:r>
      </m:oMath>
      <w:r w:rsidRPr="005353AD">
        <w:rPr>
          <w:rFonts w:ascii="Arial" w:hAnsi="Arial" w:cs="Arial"/>
          <w:sz w:val="22"/>
        </w:rPr>
        <w:t xml:space="preserve"> </w:t>
      </w:r>
      <m:oMath>
        <m:sSub>
          <m:sSubPr>
            <m:ctrlPr>
              <w:rPr>
                <w:rFonts w:ascii="Cambria Math" w:hAnsi="Cambria Math" w:cs="Arial"/>
                <w:sz w:val="22"/>
              </w:rPr>
            </m:ctrlPr>
          </m:sSubPr>
          <m:e>
            <m:r>
              <m:rPr>
                <m:sty m:val="p"/>
              </m:rPr>
              <w:rPr>
                <w:rFonts w:ascii="Cambria Math" w:hAnsi="Cambria Math" w:cs="Arial"/>
                <w:sz w:val="22"/>
              </w:rPr>
              <m:t>τ</m:t>
            </m:r>
          </m:e>
          <m:sub>
            <m:r>
              <m:rPr>
                <m:sty m:val="p"/>
              </m:rPr>
              <w:rPr>
                <w:rFonts w:ascii="Cambria Math" w:hAnsi="Cambria Math" w:cs="Arial"/>
                <w:sz w:val="22"/>
              </w:rPr>
              <m:t>m</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τ</m:t>
            </m:r>
          </m:e>
          <m:sub>
            <m:r>
              <w:rPr>
                <w:rFonts w:ascii="Cambria Math" w:hAnsi="Cambria Math" w:cs="Arial"/>
                <w:sz w:val="22"/>
              </w:rPr>
              <m:t>f</m:t>
            </m:r>
          </m:sub>
        </m:sSub>
        <m:r>
          <w:rPr>
            <w:rFonts w:ascii="Cambria Math" w:hAnsi="Cambria Math" w:cs="Arial"/>
            <w:sz w:val="22"/>
          </w:rPr>
          <m:t>=τ</m:t>
        </m:r>
      </m:oMath>
      <w:r w:rsidR="005A605A" w:rsidRPr="005353AD">
        <w:rPr>
          <w:rFonts w:ascii="Arial" w:hAnsi="Arial" w:cs="Arial"/>
          <w:sz w:val="22"/>
        </w:rPr>
        <w:t xml:space="preserve"> and when </w:t>
      </w:r>
      <m:oMath>
        <m:sSub>
          <m:sSubPr>
            <m:ctrlPr>
              <w:rPr>
                <w:rFonts w:ascii="Cambria Math" w:hAnsi="Cambria Math" w:cs="Arial"/>
                <w:i/>
                <w:sz w:val="22"/>
              </w:rPr>
            </m:ctrlPr>
          </m:sSubPr>
          <m:e>
            <m:r>
              <w:rPr>
                <w:rFonts w:ascii="Cambria Math" w:hAnsi="Cambria Math" w:cs="Arial"/>
                <w:sz w:val="22"/>
              </w:rPr>
              <m:t>α</m:t>
            </m:r>
          </m:e>
          <m:sub>
            <m:r>
              <w:rPr>
                <w:rFonts w:ascii="Cambria Math" w:hAnsi="Cambria Math" w:cs="Arial"/>
                <w:sz w:val="22"/>
              </w:rPr>
              <m:t>s</m:t>
            </m:r>
          </m:sub>
        </m:sSub>
        <m:r>
          <w:rPr>
            <w:rFonts w:ascii="Cambria Math" w:hAnsi="Cambria Math" w:cs="Arial"/>
            <w:sz w:val="22"/>
          </w:rPr>
          <m:t>&gt;1</m:t>
        </m:r>
      </m:oMath>
      <w:r w:rsidR="005A605A" w:rsidRPr="005353AD">
        <w:rPr>
          <w:rFonts w:ascii="Arial" w:hAnsi="Arial" w:cs="Arial"/>
          <w:sz w:val="22"/>
        </w:rPr>
        <w:t xml:space="preserve">, the average susceptibility is still </w:t>
      </w:r>
      <m:oMath>
        <m:r>
          <w:rPr>
            <w:rFonts w:ascii="Cambria Math" w:hAnsi="Cambria Math" w:cs="Arial"/>
            <w:sz w:val="22"/>
          </w:rPr>
          <m:t>τ</m:t>
        </m:r>
      </m:oMath>
      <w:r w:rsidRPr="005353AD">
        <w:rPr>
          <w:rFonts w:ascii="Arial" w:hAnsi="Arial" w:cs="Arial"/>
          <w:sz w:val="22"/>
        </w:rPr>
        <w:t xml:space="preserve">. </w:t>
      </w:r>
      <w:r w:rsidR="008D7C23" w:rsidRPr="005353AD">
        <w:rPr>
          <w:rFonts w:ascii="Arial" w:hAnsi="Arial" w:cs="Arial"/>
          <w:sz w:val="22"/>
        </w:rPr>
        <w:t>Sex differences in t</w:t>
      </w:r>
      <w:r w:rsidR="00A95637" w:rsidRPr="005353AD">
        <w:rPr>
          <w:rFonts w:ascii="Arial" w:hAnsi="Arial" w:cs="Arial"/>
          <w:sz w:val="22"/>
        </w:rPr>
        <w:t xml:space="preserve">ransmissibility </w:t>
      </w:r>
      <w:r w:rsidR="008D7C23" w:rsidRPr="005353AD">
        <w:rPr>
          <w:rFonts w:ascii="Arial" w:hAnsi="Arial" w:cs="Arial"/>
          <w:sz w:val="22"/>
        </w:rPr>
        <w:t>were</w:t>
      </w:r>
      <w:r w:rsidR="00A95637" w:rsidRPr="005353AD">
        <w:rPr>
          <w:rFonts w:ascii="Arial" w:hAnsi="Arial" w:cs="Arial"/>
          <w:sz w:val="22"/>
        </w:rPr>
        <w:t xml:space="preserve"> modeled in the exact same </w:t>
      </w:r>
      <w:r w:rsidR="00EF2533" w:rsidRPr="005353AD">
        <w:rPr>
          <w:rFonts w:ascii="Arial" w:hAnsi="Arial" w:cs="Arial"/>
          <w:sz w:val="22"/>
        </w:rPr>
        <w:t>way;</w:t>
      </w:r>
      <w:r w:rsidR="00A95637" w:rsidRPr="005353AD">
        <w:rPr>
          <w:rFonts w:ascii="Arial" w:hAnsi="Arial" w:cs="Arial"/>
          <w:sz w:val="22"/>
        </w:rPr>
        <w:t xml:space="preserve"> except we changed the rates depending on the sex of the </w:t>
      </w:r>
      <w:r w:rsidR="00A95637" w:rsidRPr="005353AD">
        <w:rPr>
          <w:rFonts w:ascii="Arial" w:hAnsi="Arial" w:cs="Arial"/>
          <w:i/>
          <w:iCs/>
          <w:sz w:val="22"/>
        </w:rPr>
        <w:t>source</w:t>
      </w:r>
      <w:r w:rsidR="00A95637" w:rsidRPr="005353AD">
        <w:rPr>
          <w:rFonts w:ascii="Arial" w:hAnsi="Arial" w:cs="Arial"/>
          <w:sz w:val="22"/>
        </w:rPr>
        <w:t xml:space="preserve"> node in the S-I edge pair. </w:t>
      </w:r>
      <w:r w:rsidR="00EF2533" w:rsidRPr="005353AD">
        <w:rPr>
          <w:rFonts w:ascii="Arial" w:hAnsi="Arial" w:cs="Arial"/>
          <w:sz w:val="22"/>
        </w:rPr>
        <w:t>Sex d</w:t>
      </w:r>
      <w:r w:rsidR="00A95637" w:rsidRPr="005353AD">
        <w:rPr>
          <w:rFonts w:ascii="Arial" w:hAnsi="Arial" w:cs="Arial"/>
          <w:sz w:val="22"/>
        </w:rPr>
        <w:t xml:space="preserve">ifferences in </w:t>
      </w:r>
      <w:r w:rsidR="00EF2533" w:rsidRPr="005353AD">
        <w:rPr>
          <w:rFonts w:ascii="Arial" w:hAnsi="Arial" w:cs="Arial"/>
          <w:sz w:val="22"/>
        </w:rPr>
        <w:t xml:space="preserve">the duration of the </w:t>
      </w:r>
      <w:r w:rsidR="00A95637" w:rsidRPr="005353AD">
        <w:rPr>
          <w:rFonts w:ascii="Arial" w:hAnsi="Arial" w:cs="Arial"/>
          <w:sz w:val="22"/>
        </w:rPr>
        <w:t xml:space="preserve">infectious period were modeled by changing the male and female </w:t>
      </w:r>
      <m:oMath>
        <m:r>
          <m:rPr>
            <m:sty m:val="p"/>
          </m:rPr>
          <w:rPr>
            <w:rFonts w:ascii="Cambria Math" w:hAnsi="Cambria Math" w:cs="Arial"/>
            <w:sz w:val="22"/>
          </w:rPr>
          <m:t xml:space="preserve">γ </m:t>
        </m:r>
      </m:oMath>
      <w:r w:rsidR="00A95637" w:rsidRPr="005353AD">
        <w:rPr>
          <w:rFonts w:ascii="Arial" w:hAnsi="Arial" w:cs="Arial"/>
        </w:rPr>
        <w:t>parameter</w:t>
      </w:r>
      <w:r w:rsidR="008D7C23" w:rsidRPr="005353AD">
        <w:rPr>
          <w:rFonts w:ascii="Arial" w:hAnsi="Arial" w:cs="Arial"/>
        </w:rPr>
        <w:t>s</w:t>
      </w:r>
      <w:r w:rsidR="00A95637" w:rsidRPr="005353AD">
        <w:rPr>
          <w:rFonts w:ascii="Arial" w:hAnsi="Arial" w:cs="Arial"/>
        </w:rPr>
        <w:t xml:space="preserve">. Specifically, </w:t>
      </w:r>
      <w:r w:rsidR="00EF2533" w:rsidRPr="005353AD">
        <w:rPr>
          <w:rFonts w:ascii="Arial" w:hAnsi="Arial" w:cs="Arial"/>
        </w:rPr>
        <w:t xml:space="preserve">we wanted the average infectious period to remain </w:t>
      </w:r>
      <m:oMath>
        <m:r>
          <w:rPr>
            <w:rFonts w:ascii="Cambria Math" w:hAnsi="Cambria Math" w:cs="Arial"/>
          </w:rPr>
          <m:t>1/</m:t>
        </m:r>
        <m:r>
          <m:rPr>
            <m:sty m:val="p"/>
          </m:rPr>
          <w:rPr>
            <w:rFonts w:ascii="Cambria Math" w:hAnsi="Cambria Math" w:cs="Arial"/>
            <w:sz w:val="22"/>
          </w:rPr>
          <m:t xml:space="preserve">γ </m:t>
        </m:r>
      </m:oMath>
      <w:r w:rsidR="00EF2533" w:rsidRPr="005353AD">
        <w:rPr>
          <w:rFonts w:ascii="Arial" w:hAnsi="Arial" w:cs="Arial"/>
          <w:sz w:val="22"/>
        </w:rPr>
        <w:t xml:space="preserve">so we solved the same types of equations, except </w:t>
      </w:r>
      <w:r w:rsidR="008D7C23" w:rsidRPr="005353AD">
        <w:rPr>
          <w:rFonts w:ascii="Arial" w:hAnsi="Arial" w:cs="Arial"/>
          <w:sz w:val="22"/>
        </w:rPr>
        <w:t>holding the</w:t>
      </w:r>
      <w:r w:rsidR="00EF2533" w:rsidRPr="005353AD">
        <w:rPr>
          <w:rFonts w:ascii="Arial" w:hAnsi="Arial" w:cs="Arial"/>
          <w:sz w:val="22"/>
        </w:rPr>
        <w:t xml:space="preserve"> </w:t>
      </w:r>
      <w:r w:rsidR="00306EA9" w:rsidRPr="005353AD">
        <w:rPr>
          <w:rFonts w:ascii="Arial" w:hAnsi="Arial" w:cs="Arial"/>
          <w:sz w:val="22"/>
        </w:rPr>
        <w:t>average infectious period</w:t>
      </w:r>
      <w:r w:rsidR="008D7C23" w:rsidRPr="005353AD">
        <w:rPr>
          <w:rFonts w:ascii="Arial" w:hAnsi="Arial" w:cs="Arial"/>
          <w:sz w:val="22"/>
        </w:rPr>
        <w:t xml:space="preserve"> </w:t>
      </w:r>
      <w:r w:rsidR="00765340" w:rsidRPr="005353AD">
        <w:rPr>
          <w:rFonts w:ascii="Arial" w:hAnsi="Arial" w:cs="Arial"/>
          <w:sz w:val="22"/>
        </w:rPr>
        <w:t>(</w:t>
      </w:r>
      <m:oMath>
        <m:r>
          <w:rPr>
            <w:rFonts w:ascii="Cambria Math" w:hAnsi="Cambria Math" w:cs="Arial"/>
          </w:rPr>
          <m:t>1/</m:t>
        </m:r>
        <m:r>
          <m:rPr>
            <m:sty m:val="p"/>
          </m:rPr>
          <w:rPr>
            <w:rFonts w:ascii="Cambria Math" w:hAnsi="Cambria Math" w:cs="Arial"/>
            <w:sz w:val="22"/>
          </w:rPr>
          <m:t>γ</m:t>
        </m:r>
      </m:oMath>
      <w:r w:rsidR="00765340" w:rsidRPr="005353AD">
        <w:rPr>
          <w:rFonts w:ascii="Arial" w:hAnsi="Arial" w:cs="Arial"/>
          <w:sz w:val="22"/>
        </w:rPr>
        <w:t>)</w:t>
      </w:r>
      <w:r w:rsidR="00306EA9" w:rsidRPr="005353AD">
        <w:rPr>
          <w:rFonts w:ascii="Arial" w:hAnsi="Arial" w:cs="Arial"/>
          <w:sz w:val="22"/>
        </w:rPr>
        <w:t xml:space="preserve"> </w:t>
      </w:r>
      <w:r w:rsidR="008D7C23" w:rsidRPr="005353AD">
        <w:rPr>
          <w:rFonts w:ascii="Arial" w:hAnsi="Arial" w:cs="Arial"/>
          <w:sz w:val="22"/>
        </w:rPr>
        <w:t xml:space="preserve">rather than the average </w:t>
      </w:r>
      <w:r w:rsidR="00306EA9" w:rsidRPr="005353AD">
        <w:rPr>
          <w:rFonts w:ascii="Arial" w:hAnsi="Arial" w:cs="Arial"/>
          <w:sz w:val="22"/>
        </w:rPr>
        <w:t>recovery rate</w:t>
      </w:r>
      <w:r w:rsidR="008D7C23" w:rsidRPr="005353AD">
        <w:rPr>
          <w:rFonts w:ascii="Arial" w:hAnsi="Arial" w:cs="Arial"/>
          <w:sz w:val="22"/>
        </w:rPr>
        <w:t xml:space="preserve"> (</w:t>
      </w:r>
      <m:oMath>
        <m:r>
          <m:rPr>
            <m:sty m:val="p"/>
          </m:rPr>
          <w:rPr>
            <w:rFonts w:ascii="Cambria Math" w:hAnsi="Cambria Math" w:cs="Arial"/>
            <w:sz w:val="22"/>
          </w:rPr>
          <m:t>γ</m:t>
        </m:r>
      </m:oMath>
      <w:r w:rsidR="008D7C23" w:rsidRPr="005353AD">
        <w:rPr>
          <w:rFonts w:ascii="Arial" w:hAnsi="Arial" w:cs="Arial"/>
          <w:sz w:val="22"/>
        </w:rPr>
        <w:t xml:space="preserve">) constant. </w:t>
      </w:r>
      <w:r w:rsidR="00306EA9" w:rsidRPr="005353AD">
        <w:rPr>
          <w:rFonts w:ascii="Arial" w:hAnsi="Arial" w:cs="Arial"/>
          <w:sz w:val="22"/>
        </w:rPr>
        <w:t xml:space="preserve"> </w:t>
      </w:r>
    </w:p>
    <w:p w14:paraId="2264CFE3" w14:textId="77777777" w:rsidR="00A95637" w:rsidRPr="005353AD" w:rsidRDefault="00A95637" w:rsidP="00A95637">
      <w:pPr>
        <w:pStyle w:val="NormalWeb"/>
        <w:spacing w:before="0" w:beforeAutospacing="0" w:after="0" w:afterAutospacing="0"/>
        <w:rPr>
          <w:rFonts w:ascii="Arial" w:hAnsi="Arial" w:cs="Arial"/>
          <w:sz w:val="22"/>
        </w:rPr>
      </w:pPr>
    </w:p>
    <w:p w14:paraId="5F4DB631" w14:textId="2EEA1127" w:rsidR="003C4FCC" w:rsidRPr="005353AD" w:rsidRDefault="003C4FCC" w:rsidP="003C4FCC">
      <w:pPr>
        <w:rPr>
          <w:rFonts w:ascii="Arial" w:hAnsi="Arial" w:cs="Arial"/>
        </w:rPr>
      </w:pPr>
      <w:r w:rsidRPr="005353AD">
        <w:rPr>
          <w:rFonts w:ascii="Arial" w:hAnsi="Arial" w:cs="Arial"/>
        </w:rPr>
        <w:t>We implemented the model as a continuous-time Markovian model</w:t>
      </w:r>
      <w:r w:rsidR="005E56F1" w:rsidRPr="005353AD">
        <w:rPr>
          <w:rFonts w:ascii="Arial" w:hAnsi="Arial" w:cs="Arial"/>
        </w:rPr>
        <w:t xml:space="preserve"> using the Epidemics on Networks package (CITE) in Python (Version 2.7.17). </w:t>
      </w:r>
    </w:p>
    <w:p w14:paraId="2AF4F554" w14:textId="1DED6B98" w:rsidR="007B0F96" w:rsidRPr="005353AD" w:rsidRDefault="007B0F96" w:rsidP="007B0F96">
      <w:pPr>
        <w:rPr>
          <w:rFonts w:ascii="Arial" w:hAnsi="Arial" w:cs="Arial"/>
        </w:rPr>
      </w:pPr>
    </w:p>
    <w:p w14:paraId="38456F6D" w14:textId="73956B7A" w:rsidR="00941508" w:rsidRPr="005353AD" w:rsidRDefault="00746588" w:rsidP="007B0F96">
      <w:pPr>
        <w:rPr>
          <w:rFonts w:ascii="Arial" w:hAnsi="Arial" w:cs="Arial"/>
          <w:i/>
        </w:rPr>
      </w:pPr>
      <w:r w:rsidRPr="005353AD">
        <w:rPr>
          <w:rFonts w:ascii="Arial" w:hAnsi="Arial" w:cs="Arial"/>
          <w:i/>
        </w:rPr>
        <w:t>Analysis</w:t>
      </w:r>
    </w:p>
    <w:p w14:paraId="13849767" w14:textId="48F67B76" w:rsidR="007B0F96" w:rsidRPr="005353AD" w:rsidRDefault="007B0F96" w:rsidP="007B0F96">
      <w:pPr>
        <w:rPr>
          <w:rFonts w:ascii="Arial" w:hAnsi="Arial" w:cs="Arial"/>
          <w:color w:val="00B0F0"/>
        </w:rPr>
      </w:pPr>
      <w:r w:rsidRPr="005353AD">
        <w:rPr>
          <w:rFonts w:ascii="Arial" w:hAnsi="Arial" w:cs="Arial"/>
          <w:color w:val="00B0F0"/>
        </w:rPr>
        <w:lastRenderedPageBreak/>
        <w:t xml:space="preserve">This paragraph </w:t>
      </w:r>
      <w:r w:rsidR="00572D47" w:rsidRPr="005353AD">
        <w:rPr>
          <w:rFonts w:ascii="Arial" w:hAnsi="Arial" w:cs="Arial"/>
          <w:color w:val="00B0F0"/>
        </w:rPr>
        <w:t xml:space="preserve">explains how we assessed male-bias in simulations and compared simulations to real data from WHO. </w:t>
      </w:r>
    </w:p>
    <w:p w14:paraId="3B6FA29B" w14:textId="1CB373D2" w:rsidR="00D31E4A" w:rsidRPr="005353AD" w:rsidRDefault="00D56F3A" w:rsidP="008B647A">
      <w:pPr>
        <w:rPr>
          <w:rFonts w:ascii="Arial" w:hAnsi="Arial" w:cs="Arial"/>
        </w:rPr>
      </w:pPr>
      <w:r w:rsidRPr="005353AD">
        <w:rPr>
          <w:rFonts w:ascii="Arial" w:hAnsi="Arial" w:cs="Arial"/>
        </w:rPr>
        <w:t>To measure male-bias, we</w:t>
      </w:r>
      <w:r w:rsidR="00D31E4A" w:rsidRPr="005353AD">
        <w:rPr>
          <w:rFonts w:ascii="Arial" w:hAnsi="Arial" w:cs="Arial"/>
        </w:rPr>
        <w:t xml:space="preserve"> calculated the number of males infected over the course of the epidemic for SIR and SLIR model</w:t>
      </w:r>
      <w:r w:rsidR="007309F6" w:rsidRPr="005353AD">
        <w:rPr>
          <w:rFonts w:ascii="Arial" w:hAnsi="Arial" w:cs="Arial"/>
        </w:rPr>
        <w:t xml:space="preserve"> structures</w:t>
      </w:r>
      <w:r w:rsidR="00D31E4A" w:rsidRPr="005353AD">
        <w:rPr>
          <w:rFonts w:ascii="Arial" w:hAnsi="Arial" w:cs="Arial"/>
        </w:rPr>
        <w:t xml:space="preserve"> and as the equilibrium ratio of male to female cases in the SIRS and SLIRS model</w:t>
      </w:r>
      <w:r w:rsidR="007309F6" w:rsidRPr="005353AD">
        <w:rPr>
          <w:rFonts w:ascii="Arial" w:hAnsi="Arial" w:cs="Arial"/>
        </w:rPr>
        <w:t xml:space="preserve"> structures</w:t>
      </w:r>
      <w:r w:rsidR="00D31E4A" w:rsidRPr="005353AD">
        <w:rPr>
          <w:rFonts w:ascii="Arial" w:hAnsi="Arial" w:cs="Arial"/>
        </w:rPr>
        <w:t xml:space="preserve">. </w:t>
      </w:r>
      <w:r w:rsidR="003A7CDD" w:rsidRPr="005353AD">
        <w:rPr>
          <w:rFonts w:ascii="Arial" w:hAnsi="Arial" w:cs="Arial"/>
        </w:rPr>
        <w:t xml:space="preserve">For the SIR and SLIR models, simulations were run until there were no infected individuals left. For the SIRS and SLIRS models, simulations were run until there were no infected individuals left or </w:t>
      </w:r>
      <w:proofErr w:type="gramStart"/>
      <w:r w:rsidR="003A7CDD" w:rsidRPr="005353AD">
        <w:rPr>
          <w:rFonts w:ascii="Arial" w:hAnsi="Arial" w:cs="Arial"/>
        </w:rPr>
        <w:t>250 time</w:t>
      </w:r>
      <w:proofErr w:type="gramEnd"/>
      <w:r w:rsidR="003A7CDD" w:rsidRPr="005353AD">
        <w:rPr>
          <w:rFonts w:ascii="Arial" w:hAnsi="Arial" w:cs="Arial"/>
        </w:rPr>
        <w:t xml:space="preserve"> steps (whichever came first). For the SIRS, SLIRS models, we performed preliminary analyses to determine when simulations reached endemic levels of infection. </w:t>
      </w:r>
    </w:p>
    <w:p w14:paraId="396FF70F" w14:textId="77777777" w:rsidR="005E7162" w:rsidRPr="005353AD" w:rsidRDefault="005E7162" w:rsidP="00572D47">
      <w:pPr>
        <w:rPr>
          <w:rFonts w:ascii="Arial" w:hAnsi="Arial" w:cs="Arial"/>
        </w:rPr>
      </w:pPr>
    </w:p>
    <w:p w14:paraId="66673C06" w14:textId="7C6FDA7C" w:rsidR="00572D47" w:rsidRPr="005353AD" w:rsidRDefault="00572D47" w:rsidP="00572D47">
      <w:pPr>
        <w:rPr>
          <w:rFonts w:ascii="Arial" w:hAnsi="Arial" w:cs="Arial"/>
          <w:color w:val="00B0F0"/>
        </w:rPr>
      </w:pPr>
      <w:r w:rsidRPr="005353AD">
        <w:rPr>
          <w:rFonts w:ascii="Arial" w:hAnsi="Arial" w:cs="Arial"/>
          <w:color w:val="00B0F0"/>
        </w:rPr>
        <w:t xml:space="preserve">This paragraph </w:t>
      </w:r>
      <w:r w:rsidR="005E7162" w:rsidRPr="005353AD">
        <w:rPr>
          <w:rFonts w:ascii="Arial" w:hAnsi="Arial" w:cs="Arial"/>
          <w:color w:val="00B0F0"/>
        </w:rPr>
        <w:t xml:space="preserve">explains how we </w:t>
      </w:r>
      <w:r w:rsidR="0043352B" w:rsidRPr="005353AD">
        <w:rPr>
          <w:rFonts w:ascii="Arial" w:hAnsi="Arial" w:cs="Arial"/>
          <w:color w:val="00B0F0"/>
        </w:rPr>
        <w:t>compared</w:t>
      </w:r>
      <w:r w:rsidR="005E7162" w:rsidRPr="005353AD">
        <w:rPr>
          <w:rFonts w:ascii="Arial" w:hAnsi="Arial" w:cs="Arial"/>
          <w:color w:val="00B0F0"/>
        </w:rPr>
        <w:t xml:space="preserve"> epidemic dynamics. </w:t>
      </w:r>
    </w:p>
    <w:p w14:paraId="5FF7964E" w14:textId="77777777" w:rsidR="00B07AF1" w:rsidRPr="005353AD" w:rsidRDefault="00D56F3A" w:rsidP="00475B6E">
      <w:pPr>
        <w:rPr>
          <w:rFonts w:ascii="Arial" w:hAnsi="Arial" w:cs="Arial"/>
        </w:rPr>
      </w:pPr>
      <w:r w:rsidRPr="005353AD">
        <w:rPr>
          <w:rFonts w:ascii="Arial" w:hAnsi="Arial" w:cs="Arial"/>
        </w:rPr>
        <w:t xml:space="preserve">To </w:t>
      </w:r>
      <w:r w:rsidR="000D7D16" w:rsidRPr="005353AD">
        <w:rPr>
          <w:rFonts w:ascii="Arial" w:hAnsi="Arial" w:cs="Arial"/>
        </w:rPr>
        <w:t>compare</w:t>
      </w:r>
      <w:r w:rsidRPr="005353AD">
        <w:rPr>
          <w:rFonts w:ascii="Arial" w:hAnsi="Arial" w:cs="Arial"/>
        </w:rPr>
        <w:t xml:space="preserve"> the effects of assortativity and heterogeneity in individual-level infection on epidemic dynamics, we calculated t</w:t>
      </w:r>
      <w:r w:rsidR="00D31E4A" w:rsidRPr="005353AD">
        <w:rPr>
          <w:rFonts w:ascii="Arial" w:hAnsi="Arial" w:cs="Arial"/>
        </w:rPr>
        <w:t xml:space="preserve">he total outbreak size, epidemic duration, equilibrium latent and infected prevalence for each simulation. </w:t>
      </w:r>
      <w:r w:rsidR="00475B6E" w:rsidRPr="005353AD">
        <w:rPr>
          <w:rFonts w:ascii="Arial" w:hAnsi="Arial" w:cs="Arial"/>
        </w:rPr>
        <w:t>Finally, we measured the prevalence of latent infection at endemic equilibrium in the SLIRS model to</w:t>
      </w:r>
      <w:r w:rsidR="006350FE" w:rsidRPr="005353AD">
        <w:rPr>
          <w:rFonts w:ascii="Arial" w:hAnsi="Arial" w:cs="Arial"/>
        </w:rPr>
        <w:t xml:space="preserve"> understand</w:t>
      </w:r>
      <w:r w:rsidR="00475B6E" w:rsidRPr="005353AD">
        <w:rPr>
          <w:rFonts w:ascii="Arial" w:hAnsi="Arial" w:cs="Arial"/>
        </w:rPr>
        <w:t xml:space="preserve"> how</w:t>
      </w:r>
      <w:r w:rsidR="006350FE" w:rsidRPr="005353AD">
        <w:rPr>
          <w:rFonts w:ascii="Arial" w:hAnsi="Arial" w:cs="Arial"/>
        </w:rPr>
        <w:t xml:space="preserve"> model output </w:t>
      </w:r>
      <w:r w:rsidR="00475B6E" w:rsidRPr="005353AD">
        <w:rPr>
          <w:rFonts w:ascii="Arial" w:hAnsi="Arial" w:cs="Arial"/>
        </w:rPr>
        <w:t>relates to real data. I</w:t>
      </w:r>
      <w:r w:rsidR="006350FE" w:rsidRPr="005353AD">
        <w:rPr>
          <w:rFonts w:ascii="Arial" w:hAnsi="Arial" w:cs="Arial"/>
        </w:rPr>
        <w:t xml:space="preserve">n </w:t>
      </w:r>
      <w:r w:rsidR="00475B6E" w:rsidRPr="005353AD">
        <w:rPr>
          <w:rFonts w:ascii="Arial" w:hAnsi="Arial" w:cs="Arial"/>
        </w:rPr>
        <w:t xml:space="preserve">2017, </w:t>
      </w:r>
      <w:r w:rsidR="005E7162" w:rsidRPr="005353AD">
        <w:rPr>
          <w:rFonts w:ascii="Arial" w:hAnsi="Arial" w:cs="Arial"/>
        </w:rPr>
        <w:t>1.7 billion people (23% of the world’s population) were estimated to have latent TB infection</w:t>
      </w:r>
      <w:r w:rsidR="00475B6E" w:rsidRPr="005353AD">
        <w:rPr>
          <w:rFonts w:ascii="Arial" w:hAnsi="Arial" w:cs="Arial"/>
        </w:rPr>
        <w:t xml:space="preserve"> (2018 WHO TB Report)</w:t>
      </w:r>
      <w:r w:rsidR="005E7162" w:rsidRPr="005353AD">
        <w:rPr>
          <w:rFonts w:ascii="Arial" w:hAnsi="Arial" w:cs="Arial"/>
        </w:rPr>
        <w:t>.</w:t>
      </w:r>
    </w:p>
    <w:p w14:paraId="28D26786" w14:textId="77777777" w:rsidR="00B07AF1" w:rsidRPr="005353AD" w:rsidRDefault="00B07AF1" w:rsidP="00475B6E">
      <w:pPr>
        <w:rPr>
          <w:rFonts w:ascii="Arial" w:hAnsi="Arial" w:cs="Arial"/>
        </w:rPr>
      </w:pPr>
    </w:p>
    <w:p w14:paraId="7C0429C9" w14:textId="5AAE9C9B" w:rsidR="00401E33" w:rsidRPr="005353AD" w:rsidRDefault="00597F11" w:rsidP="00475B6E">
      <w:pPr>
        <w:rPr>
          <w:rFonts w:ascii="Arial" w:hAnsi="Arial" w:cs="Arial"/>
        </w:rPr>
      </w:pPr>
      <w:r w:rsidRPr="005353AD">
        <w:rPr>
          <w:rFonts w:ascii="Arial" w:hAnsi="Arial" w:cs="Arial"/>
        </w:rPr>
        <w:t>All computer code</w:t>
      </w:r>
      <w:r w:rsidR="003E3682" w:rsidRPr="005353AD">
        <w:rPr>
          <w:rFonts w:ascii="Arial" w:hAnsi="Arial" w:cs="Arial"/>
        </w:rPr>
        <w:t xml:space="preserve"> and instructions to reproduce </w:t>
      </w:r>
      <w:r w:rsidRPr="005353AD">
        <w:rPr>
          <w:rFonts w:ascii="Arial" w:hAnsi="Arial" w:cs="Arial"/>
        </w:rPr>
        <w:t xml:space="preserve">results </w:t>
      </w:r>
      <w:r w:rsidR="00B07AF1" w:rsidRPr="005353AD">
        <w:rPr>
          <w:rFonts w:ascii="Arial" w:hAnsi="Arial" w:cs="Arial"/>
        </w:rPr>
        <w:t>are available at github.com/</w:t>
      </w:r>
      <w:proofErr w:type="spellStart"/>
      <w:r w:rsidR="00B07AF1" w:rsidRPr="005353AD">
        <w:rPr>
          <w:rFonts w:ascii="Arial" w:hAnsi="Arial" w:cs="Arial"/>
        </w:rPr>
        <w:t>drakelab</w:t>
      </w:r>
      <w:proofErr w:type="spellEnd"/>
      <w:r w:rsidR="00B07AF1" w:rsidRPr="005353AD">
        <w:rPr>
          <w:rFonts w:ascii="Arial" w:hAnsi="Arial" w:cs="Arial"/>
        </w:rPr>
        <w:t>/miller-</w:t>
      </w:r>
      <w:proofErr w:type="spellStart"/>
      <w:r w:rsidR="00B07AF1" w:rsidRPr="005353AD">
        <w:rPr>
          <w:rFonts w:ascii="Arial" w:hAnsi="Arial" w:cs="Arial"/>
        </w:rPr>
        <w:t>tb</w:t>
      </w:r>
      <w:proofErr w:type="spellEnd"/>
      <w:r w:rsidR="00B07AF1" w:rsidRPr="005353AD">
        <w:rPr>
          <w:rFonts w:ascii="Arial" w:hAnsi="Arial" w:cs="Arial"/>
        </w:rPr>
        <w:t>-assortativity.</w:t>
      </w:r>
      <w:r w:rsidR="005E7162" w:rsidRPr="005353AD">
        <w:rPr>
          <w:rFonts w:ascii="Arial" w:hAnsi="Arial" w:cs="Arial"/>
        </w:rPr>
        <w:br/>
      </w:r>
    </w:p>
    <w:p w14:paraId="03B492A0" w14:textId="3855DA1C" w:rsidR="00401E33" w:rsidRPr="005353AD" w:rsidRDefault="00401E33" w:rsidP="00401E33">
      <w:pPr>
        <w:rPr>
          <w:rFonts w:ascii="Arial" w:hAnsi="Arial" w:cs="Arial"/>
          <w:b/>
        </w:rPr>
      </w:pPr>
      <w:r w:rsidRPr="005353AD">
        <w:rPr>
          <w:rFonts w:ascii="Arial" w:hAnsi="Arial" w:cs="Arial"/>
          <w:b/>
        </w:rPr>
        <w:t xml:space="preserve">Results: </w:t>
      </w:r>
    </w:p>
    <w:p w14:paraId="3172DFD3" w14:textId="339F623F" w:rsidR="006C36A6" w:rsidRPr="005353AD" w:rsidRDefault="0007500B" w:rsidP="0007500B">
      <w:pPr>
        <w:rPr>
          <w:rFonts w:ascii="Arial" w:hAnsi="Arial" w:cs="Arial"/>
          <w:color w:val="00B0F0"/>
        </w:rPr>
      </w:pPr>
      <w:r w:rsidRPr="005353AD">
        <w:rPr>
          <w:rFonts w:ascii="Arial" w:hAnsi="Arial" w:cs="Arial"/>
          <w:color w:val="00B0F0"/>
        </w:rPr>
        <w:t xml:space="preserve">This paragraph provides statistics of assorted networks created with re-wiring algorithm. </w:t>
      </w:r>
    </w:p>
    <w:p w14:paraId="523DB964" w14:textId="723A797D" w:rsidR="006C36A6" w:rsidRPr="005353AD" w:rsidRDefault="007309F6" w:rsidP="0007500B">
      <w:pPr>
        <w:pStyle w:val="ListParagraph"/>
        <w:numPr>
          <w:ilvl w:val="0"/>
          <w:numId w:val="3"/>
        </w:numPr>
        <w:rPr>
          <w:rFonts w:ascii="Arial" w:hAnsi="Arial" w:cs="Arial"/>
        </w:rPr>
      </w:pPr>
      <w:r w:rsidRPr="005353AD">
        <w:rPr>
          <w:rFonts w:ascii="Arial" w:hAnsi="Arial" w:cs="Arial"/>
        </w:rPr>
        <w:t>The re-wiring algorithm produced networks of desired levels of assortativity</w:t>
      </w:r>
      <w:r w:rsidR="006C36A6" w:rsidRPr="005353AD">
        <w:rPr>
          <w:rFonts w:ascii="Arial" w:hAnsi="Arial" w:cs="Arial"/>
        </w:rPr>
        <w:t xml:space="preserve"> (</w:t>
      </w:r>
      <m:oMath>
        <m:r>
          <w:rPr>
            <w:rFonts w:ascii="Cambria Math" w:hAnsi="Cambria Math" w:cs="Arial"/>
          </w:rPr>
          <m:t>r=</m:t>
        </m:r>
        <m:r>
          <m:rPr>
            <m:sty m:val="p"/>
          </m:rPr>
          <w:rPr>
            <w:rFonts w:ascii="Cambria Math" w:hAnsi="Cambria Math" w:cs="Arial"/>
          </w:rPr>
          <m:t>0, 0.3, 0.6, 0.9</m:t>
        </m:r>
      </m:oMath>
      <w:r w:rsidR="006C36A6" w:rsidRPr="005353AD">
        <w:rPr>
          <w:rFonts w:ascii="Arial" w:hAnsi="Arial" w:cs="Arial"/>
        </w:rPr>
        <w:t>) which has a tight linear relationship (Fig 1) with modularity (</w:t>
      </w:r>
      <m:oMath>
        <m:r>
          <w:rPr>
            <w:rFonts w:ascii="Cambria Math" w:hAnsi="Cambria Math" w:cs="Arial"/>
          </w:rPr>
          <m:t>Q=r/2</m:t>
        </m:r>
      </m:oMath>
      <w:r w:rsidR="006C36A6" w:rsidRPr="005353AD">
        <w:rPr>
          <w:rFonts w:ascii="Arial" w:eastAsiaTheme="minorEastAsia" w:hAnsi="Arial" w:cs="Arial"/>
        </w:rPr>
        <w:t>)</w:t>
      </w:r>
      <w:r w:rsidR="001762DA" w:rsidRPr="005353AD">
        <w:rPr>
          <w:rFonts w:ascii="Arial" w:eastAsiaTheme="minorEastAsia" w:hAnsi="Arial" w:cs="Arial"/>
        </w:rPr>
        <w:t xml:space="preserve">. All networks produced </w:t>
      </w:r>
      <w:r w:rsidR="006C36A6" w:rsidRPr="005353AD">
        <w:rPr>
          <w:rFonts w:ascii="Arial" w:eastAsiaTheme="minorEastAsia" w:hAnsi="Arial" w:cs="Arial"/>
        </w:rPr>
        <w:t>were</w:t>
      </w:r>
      <w:r w:rsidR="006C36A6" w:rsidRPr="005353AD">
        <w:rPr>
          <w:rFonts w:ascii="Arial" w:hAnsi="Arial" w:cs="Arial"/>
        </w:rPr>
        <w:t xml:space="preserve"> connected (one component) and simple (no loops or multiple edges). </w:t>
      </w:r>
    </w:p>
    <w:p w14:paraId="62029F20" w14:textId="5EA8C1A4" w:rsidR="00AB199C" w:rsidRPr="005353AD" w:rsidRDefault="006C36A6" w:rsidP="0007500B">
      <w:pPr>
        <w:pStyle w:val="ListParagraph"/>
        <w:numPr>
          <w:ilvl w:val="0"/>
          <w:numId w:val="3"/>
        </w:numPr>
        <w:rPr>
          <w:rFonts w:ascii="Arial" w:hAnsi="Arial" w:cs="Arial"/>
        </w:rPr>
      </w:pPr>
      <w:r w:rsidRPr="005353AD">
        <w:rPr>
          <w:rFonts w:ascii="Arial" w:hAnsi="Arial" w:cs="Arial"/>
        </w:rPr>
        <w:t>At higher level of assortativity,</w:t>
      </w:r>
      <w:r w:rsidR="007309F6" w:rsidRPr="005353AD">
        <w:rPr>
          <w:rFonts w:ascii="Arial" w:hAnsi="Arial" w:cs="Arial"/>
        </w:rPr>
        <w:t xml:space="preserve"> </w:t>
      </w:r>
      <w:r w:rsidRPr="005353AD">
        <w:rPr>
          <w:rFonts w:ascii="Arial" w:hAnsi="Arial" w:cs="Arial"/>
        </w:rPr>
        <w:t>there are considerable</w:t>
      </w:r>
      <w:r w:rsidR="00AB199C" w:rsidRPr="005353AD">
        <w:rPr>
          <w:rFonts w:ascii="Arial" w:hAnsi="Arial" w:cs="Arial"/>
        </w:rPr>
        <w:t xml:space="preserve"> </w:t>
      </w:r>
      <w:r w:rsidRPr="005353AD">
        <w:rPr>
          <w:rFonts w:ascii="Arial" w:hAnsi="Arial" w:cs="Arial"/>
        </w:rPr>
        <w:t>increases</w:t>
      </w:r>
      <w:r w:rsidR="00AB199C" w:rsidRPr="005353AD">
        <w:rPr>
          <w:rFonts w:ascii="Arial" w:hAnsi="Arial" w:cs="Arial"/>
        </w:rPr>
        <w:t xml:space="preserve"> to </w:t>
      </w:r>
      <w:r w:rsidR="00DD5227" w:rsidRPr="005353AD">
        <w:rPr>
          <w:rFonts w:ascii="Arial" w:hAnsi="Arial" w:cs="Arial"/>
        </w:rPr>
        <w:t xml:space="preserve">network statistics that could affect epidemic dynamics (Fig 2): </w:t>
      </w:r>
      <w:r w:rsidR="00AB199C" w:rsidRPr="005353AD">
        <w:rPr>
          <w:rFonts w:ascii="Arial" w:hAnsi="Arial" w:cs="Arial"/>
        </w:rPr>
        <w:t>clustering</w:t>
      </w:r>
      <w:r w:rsidRPr="005353AD">
        <w:rPr>
          <w:rFonts w:ascii="Arial" w:hAnsi="Arial" w:cs="Arial"/>
        </w:rPr>
        <w:t xml:space="preserve"> (nearly 3 times baseline)</w:t>
      </w:r>
      <w:r w:rsidR="00AB199C" w:rsidRPr="005353AD">
        <w:rPr>
          <w:rFonts w:ascii="Arial" w:hAnsi="Arial" w:cs="Arial"/>
        </w:rPr>
        <w:t>, degree assortativity</w:t>
      </w:r>
      <w:r w:rsidRPr="005353AD">
        <w:rPr>
          <w:rFonts w:ascii="Arial" w:hAnsi="Arial" w:cs="Arial"/>
        </w:rPr>
        <w:t xml:space="preserve"> (approximately 0 to 0.07)</w:t>
      </w:r>
      <w:r w:rsidR="00AB199C" w:rsidRPr="005353AD">
        <w:rPr>
          <w:rFonts w:ascii="Arial" w:hAnsi="Arial" w:cs="Arial"/>
        </w:rPr>
        <w:t>, and path length</w:t>
      </w:r>
      <w:r w:rsidRPr="005353AD">
        <w:rPr>
          <w:rFonts w:ascii="Arial" w:hAnsi="Arial" w:cs="Arial"/>
        </w:rPr>
        <w:t xml:space="preserve"> (distance of 5 to median of 8)</w:t>
      </w:r>
      <w:r w:rsidR="00AB199C" w:rsidRPr="005353AD">
        <w:rPr>
          <w:rFonts w:ascii="Arial" w:hAnsi="Arial" w:cs="Arial"/>
        </w:rPr>
        <w:t xml:space="preserve"> </w:t>
      </w:r>
    </w:p>
    <w:p w14:paraId="542AB3A5" w14:textId="77777777" w:rsidR="0007500B" w:rsidRPr="005353AD" w:rsidRDefault="0007500B" w:rsidP="0007500B">
      <w:pPr>
        <w:rPr>
          <w:rFonts w:ascii="Arial" w:hAnsi="Arial" w:cs="Arial"/>
          <w:color w:val="00B0F0"/>
        </w:rPr>
      </w:pPr>
    </w:p>
    <w:p w14:paraId="509D3C23" w14:textId="6AF82240" w:rsidR="00401E33" w:rsidRPr="005353AD" w:rsidRDefault="0007500B" w:rsidP="0007500B">
      <w:pPr>
        <w:rPr>
          <w:rFonts w:ascii="Arial" w:hAnsi="Arial" w:cs="Arial"/>
          <w:color w:val="00B0F0"/>
        </w:rPr>
      </w:pPr>
      <w:r w:rsidRPr="005353AD">
        <w:rPr>
          <w:rFonts w:ascii="Arial" w:hAnsi="Arial" w:cs="Arial"/>
          <w:color w:val="00B0F0"/>
        </w:rPr>
        <w:t>This paragraph describes main results about m</w:t>
      </w:r>
      <w:r w:rsidR="006C36A6" w:rsidRPr="005353AD">
        <w:rPr>
          <w:rFonts w:ascii="Arial" w:hAnsi="Arial" w:cs="Arial"/>
          <w:color w:val="00B0F0"/>
        </w:rPr>
        <w:t>ale-bias</w:t>
      </w:r>
      <w:r w:rsidRPr="005353AD">
        <w:rPr>
          <w:rFonts w:ascii="Arial" w:hAnsi="Arial" w:cs="Arial"/>
          <w:color w:val="00B0F0"/>
        </w:rPr>
        <w:t xml:space="preserve"> in assorted networks with assortativity and heterogeneity only. </w:t>
      </w:r>
    </w:p>
    <w:p w14:paraId="1FC233B8" w14:textId="204B1C14" w:rsidR="006C36A6" w:rsidRPr="005353AD" w:rsidRDefault="00E92EF6" w:rsidP="0007500B">
      <w:pPr>
        <w:pStyle w:val="ListParagraph"/>
        <w:numPr>
          <w:ilvl w:val="0"/>
          <w:numId w:val="3"/>
        </w:numPr>
        <w:rPr>
          <w:rFonts w:ascii="Arial" w:hAnsi="Arial" w:cs="Arial"/>
        </w:rPr>
      </w:pPr>
      <w:r w:rsidRPr="005353AD">
        <w:rPr>
          <w:rFonts w:ascii="Arial" w:hAnsi="Arial" w:cs="Arial"/>
        </w:rPr>
        <w:t>In SLIRS simulations, n</w:t>
      </w:r>
      <w:r w:rsidR="00E95406" w:rsidRPr="005353AD">
        <w:rPr>
          <w:rFonts w:ascii="Arial" w:hAnsi="Arial" w:cs="Arial"/>
        </w:rPr>
        <w:t>o amount of sex-assortativ</w:t>
      </w:r>
      <w:r w:rsidRPr="005353AD">
        <w:rPr>
          <w:rFonts w:ascii="Arial" w:hAnsi="Arial" w:cs="Arial"/>
        </w:rPr>
        <w:t>e</w:t>
      </w:r>
      <w:r w:rsidR="00E95406" w:rsidRPr="005353AD">
        <w:rPr>
          <w:rFonts w:ascii="Arial" w:hAnsi="Arial" w:cs="Arial"/>
        </w:rPr>
        <w:t xml:space="preserve"> mixing led to </w:t>
      </w:r>
      <w:r w:rsidRPr="005353AD">
        <w:rPr>
          <w:rFonts w:ascii="Arial" w:hAnsi="Arial" w:cs="Arial"/>
        </w:rPr>
        <w:t xml:space="preserve">consistently </w:t>
      </w:r>
      <w:r w:rsidR="0012231A" w:rsidRPr="005353AD">
        <w:rPr>
          <w:rFonts w:ascii="Arial" w:hAnsi="Arial" w:cs="Arial"/>
        </w:rPr>
        <w:t>target (i.e., sex-ratio observed in real data)</w:t>
      </w:r>
      <w:r w:rsidR="00E95406" w:rsidRPr="005353AD">
        <w:rPr>
          <w:rFonts w:ascii="Arial" w:hAnsi="Arial" w:cs="Arial"/>
        </w:rPr>
        <w:t xml:space="preserve"> male-bias (Fig 8). </w:t>
      </w:r>
    </w:p>
    <w:p w14:paraId="0D75CF2D" w14:textId="5022283E" w:rsidR="006C36A6" w:rsidRPr="005353AD" w:rsidRDefault="00E92EF6" w:rsidP="0007500B">
      <w:pPr>
        <w:pStyle w:val="ListParagraph"/>
        <w:numPr>
          <w:ilvl w:val="0"/>
          <w:numId w:val="3"/>
        </w:numPr>
        <w:rPr>
          <w:rFonts w:ascii="Arial" w:hAnsi="Arial" w:cs="Arial"/>
        </w:rPr>
      </w:pPr>
      <w:r w:rsidRPr="005353AD">
        <w:rPr>
          <w:rFonts w:ascii="Arial" w:hAnsi="Arial" w:cs="Arial"/>
        </w:rPr>
        <w:t xml:space="preserve">Without assortativity, SLIRS simulations indicate that heterogeneity in infectious period (IP) by sex can lead to </w:t>
      </w:r>
      <w:r w:rsidR="0012231A" w:rsidRPr="005353AD">
        <w:rPr>
          <w:rFonts w:ascii="Arial" w:hAnsi="Arial" w:cs="Arial"/>
        </w:rPr>
        <w:t>target</w:t>
      </w:r>
      <w:r w:rsidRPr="005353AD">
        <w:rPr>
          <w:rFonts w:ascii="Arial" w:hAnsi="Arial" w:cs="Arial"/>
        </w:rPr>
        <w:t xml:space="preserve"> male-bias </w:t>
      </w:r>
      <w:r w:rsidR="001762DA" w:rsidRPr="005353AD">
        <w:rPr>
          <w:rFonts w:ascii="Arial" w:hAnsi="Arial" w:cs="Arial"/>
        </w:rPr>
        <w:t>if male infectious period is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sidRPr="005353AD">
        <w:rPr>
          <w:rFonts w:ascii="Arial" w:eastAsiaTheme="minorEastAsia" w:hAnsi="Arial" w:cs="Arial"/>
        </w:rPr>
        <w:t>)</w:t>
      </w:r>
      <w:r w:rsidR="00B0299E" w:rsidRPr="005353AD">
        <w:rPr>
          <w:rFonts w:ascii="Arial" w:eastAsiaTheme="minorEastAsia" w:hAnsi="Arial" w:cs="Arial"/>
        </w:rPr>
        <w:t xml:space="preserve"> </w:t>
      </w:r>
      <w:r w:rsidR="00B0299E" w:rsidRPr="005353AD">
        <w:rPr>
          <w:rFonts w:ascii="Arial" w:hAnsi="Arial" w:cs="Arial"/>
        </w:rPr>
        <w:t>(Fig 9)</w:t>
      </w:r>
      <w:r w:rsidR="001762DA" w:rsidRPr="005353AD">
        <w:rPr>
          <w:rFonts w:ascii="Arial" w:hAnsi="Arial" w:cs="Arial"/>
        </w:rPr>
        <w:t xml:space="preserve">. </w:t>
      </w:r>
      <w:r w:rsidRPr="005353AD">
        <w:rPr>
          <w:rFonts w:ascii="Arial" w:hAnsi="Arial" w:cs="Arial"/>
        </w:rPr>
        <w:t>Compared to heterogeneity in infectious periods (IP), heterogeneity in susceptibility (SUS) and transmission (TRA) rates by sex led to smaller</w:t>
      </w:r>
      <w:r w:rsidR="00B0299E" w:rsidRPr="005353AD">
        <w:rPr>
          <w:rFonts w:ascii="Arial" w:hAnsi="Arial" w:cs="Arial"/>
        </w:rPr>
        <w:t>, but larger than 1,</w:t>
      </w:r>
      <w:r w:rsidRPr="005353AD">
        <w:rPr>
          <w:rFonts w:ascii="Arial" w:hAnsi="Arial" w:cs="Arial"/>
        </w:rPr>
        <w:t xml:space="preserve"> prevalence ratios.</w:t>
      </w:r>
      <w:r w:rsidR="00B0299E" w:rsidRPr="005353AD">
        <w:rPr>
          <w:rFonts w:ascii="Arial" w:hAnsi="Arial" w:cs="Arial"/>
        </w:rPr>
        <w:t xml:space="preserve"> As expected, higher ratios of heterogeneity (</w:t>
      </w:r>
      <m:oMath>
        <m:r>
          <w:rPr>
            <w:rFonts w:ascii="Cambria Math" w:hAnsi="Cambria Math" w:cs="Arial"/>
          </w:rPr>
          <m:t>α&gt;1</m:t>
        </m:r>
      </m:oMath>
      <w:r w:rsidR="00B0299E" w:rsidRPr="005353AD">
        <w:rPr>
          <w:rFonts w:ascii="Arial" w:eastAsiaTheme="minorEastAsia" w:hAnsi="Arial" w:cs="Arial"/>
        </w:rPr>
        <w:t>)</w:t>
      </w:r>
      <w:r w:rsidR="00B0299E" w:rsidRPr="005353AD">
        <w:rPr>
          <w:rFonts w:ascii="Arial" w:hAnsi="Arial" w:cs="Arial"/>
        </w:rPr>
        <w:t xml:space="preserve"> between male and female infection and transmission led to more discrepancy in infection by sex. </w:t>
      </w:r>
      <w:r w:rsidRPr="005353AD">
        <w:rPr>
          <w:rFonts w:ascii="Arial" w:hAnsi="Arial" w:cs="Arial"/>
        </w:rPr>
        <w:t xml:space="preserve"> </w:t>
      </w:r>
    </w:p>
    <w:p w14:paraId="2C61A57B" w14:textId="77777777" w:rsidR="0007500B" w:rsidRPr="005353AD" w:rsidRDefault="0007500B" w:rsidP="0007500B">
      <w:pPr>
        <w:rPr>
          <w:rFonts w:ascii="Arial" w:hAnsi="Arial" w:cs="Arial"/>
        </w:rPr>
      </w:pPr>
    </w:p>
    <w:p w14:paraId="5A1340B5" w14:textId="5A8771EE" w:rsidR="0007500B" w:rsidRPr="005353AD" w:rsidRDefault="0007500B" w:rsidP="0007500B">
      <w:pPr>
        <w:rPr>
          <w:rFonts w:ascii="Arial" w:hAnsi="Arial" w:cs="Arial"/>
          <w:color w:val="00B0F0"/>
        </w:rPr>
      </w:pPr>
      <w:r w:rsidRPr="005353AD">
        <w:rPr>
          <w:rFonts w:ascii="Arial" w:hAnsi="Arial" w:cs="Arial"/>
          <w:color w:val="00B0F0"/>
        </w:rPr>
        <w:lastRenderedPageBreak/>
        <w:t xml:space="preserve">This paragraph describes combined effects of assortativity and heterogeneity on male-bias. </w:t>
      </w:r>
    </w:p>
    <w:p w14:paraId="0739BB0D" w14:textId="3B73416E" w:rsidR="006C36A6" w:rsidRPr="005353AD" w:rsidRDefault="00B0299E" w:rsidP="0007500B">
      <w:pPr>
        <w:pStyle w:val="ListParagraph"/>
        <w:numPr>
          <w:ilvl w:val="0"/>
          <w:numId w:val="3"/>
        </w:numPr>
        <w:rPr>
          <w:rFonts w:ascii="Arial" w:hAnsi="Arial" w:cs="Arial"/>
        </w:rPr>
      </w:pPr>
      <w:r w:rsidRPr="005353AD">
        <w:rPr>
          <w:rFonts w:ascii="Arial" w:hAnsi="Arial" w:cs="Arial"/>
        </w:rPr>
        <w:t>With assortativity and</w:t>
      </w:r>
      <w:r w:rsidR="006C36A6" w:rsidRPr="005353AD">
        <w:rPr>
          <w:rFonts w:ascii="Arial" w:hAnsi="Arial" w:cs="Arial"/>
        </w:rPr>
        <w:t xml:space="preserve"> heterogeneity in </w:t>
      </w:r>
      <w:r w:rsidRPr="005353AD">
        <w:rPr>
          <w:rFonts w:ascii="Arial" w:hAnsi="Arial" w:cs="Arial"/>
        </w:rPr>
        <w:t xml:space="preserve">infectious period by sex, SLIRS simulations indicate male-bias can match or even exceed </w:t>
      </w:r>
      <w:r w:rsidR="0012231A" w:rsidRPr="005353AD">
        <w:rPr>
          <w:rFonts w:ascii="Arial" w:hAnsi="Arial" w:cs="Arial"/>
        </w:rPr>
        <w:t>target</w:t>
      </w:r>
      <w:r w:rsidRPr="005353AD">
        <w:rPr>
          <w:rFonts w:ascii="Arial" w:hAnsi="Arial" w:cs="Arial"/>
        </w:rPr>
        <w:t xml:space="preserve"> male-bias (Fig 9). With moderate</w:t>
      </w:r>
      <w:r w:rsidR="00A47588" w:rsidRPr="005353AD">
        <w:rPr>
          <w:rFonts w:ascii="Arial" w:hAnsi="Arial" w:cs="Arial"/>
        </w:rPr>
        <w:t xml:space="preserve"> </w:t>
      </w:r>
      <w:r w:rsidR="00F40CD3" w:rsidRPr="005353AD">
        <w:rPr>
          <w:rFonts w:ascii="Arial" w:hAnsi="Arial" w:cs="Arial"/>
        </w:rPr>
        <w:t>(</w:t>
      </w:r>
      <w:r w:rsidRPr="005353AD">
        <w:rPr>
          <w:rFonts w:ascii="Arial" w:hAnsi="Arial" w:cs="Arial"/>
        </w:rPr>
        <w:t>?) assortativity</w:t>
      </w:r>
      <w:r w:rsidR="00F40CD3" w:rsidRPr="005353AD">
        <w:rPr>
          <w:rFonts w:ascii="Arial" w:hAnsi="Arial" w:cs="Arial"/>
        </w:rPr>
        <w:t xml:space="preserve"> levels (</w:t>
      </w:r>
      <m:oMath>
        <m:r>
          <w:rPr>
            <w:rFonts w:ascii="Cambria Math" w:hAnsi="Cambria Math" w:cs="Arial"/>
          </w:rPr>
          <m:t>r=0.3</m:t>
        </m:r>
      </m:oMath>
      <w:r w:rsidR="00F40CD3" w:rsidRPr="005353AD">
        <w:rPr>
          <w:rFonts w:ascii="Arial" w:eastAsiaTheme="minorEastAsia" w:hAnsi="Arial" w:cs="Arial"/>
        </w:rPr>
        <w:t>)</w:t>
      </w:r>
      <w:r w:rsidRPr="005353AD">
        <w:rPr>
          <w:rFonts w:ascii="Arial" w:hAnsi="Arial"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sidRPr="005353AD">
        <w:rPr>
          <w:rFonts w:ascii="Arial" w:eastAsiaTheme="minorEastAsia" w:hAnsi="Arial" w:cs="Arial"/>
        </w:rPr>
        <w:t>), target male-bias was reached</w:t>
      </w:r>
      <w:r w:rsidR="00B376F2" w:rsidRPr="005353AD">
        <w:rPr>
          <w:rFonts w:ascii="Arial" w:eastAsiaTheme="minorEastAsia" w:hAnsi="Arial" w:cs="Arial"/>
        </w:rPr>
        <w:t xml:space="preserve"> in SLIRS simulations</w:t>
      </w:r>
      <w:r w:rsidRPr="005353AD">
        <w:rPr>
          <w:rFonts w:ascii="Arial" w:eastAsiaTheme="minorEastAsia" w:hAnsi="Arial" w:cs="Arial"/>
        </w:rPr>
        <w:t xml:space="preserve">. In contrast, heterogeneity in susceptibility and transmission never consistently led to </w:t>
      </w:r>
      <w:r w:rsidR="0012231A" w:rsidRPr="005353AD">
        <w:rPr>
          <w:rFonts w:ascii="Arial" w:eastAsiaTheme="minorEastAsia" w:hAnsi="Arial" w:cs="Arial"/>
        </w:rPr>
        <w:t>target</w:t>
      </w:r>
      <w:r w:rsidRPr="005353AD">
        <w:rPr>
          <w:rFonts w:ascii="Arial" w:eastAsiaTheme="minorEastAsia" w:hAnsi="Arial" w:cs="Arial"/>
        </w:rPr>
        <w:t xml:space="preserve"> levels of male-bias in SLIRS simulations</w:t>
      </w:r>
      <w:r w:rsidR="00F40CD3" w:rsidRPr="005353AD">
        <w:rPr>
          <w:rFonts w:ascii="Arial" w:eastAsiaTheme="minorEastAsia" w:hAnsi="Arial" w:cs="Arial"/>
        </w:rPr>
        <w:t xml:space="preserve"> at moderate assortativity levels (at </w:t>
      </w:r>
      <m:oMath>
        <m:r>
          <w:rPr>
            <w:rFonts w:ascii="Cambria Math" w:hAnsi="Cambria Math" w:cs="Arial"/>
          </w:rPr>
          <m:t>r=0.3</m:t>
        </m:r>
      </m:oMath>
      <w:r w:rsidR="00F40CD3" w:rsidRPr="005353AD">
        <w:rPr>
          <w:rFonts w:ascii="Arial" w:eastAsiaTheme="minorEastAsia" w:hAnsi="Arial" w:cs="Arial"/>
        </w:rPr>
        <w:t xml:space="preserve">, median male-bias was 1.7 when males were </w:t>
      </w:r>
      <w:r w:rsidR="00AF3EED" w:rsidRPr="005353AD">
        <w:rPr>
          <w:rFonts w:ascii="Arial" w:eastAsiaTheme="minorEastAsia" w:hAnsi="Arial" w:cs="Arial"/>
        </w:rPr>
        <w:t>two times more</w:t>
      </w:r>
      <w:r w:rsidR="00F40CD3" w:rsidRPr="005353AD">
        <w:rPr>
          <w:rFonts w:ascii="Arial" w:eastAsiaTheme="minorEastAsia" w:hAnsi="Arial" w:cs="Arial"/>
        </w:rPr>
        <w:t xml:space="preserve"> susceptible </w:t>
      </w:r>
      <w:r w:rsidR="00AF3EED" w:rsidRPr="005353AD">
        <w:rPr>
          <w:rFonts w:ascii="Arial" w:eastAsiaTheme="minorEastAsia" w:hAnsi="Arial" w:cs="Arial"/>
        </w:rPr>
        <w:t>than females)</w:t>
      </w:r>
      <w:r w:rsidRPr="005353AD">
        <w:rPr>
          <w:rFonts w:ascii="Arial" w:eastAsiaTheme="minorEastAsia" w:hAnsi="Arial" w:cs="Arial"/>
        </w:rPr>
        <w:t xml:space="preserve">. </w:t>
      </w:r>
    </w:p>
    <w:p w14:paraId="7EFD0B5C" w14:textId="77777777" w:rsidR="00E711B7" w:rsidRPr="005353AD" w:rsidRDefault="00E711B7" w:rsidP="0007500B">
      <w:pPr>
        <w:rPr>
          <w:rFonts w:ascii="Arial" w:hAnsi="Arial" w:cs="Arial"/>
        </w:rPr>
      </w:pPr>
    </w:p>
    <w:p w14:paraId="59CA27DF" w14:textId="51A5550E" w:rsidR="0007500B" w:rsidRPr="005353AD" w:rsidRDefault="0007500B" w:rsidP="0007500B">
      <w:pPr>
        <w:rPr>
          <w:rFonts w:ascii="Arial" w:hAnsi="Arial" w:cs="Arial"/>
          <w:color w:val="00B0F0"/>
        </w:rPr>
      </w:pPr>
      <w:r w:rsidRPr="005353AD">
        <w:rPr>
          <w:rFonts w:ascii="Arial" w:hAnsi="Arial" w:cs="Arial"/>
          <w:color w:val="00B0F0"/>
        </w:rPr>
        <w:t xml:space="preserve">This paragraph gives sensitivity of male-bias results to model structure. </w:t>
      </w:r>
    </w:p>
    <w:p w14:paraId="32600165" w14:textId="192A8C0F" w:rsidR="00B376F2" w:rsidRPr="005353AD" w:rsidRDefault="00B376F2" w:rsidP="0007500B">
      <w:pPr>
        <w:pStyle w:val="ListParagraph"/>
        <w:numPr>
          <w:ilvl w:val="0"/>
          <w:numId w:val="3"/>
        </w:numPr>
        <w:rPr>
          <w:rFonts w:ascii="Arial" w:hAnsi="Arial" w:cs="Arial"/>
        </w:rPr>
      </w:pPr>
      <w:r w:rsidRPr="005353AD">
        <w:rPr>
          <w:rFonts w:ascii="Arial" w:hAnsi="Arial" w:cs="Arial"/>
        </w:rPr>
        <w:t>Similar to SLIRS simulations, assortativity alone did not lead to male-bias across any model structure (SIR, SLIR, and SIRS</w:t>
      </w:r>
      <w:r w:rsidR="00CE350B" w:rsidRPr="005353AD">
        <w:rPr>
          <w:rFonts w:ascii="Arial" w:hAnsi="Arial" w:cs="Arial"/>
        </w:rPr>
        <w:t xml:space="preserve">) and infectious period consistently led to more male-bias than susceptibility or transmissibility (Fig. 9). </w:t>
      </w:r>
      <w:r w:rsidR="00C52439" w:rsidRPr="005353AD">
        <w:rPr>
          <w:rFonts w:ascii="Arial" w:hAnsi="Arial" w:cs="Arial"/>
        </w:rPr>
        <w:t>M</w:t>
      </w:r>
      <w:r w:rsidR="0012231A" w:rsidRPr="005353AD">
        <w:rPr>
          <w:rFonts w:ascii="Arial" w:hAnsi="Arial" w:cs="Arial"/>
        </w:rPr>
        <w:t xml:space="preserve">odels without reversion to susceptibility (SIR and SLIR) indicated </w:t>
      </w:r>
      <w:r w:rsidR="00C52439" w:rsidRPr="005353AD">
        <w:rPr>
          <w:rFonts w:ascii="Arial" w:hAnsi="Arial" w:cs="Arial"/>
        </w:rPr>
        <w:t>target</w:t>
      </w:r>
      <w:r w:rsidR="0012231A" w:rsidRPr="005353AD">
        <w:rPr>
          <w:rFonts w:ascii="Arial" w:hAnsi="Arial" w:cs="Arial"/>
        </w:rPr>
        <w:t xml:space="preserve"> male-bias could be reached in more scenarios (e.g., in SLIR simulations, </w:t>
      </w:r>
      <w:r w:rsidR="00C52439" w:rsidRPr="005353AD">
        <w:rPr>
          <w:rFonts w:ascii="Arial" w:hAnsi="Arial" w:cs="Arial"/>
        </w:rPr>
        <w:t xml:space="preserve">target male-bias was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sidRPr="005353AD">
        <w:rPr>
          <w:rFonts w:ascii="Arial" w:eastAsiaTheme="minorEastAsia" w:hAnsi="Arial" w:cs="Arial"/>
        </w:rPr>
        <w:t xml:space="preserve"> </w:t>
      </w:r>
      <w:r w:rsidR="00F40CD3" w:rsidRPr="005353AD">
        <w:rPr>
          <w:rFonts w:ascii="Arial" w:eastAsiaTheme="minorEastAsia" w:hAnsi="Arial" w:cs="Arial"/>
        </w:rPr>
        <w:t>or</w:t>
      </w:r>
      <w:r w:rsidR="00C52439" w:rsidRPr="005353AD">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=2</m:t>
        </m:r>
      </m:oMath>
      <w:r w:rsidR="00C52439" w:rsidRPr="005353AD">
        <w:rPr>
          <w:rFonts w:ascii="Arial" w:eastAsiaTheme="minorEastAsia" w:hAnsi="Arial" w:cs="Arial"/>
        </w:rPr>
        <w:t xml:space="preserve"> on networks with </w:t>
      </w:r>
      <m:oMath>
        <m:r>
          <w:rPr>
            <w:rFonts w:ascii="Cambria Math" w:hAnsi="Cambria Math" w:cs="Arial"/>
          </w:rPr>
          <m:t>r&gt;0.6</m:t>
        </m:r>
      </m:oMath>
      <w:r w:rsidR="00C52439" w:rsidRPr="005353AD">
        <w:rPr>
          <w:rFonts w:ascii="Arial" w:eastAsiaTheme="minorEastAsia" w:hAnsi="Arial" w:cs="Arial"/>
        </w:rPr>
        <w:t xml:space="preserve">).  </w:t>
      </w:r>
    </w:p>
    <w:p w14:paraId="69D730CA" w14:textId="77777777" w:rsidR="0007500B" w:rsidRPr="005353AD" w:rsidRDefault="0007500B" w:rsidP="0007500B">
      <w:pPr>
        <w:rPr>
          <w:rFonts w:ascii="Arial" w:hAnsi="Arial" w:cs="Arial"/>
        </w:rPr>
      </w:pPr>
    </w:p>
    <w:p w14:paraId="29118332" w14:textId="525E719D" w:rsidR="00A23C3D" w:rsidRPr="005353AD" w:rsidRDefault="00A23C3D" w:rsidP="0007500B">
      <w:pPr>
        <w:rPr>
          <w:rFonts w:ascii="Arial" w:hAnsi="Arial" w:cs="Arial"/>
        </w:rPr>
      </w:pPr>
      <w:r w:rsidRPr="005353AD">
        <w:rPr>
          <w:rFonts w:ascii="Arial" w:hAnsi="Arial" w:cs="Arial"/>
          <w:color w:val="00B0F0"/>
        </w:rPr>
        <w:t xml:space="preserve">This paragraph describes characteristics of epidemics given parameters tested here. </w:t>
      </w:r>
    </w:p>
    <w:p w14:paraId="40BE85E5" w14:textId="4FA372B3" w:rsidR="00231581" w:rsidRPr="005353AD" w:rsidRDefault="00231581" w:rsidP="00A23C3D">
      <w:pPr>
        <w:pStyle w:val="ListParagraph"/>
        <w:numPr>
          <w:ilvl w:val="0"/>
          <w:numId w:val="3"/>
        </w:numPr>
        <w:rPr>
          <w:rFonts w:ascii="Arial" w:hAnsi="Arial" w:cs="Arial"/>
        </w:rPr>
      </w:pPr>
      <w:r w:rsidRPr="005353AD">
        <w:rPr>
          <w:rFonts w:ascii="Arial" w:hAnsi="Arial" w:cs="Arial"/>
        </w:rPr>
        <w:t>The baseline transmission rates assessed here (</w:t>
      </w:r>
      <m:oMath>
        <m:r>
          <w:rPr>
            <w:rFonts w:ascii="Cambria Math" w:hAnsi="Cambria Math" w:cs="Arial"/>
          </w:rPr>
          <m:t>τ=0.04, 0.075, 0.1</m:t>
        </m:r>
      </m:oMath>
      <w:r w:rsidRPr="005353AD">
        <w:rPr>
          <w:rFonts w:ascii="Arial" w:hAnsi="Arial"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5353AD">
        <w:rPr>
          <w:rFonts w:ascii="Arial" w:hAnsi="Arial"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5353AD">
        <w:rPr>
          <w:rFonts w:ascii="Arial" w:hAnsi="Arial" w:cs="Arial"/>
        </w:rPr>
        <w:t>), and super-critical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5353AD">
        <w:rPr>
          <w:rFonts w:ascii="Arial" w:hAnsi="Arial" w:cs="Arial"/>
        </w:rPr>
        <w:t xml:space="preserve">) transmission rates according to analytical solutions for the SIR model and numerical simulations (Fig. 7).  </w:t>
      </w:r>
    </w:p>
    <w:p w14:paraId="71A05994" w14:textId="0897C072" w:rsidR="006C36A6" w:rsidRPr="005353AD" w:rsidRDefault="00343B45" w:rsidP="00A23C3D">
      <w:pPr>
        <w:pStyle w:val="ListParagraph"/>
        <w:numPr>
          <w:ilvl w:val="0"/>
          <w:numId w:val="3"/>
        </w:numPr>
        <w:rPr>
          <w:rFonts w:ascii="Arial" w:hAnsi="Arial" w:cs="Arial"/>
        </w:rPr>
      </w:pPr>
      <w:r w:rsidRPr="005353AD">
        <w:rPr>
          <w:rFonts w:ascii="Arial" w:hAnsi="Arial" w:cs="Arial"/>
        </w:rPr>
        <w:t>In general</w:t>
      </w:r>
      <w:r w:rsidR="00EF58CD" w:rsidRPr="005353AD">
        <w:rPr>
          <w:rFonts w:ascii="Arial" w:hAnsi="Arial" w:cs="Arial"/>
        </w:rPr>
        <w:t xml:space="preserve">, </w:t>
      </w:r>
      <w:r w:rsidRPr="005353AD">
        <w:rPr>
          <w:rFonts w:ascii="Arial" w:hAnsi="Arial" w:cs="Arial"/>
        </w:rPr>
        <w:t xml:space="preserve">high </w:t>
      </w:r>
      <w:r w:rsidR="00EF58CD" w:rsidRPr="005353AD">
        <w:rPr>
          <w:rFonts w:ascii="Arial" w:hAnsi="Arial" w:cs="Arial"/>
        </w:rPr>
        <w:t>assortativity</w:t>
      </w:r>
      <w:r w:rsidRPr="005353AD">
        <w:rPr>
          <w:rFonts w:ascii="Arial" w:hAnsi="Arial" w:cs="Arial"/>
        </w:rPr>
        <w:t xml:space="preserve"> (</w:t>
      </w:r>
      <m:oMath>
        <m:r>
          <w:rPr>
            <w:rFonts w:ascii="Cambria Math" w:hAnsi="Cambria Math" w:cs="Arial"/>
          </w:rPr>
          <m:t>r&gt;0.6</m:t>
        </m:r>
      </m:oMath>
      <w:r w:rsidRPr="005353AD">
        <w:rPr>
          <w:rFonts w:ascii="Arial" w:eastAsiaTheme="minorEastAsia" w:hAnsi="Arial" w:cs="Arial"/>
        </w:rPr>
        <w:t>)</w:t>
      </w:r>
      <w:r w:rsidR="00EF58CD" w:rsidRPr="005353AD">
        <w:rPr>
          <w:rFonts w:ascii="Arial" w:hAnsi="Arial" w:cs="Arial"/>
        </w:rPr>
        <w:t xml:space="preserve"> had a negative effect on the equilibrium number of infected individuals</w:t>
      </w:r>
      <w:r w:rsidRPr="005353AD">
        <w:rPr>
          <w:rFonts w:ascii="Arial" w:hAnsi="Arial" w:cs="Arial"/>
        </w:rPr>
        <w:t xml:space="preserve"> (</w:t>
      </w:r>
      <w:r w:rsidR="001478E2" w:rsidRPr="005353AD">
        <w:rPr>
          <w:rFonts w:ascii="Arial" w:hAnsi="Arial" w:cs="Arial"/>
        </w:rPr>
        <w:t xml:space="preserve">SIRS, SLIRS simulations; </w:t>
      </w:r>
      <w:r w:rsidRPr="005353AD">
        <w:rPr>
          <w:rFonts w:ascii="Arial" w:hAnsi="Arial" w:cs="Arial"/>
        </w:rPr>
        <w:t>Fig. 11)</w:t>
      </w:r>
      <w:r w:rsidR="00EF58CD" w:rsidRPr="005353AD">
        <w:rPr>
          <w:rFonts w:ascii="Arial" w:hAnsi="Arial" w:cs="Arial"/>
        </w:rPr>
        <w:t>.</w:t>
      </w:r>
      <w:r w:rsidRPr="005353AD">
        <w:rPr>
          <w:rFonts w:ascii="Arial" w:hAnsi="Arial" w:cs="Arial"/>
        </w:rPr>
        <w:t xml:space="preserve"> However, when baselines transmission was </w:t>
      </w:r>
      <w:r w:rsidR="001478E2" w:rsidRPr="005353AD">
        <w:rPr>
          <w:rFonts w:ascii="Arial" w:hAnsi="Arial" w:cs="Arial"/>
        </w:rPr>
        <w:t>low</w:t>
      </w:r>
      <w:r w:rsidRPr="005353AD">
        <w:rPr>
          <w:rFonts w:ascii="Arial" w:hAnsi="Arial" w:cs="Arial"/>
        </w:rPr>
        <w:t xml:space="preserve"> (</w:t>
      </w:r>
      <m:oMath>
        <m:r>
          <w:rPr>
            <w:rFonts w:ascii="Cambria Math" w:hAnsi="Cambria Math" w:cs="Arial"/>
          </w:rPr>
          <m:t>τ=0.04)</m:t>
        </m:r>
      </m:oMath>
      <w:r w:rsidRPr="005353AD">
        <w:rPr>
          <w:rFonts w:ascii="Arial" w:eastAsiaTheme="minorEastAsia" w:hAnsi="Arial" w:cs="Arial"/>
        </w:rPr>
        <w:t xml:space="preserve">, assortativity had a </w:t>
      </w:r>
      <w:r w:rsidR="001478E2" w:rsidRPr="005353AD">
        <w:rPr>
          <w:rFonts w:ascii="Arial" w:eastAsiaTheme="minorEastAsia" w:hAnsi="Arial" w:cs="Arial"/>
        </w:rPr>
        <w:t>negligible</w:t>
      </w:r>
      <w:r w:rsidRPr="005353AD">
        <w:rPr>
          <w:rFonts w:ascii="Arial" w:eastAsiaTheme="minorEastAsia" w:hAnsi="Arial" w:cs="Arial"/>
        </w:rPr>
        <w:t xml:space="preserve"> relationship with equilibrium number of infected individuals. </w:t>
      </w:r>
      <w:r w:rsidR="001478E2" w:rsidRPr="005353AD">
        <w:rPr>
          <w:rFonts w:ascii="Arial" w:eastAsiaTheme="minorEastAsia" w:hAnsi="Arial" w:cs="Arial"/>
        </w:rPr>
        <w:t xml:space="preserve">The negative relationship between equilibrium infected and assortativity strengthened with higher baselines transmission. </w:t>
      </w:r>
    </w:p>
    <w:p w14:paraId="54539198" w14:textId="61814C50" w:rsidR="00271661" w:rsidRPr="005353AD" w:rsidRDefault="006C43D6" w:rsidP="00A23C3D">
      <w:pPr>
        <w:pStyle w:val="ListParagraph"/>
        <w:numPr>
          <w:ilvl w:val="0"/>
          <w:numId w:val="3"/>
        </w:numPr>
        <w:rPr>
          <w:rFonts w:ascii="Arial" w:hAnsi="Arial" w:cs="Arial"/>
        </w:rPr>
      </w:pPr>
      <w:r w:rsidRPr="005353AD">
        <w:rPr>
          <w:rFonts w:ascii="Arial" w:hAnsi="Arial" w:cs="Arial"/>
        </w:rPr>
        <w:t>Similar to equilibrium infected, high assortativity (</w:t>
      </w:r>
      <m:oMath>
        <m:r>
          <w:rPr>
            <w:rFonts w:ascii="Cambria Math" w:hAnsi="Cambria Math" w:cs="Arial"/>
          </w:rPr>
          <m:t>r&gt;0.6</m:t>
        </m:r>
      </m:oMath>
      <w:r w:rsidRPr="005353AD">
        <w:rPr>
          <w:rFonts w:ascii="Arial" w:eastAsiaTheme="minorEastAsia" w:hAnsi="Arial" w:cs="Arial"/>
        </w:rPr>
        <w:t>)</w:t>
      </w:r>
      <w:r w:rsidRPr="005353AD">
        <w:rPr>
          <w:rFonts w:ascii="Arial" w:hAnsi="Arial" w:cs="Arial"/>
        </w:rPr>
        <w:t xml:space="preserve"> had a negative effect on tot</w:t>
      </w:r>
      <w:r w:rsidR="00271661" w:rsidRPr="005353AD">
        <w:rPr>
          <w:rFonts w:ascii="Arial" w:hAnsi="Arial" w:cs="Arial"/>
        </w:rPr>
        <w:t>al outbreak size</w:t>
      </w:r>
      <w:r w:rsidRPr="005353AD">
        <w:rPr>
          <w:rFonts w:ascii="Arial" w:hAnsi="Arial" w:cs="Arial"/>
        </w:rPr>
        <w:t xml:space="preserve"> and this was strengthened in simulations with higher baseline transmission rates</w:t>
      </w:r>
      <w:r w:rsidR="00271661" w:rsidRPr="005353AD">
        <w:rPr>
          <w:rFonts w:ascii="Arial" w:hAnsi="Arial" w:cs="Arial"/>
        </w:rPr>
        <w:t xml:space="preserve"> (SIR, SLIR</w:t>
      </w:r>
      <w:r w:rsidRPr="005353AD">
        <w:rPr>
          <w:rFonts w:ascii="Arial" w:hAnsi="Arial" w:cs="Arial"/>
        </w:rPr>
        <w:t xml:space="preserve"> simulations; Fig. 12</w:t>
      </w:r>
      <w:r w:rsidR="00271661" w:rsidRPr="005353AD">
        <w:rPr>
          <w:rFonts w:ascii="Arial" w:hAnsi="Arial" w:cs="Arial"/>
        </w:rPr>
        <w:t>)</w:t>
      </w:r>
      <w:r w:rsidRPr="005353AD">
        <w:rPr>
          <w:rFonts w:ascii="Arial" w:hAnsi="Arial" w:cs="Arial"/>
        </w:rPr>
        <w:t>. In contrast with equilibrium infected, when baseline transmission was low (</w:t>
      </w:r>
      <m:oMath>
        <m:r>
          <w:rPr>
            <w:rFonts w:ascii="Cambria Math" w:hAnsi="Cambria Math" w:cs="Arial"/>
          </w:rPr>
          <m:t>τ=0.04)</m:t>
        </m:r>
      </m:oMath>
      <w:r w:rsidRPr="005353AD">
        <w:rPr>
          <w:rFonts w:ascii="Arial" w:eastAsiaTheme="minorEastAsia" w:hAnsi="Arial" w:cs="Arial"/>
        </w:rPr>
        <w:t xml:space="preserve">, assortativity increased total outbreak size. This was more pronounced in SIR simulations than SLIR simulations.  </w:t>
      </w:r>
    </w:p>
    <w:p w14:paraId="7E1634EE" w14:textId="7F34599C" w:rsidR="000A0DD9" w:rsidRPr="005353AD" w:rsidRDefault="00FA1578" w:rsidP="00A23C3D">
      <w:pPr>
        <w:pStyle w:val="ListParagraph"/>
        <w:numPr>
          <w:ilvl w:val="0"/>
          <w:numId w:val="3"/>
        </w:numPr>
        <w:rPr>
          <w:rFonts w:ascii="Arial" w:hAnsi="Arial" w:cs="Arial"/>
        </w:rPr>
      </w:pPr>
      <w:r w:rsidRPr="005353AD">
        <w:rPr>
          <w:rFonts w:ascii="Arial" w:hAnsi="Arial" w:cs="Arial"/>
        </w:rPr>
        <w:t>At the baseline transmission rates assessed here, assortativity had negligible (or slightly negative) effects on e</w:t>
      </w:r>
      <w:r w:rsidR="006C36A6" w:rsidRPr="005353AD">
        <w:rPr>
          <w:rFonts w:ascii="Arial" w:hAnsi="Arial" w:cs="Arial"/>
        </w:rPr>
        <w:t>pidemic duration (SIR, SLIR</w:t>
      </w:r>
      <w:r w:rsidRPr="005353AD">
        <w:rPr>
          <w:rFonts w:ascii="Arial" w:hAnsi="Arial" w:cs="Arial"/>
        </w:rPr>
        <w:t>; Fig. 10</w:t>
      </w:r>
      <w:r w:rsidR="006C36A6" w:rsidRPr="005353AD">
        <w:rPr>
          <w:rFonts w:ascii="Arial" w:hAnsi="Arial" w:cs="Arial"/>
        </w:rPr>
        <w:t>)</w:t>
      </w:r>
      <w:r w:rsidRPr="005353AD">
        <w:rPr>
          <w:rFonts w:ascii="Arial" w:hAnsi="Arial" w:cs="Arial"/>
        </w:rPr>
        <w:t xml:space="preserve">. </w:t>
      </w:r>
    </w:p>
    <w:p w14:paraId="165E9F66" w14:textId="61E33AFB" w:rsidR="00401B3C" w:rsidRPr="005353AD" w:rsidRDefault="00401B3C" w:rsidP="00A23C3D">
      <w:pPr>
        <w:pStyle w:val="ListParagraph"/>
        <w:numPr>
          <w:ilvl w:val="0"/>
          <w:numId w:val="3"/>
        </w:numPr>
        <w:rPr>
          <w:rFonts w:ascii="Arial" w:hAnsi="Arial" w:cs="Arial"/>
        </w:rPr>
      </w:pPr>
      <w:r w:rsidRPr="005353AD">
        <w:rPr>
          <w:rFonts w:ascii="Arial" w:hAnsi="Arial" w:cs="Arial"/>
        </w:rPr>
        <w:t xml:space="preserve">The presence of heterogeneity in infection and transmission at the individual-level </w:t>
      </w:r>
      <w:r w:rsidR="0097344E" w:rsidRPr="005353AD">
        <w:rPr>
          <w:rFonts w:ascii="Arial" w:hAnsi="Arial" w:cs="Arial"/>
        </w:rPr>
        <w:t>had few consequences for</w:t>
      </w:r>
      <w:r w:rsidRPr="005353AD">
        <w:rPr>
          <w:rFonts w:ascii="Arial" w:hAnsi="Arial" w:cs="Arial"/>
        </w:rPr>
        <w:t xml:space="preserve"> equilibrium prevalence </w:t>
      </w:r>
      <w:r w:rsidR="0097344E" w:rsidRPr="005353AD">
        <w:rPr>
          <w:rFonts w:ascii="Arial" w:hAnsi="Arial" w:cs="Arial"/>
        </w:rPr>
        <w:t xml:space="preserve">in general (Fig. 13). </w:t>
      </w:r>
    </w:p>
    <w:p w14:paraId="516397C7" w14:textId="723043C7" w:rsidR="00231581" w:rsidRPr="005353AD" w:rsidRDefault="00231581" w:rsidP="00A23C3D">
      <w:pPr>
        <w:pStyle w:val="ListParagraph"/>
        <w:numPr>
          <w:ilvl w:val="0"/>
          <w:numId w:val="3"/>
        </w:numPr>
        <w:rPr>
          <w:rFonts w:ascii="Arial" w:hAnsi="Arial" w:cs="Arial"/>
        </w:rPr>
      </w:pPr>
      <w:r w:rsidRPr="005353AD">
        <w:rPr>
          <w:rFonts w:ascii="Arial" w:hAnsi="Arial" w:cs="Arial"/>
        </w:rPr>
        <w:t>Prevalence of latent infection target was not reached by any parameter combination</w:t>
      </w:r>
      <w:r w:rsidR="00AA45C3" w:rsidRPr="005353AD">
        <w:rPr>
          <w:rFonts w:ascii="Arial" w:hAnsi="Arial" w:cs="Arial"/>
        </w:rPr>
        <w:t xml:space="preserve"> (Fig. 14)</w:t>
      </w:r>
      <w:r w:rsidR="006C0968" w:rsidRPr="005353AD">
        <w:rPr>
          <w:rFonts w:ascii="Arial" w:hAnsi="Arial" w:cs="Arial"/>
        </w:rPr>
        <w:t xml:space="preserve"> for SLIRS simulations</w:t>
      </w:r>
      <w:r w:rsidRPr="005353AD">
        <w:rPr>
          <w:rFonts w:ascii="Arial" w:hAnsi="Arial" w:cs="Arial"/>
        </w:rPr>
        <w:t>.</w:t>
      </w:r>
      <w:r w:rsidR="006C0968" w:rsidRPr="005353AD">
        <w:rPr>
          <w:rFonts w:ascii="Arial" w:hAnsi="Arial" w:cs="Arial"/>
        </w:rPr>
        <w:t xml:space="preserve"> </w:t>
      </w:r>
    </w:p>
    <w:p w14:paraId="40A51245" w14:textId="1C324291" w:rsidR="00401B3C" w:rsidRPr="005353AD" w:rsidRDefault="00401B3C" w:rsidP="00A23C3D">
      <w:pPr>
        <w:rPr>
          <w:rFonts w:ascii="Arial" w:hAnsi="Arial" w:cs="Arial"/>
        </w:rPr>
      </w:pPr>
    </w:p>
    <w:p w14:paraId="4F307005" w14:textId="52C63243" w:rsidR="00401B3C" w:rsidRPr="005353AD" w:rsidRDefault="00401B3C" w:rsidP="00401B3C">
      <w:pPr>
        <w:rPr>
          <w:rFonts w:ascii="Arial" w:hAnsi="Arial" w:cs="Arial"/>
          <w:b/>
        </w:rPr>
      </w:pPr>
      <w:r w:rsidRPr="005353AD">
        <w:rPr>
          <w:rFonts w:ascii="Arial" w:hAnsi="Arial" w:cs="Arial"/>
          <w:b/>
        </w:rPr>
        <w:t xml:space="preserve">Discussion: </w:t>
      </w:r>
    </w:p>
    <w:p w14:paraId="6E39EF92" w14:textId="5DF00C2A" w:rsidR="00A23C3D" w:rsidRPr="005353AD" w:rsidRDefault="00A23C3D" w:rsidP="00401B3C">
      <w:pPr>
        <w:rPr>
          <w:rFonts w:ascii="Arial" w:hAnsi="Arial" w:cs="Arial"/>
        </w:rPr>
      </w:pPr>
      <w:r w:rsidRPr="005353AD">
        <w:rPr>
          <w:rFonts w:ascii="Arial" w:hAnsi="Arial" w:cs="Arial"/>
          <w:color w:val="00B0F0"/>
        </w:rPr>
        <w:t xml:space="preserve">This paragraph highlights the main findings about assortativity and heterogeneity in infection. </w:t>
      </w:r>
    </w:p>
    <w:p w14:paraId="6D62C7AD" w14:textId="77777777" w:rsidR="00F354CC" w:rsidRPr="005353AD" w:rsidRDefault="00F354CC" w:rsidP="00F354CC">
      <w:pPr>
        <w:pStyle w:val="ListParagraph"/>
        <w:numPr>
          <w:ilvl w:val="0"/>
          <w:numId w:val="3"/>
        </w:numPr>
        <w:rPr>
          <w:rFonts w:ascii="Arial" w:hAnsi="Arial" w:cs="Arial"/>
        </w:rPr>
      </w:pPr>
      <w:r w:rsidRPr="005353AD">
        <w:rPr>
          <w:rFonts w:ascii="Arial" w:hAnsi="Arial" w:cs="Arial"/>
        </w:rPr>
        <w:lastRenderedPageBreak/>
        <w:t xml:space="preserve">Assortativity cannot be a sole driver of male-bias but can contribute to amplifying the effects of heterogeneity in infection on male-bias. </w:t>
      </w:r>
    </w:p>
    <w:p w14:paraId="0B0FCA79" w14:textId="2CAFE615" w:rsidR="005C41D5" w:rsidRPr="005353AD" w:rsidRDefault="00401B3C" w:rsidP="006967BC">
      <w:pPr>
        <w:pStyle w:val="ListParagraph"/>
        <w:numPr>
          <w:ilvl w:val="0"/>
          <w:numId w:val="3"/>
        </w:numPr>
        <w:rPr>
          <w:rFonts w:ascii="Arial" w:hAnsi="Arial" w:cs="Arial"/>
        </w:rPr>
      </w:pPr>
      <w:r w:rsidRPr="005353AD">
        <w:rPr>
          <w:rFonts w:ascii="Arial" w:hAnsi="Arial" w:cs="Arial"/>
        </w:rPr>
        <w:t xml:space="preserve">Heterogeneity in infection by sex can consistently lead to </w:t>
      </w:r>
      <w:proofErr w:type="spellStart"/>
      <w:r w:rsidRPr="005353AD">
        <w:rPr>
          <w:rFonts w:ascii="Arial" w:hAnsi="Arial" w:cs="Arial"/>
        </w:rPr>
        <w:t>male:female</w:t>
      </w:r>
      <w:proofErr w:type="spellEnd"/>
      <w:r w:rsidRPr="005353AD">
        <w:rPr>
          <w:rFonts w:ascii="Arial" w:hAnsi="Arial" w:cs="Arial"/>
        </w:rPr>
        <w:t xml:space="preserve"> case ratios </w:t>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r>
      <w:r w:rsidRPr="005353AD">
        <w:rPr>
          <w:rFonts w:ascii="Arial" w:hAnsi="Arial" w:cs="Arial"/>
        </w:rPr>
        <w:softHyphen/>
        <w:t xml:space="preserve">observed in real-world data. </w:t>
      </w:r>
    </w:p>
    <w:p w14:paraId="0B8B77D7" w14:textId="5D0F9FE4" w:rsidR="00401B3C" w:rsidRPr="005353AD" w:rsidRDefault="00401B3C" w:rsidP="00F354CC">
      <w:pPr>
        <w:pStyle w:val="ListParagraph"/>
        <w:numPr>
          <w:ilvl w:val="1"/>
          <w:numId w:val="3"/>
        </w:numPr>
        <w:rPr>
          <w:rFonts w:ascii="Arial" w:hAnsi="Arial" w:cs="Arial"/>
        </w:rPr>
      </w:pPr>
      <w:r w:rsidRPr="005353AD">
        <w:rPr>
          <w:rFonts w:ascii="Arial" w:hAnsi="Arial" w:cs="Arial"/>
        </w:rPr>
        <w:t xml:space="preserve">Heterogeneity in the infectious period led to more male-bias than differences in susceptibility or transmissibility by sex. </w:t>
      </w:r>
    </w:p>
    <w:p w14:paraId="22FE1EAC" w14:textId="77777777" w:rsidR="00F4232A" w:rsidRPr="005353AD" w:rsidRDefault="00F4232A" w:rsidP="00D76936">
      <w:pPr>
        <w:rPr>
          <w:rFonts w:ascii="Arial" w:hAnsi="Arial" w:cs="Arial"/>
          <w:color w:val="00B0F0"/>
        </w:rPr>
      </w:pPr>
    </w:p>
    <w:p w14:paraId="51AB4496" w14:textId="5D18FF11" w:rsidR="00D76936" w:rsidRPr="005353AD" w:rsidRDefault="00D76936" w:rsidP="00D76936">
      <w:pPr>
        <w:rPr>
          <w:rFonts w:ascii="Arial" w:hAnsi="Arial" w:cs="Arial"/>
        </w:rPr>
      </w:pPr>
      <w:r w:rsidRPr="005353AD">
        <w:rPr>
          <w:rFonts w:ascii="Arial" w:hAnsi="Arial" w:cs="Arial"/>
          <w:color w:val="00B0F0"/>
        </w:rPr>
        <w:t xml:space="preserve">This paragraph reiterates the main finding that mildly assortative social networks likely have little direct effect on group-level prevalence or population-level epidemic dynamics but may amplify individual-level differences up to the group-level. </w:t>
      </w:r>
    </w:p>
    <w:p w14:paraId="3B75D89A" w14:textId="4870AA2E" w:rsidR="00A23C3D" w:rsidRPr="005353AD" w:rsidRDefault="00A23C3D" w:rsidP="00A23C3D">
      <w:pPr>
        <w:rPr>
          <w:rFonts w:ascii="Arial" w:hAnsi="Arial" w:cs="Arial"/>
        </w:rPr>
      </w:pPr>
    </w:p>
    <w:p w14:paraId="253D7576" w14:textId="3EF96153" w:rsidR="00711174" w:rsidRPr="005353AD" w:rsidRDefault="00711174" w:rsidP="00A23C3D">
      <w:pPr>
        <w:rPr>
          <w:rFonts w:ascii="Arial" w:hAnsi="Arial" w:cs="Arial"/>
          <w:color w:val="00B0F0"/>
        </w:rPr>
      </w:pPr>
      <w:r w:rsidRPr="005353AD">
        <w:rPr>
          <w:rFonts w:ascii="Arial" w:hAnsi="Arial" w:cs="Arial"/>
          <w:color w:val="00B0F0"/>
        </w:rPr>
        <w:t xml:space="preserve">This paragraph reviews </w:t>
      </w:r>
      <w:r w:rsidR="009127F7" w:rsidRPr="005353AD">
        <w:rPr>
          <w:rFonts w:ascii="Arial" w:hAnsi="Arial" w:cs="Arial"/>
          <w:color w:val="00B0F0"/>
        </w:rPr>
        <w:t xml:space="preserve">evidence for </w:t>
      </w:r>
      <w:r w:rsidRPr="005353AD">
        <w:rPr>
          <w:rFonts w:ascii="Arial" w:hAnsi="Arial" w:cs="Arial"/>
          <w:color w:val="00B0F0"/>
        </w:rPr>
        <w:t>individual-level differences in TB infection and transmission by sex</w:t>
      </w:r>
      <w:r w:rsidR="0010536B" w:rsidRPr="005353AD">
        <w:rPr>
          <w:rFonts w:ascii="Arial" w:hAnsi="Arial" w:cs="Arial"/>
          <w:color w:val="00B0F0"/>
        </w:rPr>
        <w:t xml:space="preserve"> and</w:t>
      </w:r>
      <w:r w:rsidR="008442ED" w:rsidRPr="005353AD">
        <w:rPr>
          <w:rFonts w:ascii="Arial" w:hAnsi="Arial" w:cs="Arial"/>
          <w:color w:val="00B0F0"/>
        </w:rPr>
        <w:t xml:space="preserve"> emphasizes the importance of new research looking into the nature of TB infectious period</w:t>
      </w:r>
      <w:r w:rsidRPr="005353AD">
        <w:rPr>
          <w:rFonts w:ascii="Arial" w:hAnsi="Arial" w:cs="Arial"/>
          <w:color w:val="00B0F0"/>
        </w:rPr>
        <w:t xml:space="preserve">. </w:t>
      </w:r>
    </w:p>
    <w:p w14:paraId="64845CC3" w14:textId="77777777" w:rsidR="00711174" w:rsidRPr="005353AD" w:rsidRDefault="00711174" w:rsidP="00A23C3D">
      <w:pPr>
        <w:rPr>
          <w:rFonts w:ascii="Arial" w:hAnsi="Arial" w:cs="Arial"/>
        </w:rPr>
      </w:pPr>
    </w:p>
    <w:p w14:paraId="13007481" w14:textId="4B82139A" w:rsidR="00A23C3D" w:rsidRPr="005353AD" w:rsidRDefault="00A23C3D" w:rsidP="00A23C3D">
      <w:pPr>
        <w:rPr>
          <w:rFonts w:ascii="Arial" w:hAnsi="Arial" w:cs="Arial"/>
        </w:rPr>
      </w:pPr>
      <w:r w:rsidRPr="005353AD">
        <w:rPr>
          <w:rFonts w:ascii="Arial" w:hAnsi="Arial" w:cs="Arial"/>
          <w:color w:val="00B0F0"/>
        </w:rPr>
        <w:t xml:space="preserve">This paragraph compares results about epidemic dynamics on assorted networks to previous studies. </w:t>
      </w:r>
    </w:p>
    <w:p w14:paraId="35D67431" w14:textId="06EC54DD" w:rsidR="00401B3C" w:rsidRPr="005353AD" w:rsidRDefault="00401B3C" w:rsidP="006967BC">
      <w:pPr>
        <w:pStyle w:val="ListParagraph"/>
        <w:numPr>
          <w:ilvl w:val="0"/>
          <w:numId w:val="3"/>
        </w:numPr>
        <w:rPr>
          <w:rFonts w:ascii="Arial" w:hAnsi="Arial" w:cs="Arial"/>
        </w:rPr>
      </w:pPr>
      <w:r w:rsidRPr="005353AD">
        <w:rPr>
          <w:rFonts w:ascii="Arial" w:hAnsi="Arial" w:cs="Arial"/>
        </w:rPr>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6C952812" w14:textId="77777777" w:rsidR="002A338B" w:rsidRPr="005353AD" w:rsidRDefault="002A338B" w:rsidP="006A6CCF">
      <w:pPr>
        <w:rPr>
          <w:rFonts w:ascii="Arial" w:hAnsi="Arial" w:cs="Arial"/>
          <w:color w:val="00B0F0"/>
        </w:rPr>
      </w:pPr>
    </w:p>
    <w:p w14:paraId="338044AE" w14:textId="684650C3" w:rsidR="006A6CCF" w:rsidRPr="005353AD" w:rsidRDefault="006A6CCF" w:rsidP="006A6CCF">
      <w:pPr>
        <w:rPr>
          <w:rFonts w:ascii="Arial" w:hAnsi="Arial" w:cs="Arial"/>
        </w:rPr>
      </w:pPr>
      <w:r w:rsidRPr="005353AD">
        <w:rPr>
          <w:rFonts w:ascii="Arial" w:hAnsi="Arial" w:cs="Arial"/>
          <w:color w:val="00B0F0"/>
        </w:rPr>
        <w:t xml:space="preserve">This paragraph discusses main limitations of this study: rewiring changed some potentially important network structural properties, simplistic TB models, unclear what levels of assortativity are across human populations, model parameterization. </w:t>
      </w:r>
    </w:p>
    <w:p w14:paraId="3A2C33E0" w14:textId="7B205D11" w:rsidR="006967BC" w:rsidRPr="005353AD" w:rsidRDefault="006967BC" w:rsidP="006967BC">
      <w:pPr>
        <w:rPr>
          <w:rFonts w:ascii="Arial" w:hAnsi="Arial" w:cs="Arial"/>
        </w:rPr>
      </w:pPr>
    </w:p>
    <w:tbl>
      <w:tblPr>
        <w:tblStyle w:val="TableGrid"/>
        <w:tblW w:w="0" w:type="auto"/>
        <w:tblLook w:val="04A0" w:firstRow="1" w:lastRow="0" w:firstColumn="1" w:lastColumn="0" w:noHBand="0" w:noVBand="1"/>
      </w:tblPr>
      <w:tblGrid>
        <w:gridCol w:w="3955"/>
        <w:gridCol w:w="5395"/>
      </w:tblGrid>
      <w:tr w:rsidR="006967BC" w:rsidRPr="005353AD" w14:paraId="51DDDB1F" w14:textId="77777777" w:rsidTr="00E472E8">
        <w:tc>
          <w:tcPr>
            <w:tcW w:w="3955" w:type="dxa"/>
          </w:tcPr>
          <w:p w14:paraId="07B51D04" w14:textId="09CBD4B3" w:rsidR="006967BC" w:rsidRPr="005353AD" w:rsidRDefault="006967BC" w:rsidP="006967BC">
            <w:pPr>
              <w:rPr>
                <w:rFonts w:ascii="Arial" w:hAnsi="Arial" w:cs="Arial"/>
                <w:b/>
              </w:rPr>
            </w:pPr>
            <w:r w:rsidRPr="005353AD">
              <w:rPr>
                <w:rFonts w:ascii="Arial" w:hAnsi="Arial" w:cs="Arial"/>
                <w:b/>
              </w:rPr>
              <w:t>Problem</w:t>
            </w:r>
          </w:p>
        </w:tc>
        <w:tc>
          <w:tcPr>
            <w:tcW w:w="5395" w:type="dxa"/>
          </w:tcPr>
          <w:p w14:paraId="4A26E9A2" w14:textId="612EB16F" w:rsidR="006967BC" w:rsidRPr="005353AD" w:rsidRDefault="006967BC" w:rsidP="006967BC">
            <w:pPr>
              <w:rPr>
                <w:rFonts w:ascii="Arial" w:hAnsi="Arial" w:cs="Arial"/>
                <w:b/>
              </w:rPr>
            </w:pPr>
            <w:r w:rsidRPr="005353AD">
              <w:rPr>
                <w:rFonts w:ascii="Arial" w:hAnsi="Arial" w:cs="Arial"/>
                <w:b/>
              </w:rPr>
              <w:t>Response</w:t>
            </w:r>
          </w:p>
        </w:tc>
      </w:tr>
      <w:tr w:rsidR="006967BC" w:rsidRPr="005353AD" w14:paraId="1E18FA0D" w14:textId="77777777" w:rsidTr="00E472E8">
        <w:tc>
          <w:tcPr>
            <w:tcW w:w="3955" w:type="dxa"/>
          </w:tcPr>
          <w:p w14:paraId="472C03FC" w14:textId="44455ADA" w:rsidR="006967BC" w:rsidRPr="005353AD" w:rsidRDefault="00564159" w:rsidP="006967BC">
            <w:pPr>
              <w:rPr>
                <w:rFonts w:ascii="Arial" w:hAnsi="Arial" w:cs="Arial"/>
              </w:rPr>
            </w:pPr>
            <w:r w:rsidRPr="005353AD">
              <w:rPr>
                <w:rFonts w:ascii="Arial" w:hAnsi="Arial"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Pr="005353AD" w:rsidRDefault="00564159" w:rsidP="006967BC">
            <w:pPr>
              <w:rPr>
                <w:rFonts w:ascii="Arial" w:hAnsi="Arial" w:cs="Arial"/>
              </w:rPr>
            </w:pPr>
            <w:r w:rsidRPr="005353AD">
              <w:rPr>
                <w:rFonts w:ascii="Arial" w:hAnsi="Arial" w:cs="Arial"/>
              </w:rPr>
              <w:t>O</w:t>
            </w:r>
            <w:r w:rsidR="00836698" w:rsidRPr="005353AD">
              <w:rPr>
                <w:rFonts w:ascii="Arial" w:hAnsi="Arial" w:cs="Arial"/>
              </w:rPr>
              <w:t>ur main results</w:t>
            </w:r>
            <w:r w:rsidR="0042401F" w:rsidRPr="005353AD">
              <w:rPr>
                <w:rFonts w:ascii="Arial" w:hAnsi="Arial" w:cs="Arial"/>
              </w:rPr>
              <w:t xml:space="preserve"> (about the relative effects of assortativity and heterogeneity in infection by sex)</w:t>
            </w:r>
            <w:r w:rsidR="00836698" w:rsidRPr="005353AD">
              <w:rPr>
                <w:rFonts w:ascii="Arial" w:hAnsi="Arial" w:cs="Arial"/>
              </w:rPr>
              <w:t xml:space="preserve"> were </w:t>
            </w:r>
            <w:r w:rsidRPr="005353AD">
              <w:rPr>
                <w:rFonts w:ascii="Arial" w:hAnsi="Arial" w:cs="Arial"/>
              </w:rPr>
              <w:t xml:space="preserve">consistent across </w:t>
            </w:r>
            <w:r w:rsidR="00836698" w:rsidRPr="005353AD">
              <w:rPr>
                <w:rFonts w:ascii="Arial" w:hAnsi="Arial" w:cs="Arial"/>
              </w:rPr>
              <w:t xml:space="preserve">model </w:t>
            </w:r>
            <w:commentRangeStart w:id="6"/>
            <w:r w:rsidR="00836698" w:rsidRPr="005353AD">
              <w:rPr>
                <w:rFonts w:ascii="Arial" w:hAnsi="Arial" w:cs="Arial"/>
              </w:rPr>
              <w:t>structure</w:t>
            </w:r>
            <w:r w:rsidRPr="005353AD">
              <w:rPr>
                <w:rFonts w:ascii="Arial" w:hAnsi="Arial" w:cs="Arial"/>
              </w:rPr>
              <w:t>s</w:t>
            </w:r>
            <w:r w:rsidR="0042401F" w:rsidRPr="005353AD">
              <w:rPr>
                <w:rFonts w:ascii="Arial" w:hAnsi="Arial" w:cs="Arial"/>
              </w:rPr>
              <w:t xml:space="preserve"> </w:t>
            </w:r>
            <w:commentRangeEnd w:id="6"/>
            <w:r w:rsidRPr="005353AD">
              <w:rPr>
                <w:rStyle w:val="CommentReference"/>
                <w:rFonts w:ascii="Arial" w:hAnsi="Arial" w:cs="Arial"/>
              </w:rPr>
              <w:commentReference w:id="6"/>
            </w:r>
            <w:r w:rsidRPr="005353AD">
              <w:rPr>
                <w:rFonts w:ascii="Arial" w:hAnsi="Arial" w:cs="Arial"/>
              </w:rPr>
              <w:t>and</w:t>
            </w:r>
            <w:r w:rsidR="0042401F" w:rsidRPr="005353AD">
              <w:rPr>
                <w:rFonts w:ascii="Arial" w:hAnsi="Arial" w:cs="Arial"/>
              </w:rPr>
              <w:t xml:space="preserve"> transmission rates suggesting </w:t>
            </w:r>
            <w:r w:rsidRPr="005353AD">
              <w:rPr>
                <w:rFonts w:ascii="Arial" w:hAnsi="Arial" w:cs="Arial"/>
              </w:rPr>
              <w:t xml:space="preserve">some </w:t>
            </w:r>
            <w:r w:rsidR="0042401F" w:rsidRPr="005353AD">
              <w:rPr>
                <w:rFonts w:ascii="Arial" w:hAnsi="Arial" w:cs="Arial"/>
              </w:rPr>
              <w:t xml:space="preserve">generalizability. </w:t>
            </w:r>
            <w:r w:rsidRPr="005353AD">
              <w:rPr>
                <w:rFonts w:ascii="Arial" w:hAnsi="Arial" w:cs="Arial"/>
              </w:rPr>
              <w:t xml:space="preserve">Overall, we believe these results suggest relative, rather than absolute, effect sizes of the different drivers of male-bias. </w:t>
            </w:r>
          </w:p>
        </w:tc>
      </w:tr>
      <w:tr w:rsidR="006967BC" w:rsidRPr="005353AD" w14:paraId="15CC0035" w14:textId="77777777" w:rsidTr="00E472E8">
        <w:tc>
          <w:tcPr>
            <w:tcW w:w="3955" w:type="dxa"/>
          </w:tcPr>
          <w:p w14:paraId="4CD2331F" w14:textId="2797FA99" w:rsidR="006967BC" w:rsidRPr="005353AD" w:rsidRDefault="00EB1C1D" w:rsidP="006967BC">
            <w:pPr>
              <w:rPr>
                <w:rFonts w:ascii="Arial" w:hAnsi="Arial" w:cs="Arial"/>
              </w:rPr>
            </w:pPr>
            <w:r w:rsidRPr="005353AD">
              <w:rPr>
                <w:rFonts w:ascii="Arial" w:hAnsi="Arial" w:cs="Arial"/>
              </w:rPr>
              <w:t>To inject assortativity into synthetic networks, edge re-wiring was performed. Unfortunately, this algorithm disrupted some network structural statistics and could slightly affect results about population-level epidemic dynamics, especially for high levels of assortativity.</w:t>
            </w:r>
          </w:p>
        </w:tc>
        <w:tc>
          <w:tcPr>
            <w:tcW w:w="5395" w:type="dxa"/>
          </w:tcPr>
          <w:p w14:paraId="36FFFE4F" w14:textId="0FCEAE55" w:rsidR="006967BC" w:rsidRPr="005353AD" w:rsidRDefault="00B73FC8" w:rsidP="006967BC">
            <w:pPr>
              <w:rPr>
                <w:rFonts w:ascii="Arial" w:hAnsi="Arial" w:cs="Arial"/>
              </w:rPr>
            </w:pPr>
            <w:r w:rsidRPr="005353AD">
              <w:rPr>
                <w:rFonts w:ascii="Arial" w:hAnsi="Arial" w:cs="Arial"/>
              </w:rPr>
              <w:t xml:space="preserve">We conducted sensitivity analyses with the algorithm for </w:t>
            </w:r>
            <w:proofErr w:type="spellStart"/>
            <w:r w:rsidRPr="005353AD">
              <w:rPr>
                <w:rFonts w:ascii="Arial" w:hAnsi="Arial" w:cs="Arial"/>
              </w:rPr>
              <w:t>Sah</w:t>
            </w:r>
            <w:proofErr w:type="spellEnd"/>
            <w:r w:rsidRPr="005353AD">
              <w:rPr>
                <w:rFonts w:ascii="Arial" w:hAnsi="Arial" w:cs="Arial"/>
              </w:rPr>
              <w:t xml:space="preserve"> et al. (2017), which maintains clustering, degree correlation, and other properties affecting transmission dynamics. </w:t>
            </w:r>
          </w:p>
        </w:tc>
      </w:tr>
      <w:tr w:rsidR="006967BC" w:rsidRPr="005353AD" w14:paraId="6B9041B1" w14:textId="77777777" w:rsidTr="00E472E8">
        <w:tc>
          <w:tcPr>
            <w:tcW w:w="3955" w:type="dxa"/>
          </w:tcPr>
          <w:p w14:paraId="70F74673" w14:textId="2263D64F" w:rsidR="006967BC" w:rsidRPr="005353AD" w:rsidRDefault="00EC7919" w:rsidP="006967BC">
            <w:pPr>
              <w:rPr>
                <w:rFonts w:ascii="Arial" w:hAnsi="Arial" w:cs="Arial"/>
              </w:rPr>
            </w:pPr>
            <w:r w:rsidRPr="005353AD">
              <w:rPr>
                <w:rFonts w:ascii="Arial" w:hAnsi="Arial" w:cs="Arial"/>
              </w:rPr>
              <w:t xml:space="preserve">There are few studies that </w:t>
            </w:r>
            <w:r w:rsidR="004D2E4C" w:rsidRPr="005353AD">
              <w:rPr>
                <w:rFonts w:ascii="Arial" w:hAnsi="Arial" w:cs="Arial"/>
              </w:rPr>
              <w:t>calculate</w:t>
            </w:r>
            <w:r w:rsidRPr="005353AD">
              <w:rPr>
                <w:rFonts w:ascii="Arial" w:hAnsi="Arial" w:cs="Arial"/>
              </w:rPr>
              <w:t xml:space="preserve"> assortativity by sex</w:t>
            </w:r>
            <w:r w:rsidR="004D2E4C" w:rsidRPr="005353AD">
              <w:rPr>
                <w:rFonts w:ascii="Arial" w:hAnsi="Arial" w:cs="Arial"/>
              </w:rPr>
              <w:t xml:space="preserve"> (or report both respondent and contact </w:t>
            </w:r>
            <w:r w:rsidR="004D2E4C" w:rsidRPr="005353AD">
              <w:rPr>
                <w:rFonts w:ascii="Arial" w:hAnsi="Arial" w:cs="Arial"/>
              </w:rPr>
              <w:lastRenderedPageBreak/>
              <w:t xml:space="preserve">sex in social mixing </w:t>
            </w:r>
            <w:commentRangeStart w:id="7"/>
            <w:r w:rsidR="004D2E4C" w:rsidRPr="005353AD">
              <w:rPr>
                <w:rFonts w:ascii="Arial" w:hAnsi="Arial" w:cs="Arial"/>
              </w:rPr>
              <w:t>surveys</w:t>
            </w:r>
            <w:commentRangeEnd w:id="7"/>
            <w:r w:rsidR="004D2E4C" w:rsidRPr="005353AD">
              <w:rPr>
                <w:rStyle w:val="CommentReference"/>
                <w:rFonts w:ascii="Arial" w:hAnsi="Arial" w:cs="Arial"/>
              </w:rPr>
              <w:commentReference w:id="7"/>
            </w:r>
            <w:r w:rsidR="004D2E4C" w:rsidRPr="005353AD">
              <w:rPr>
                <w:rFonts w:ascii="Arial" w:hAnsi="Arial" w:cs="Arial"/>
              </w:rPr>
              <w:t>)</w:t>
            </w:r>
            <w:r w:rsidRPr="005353AD">
              <w:rPr>
                <w:rFonts w:ascii="Arial" w:hAnsi="Arial" w:cs="Arial"/>
              </w:rPr>
              <w:t xml:space="preserve"> making it difficult to know </w:t>
            </w:r>
            <w:r w:rsidR="004D2E4C" w:rsidRPr="005353AD">
              <w:rPr>
                <w:rFonts w:ascii="Arial" w:hAnsi="Arial" w:cs="Arial"/>
              </w:rPr>
              <w:t>the range of assortativity across human populations</w:t>
            </w:r>
            <w:r w:rsidR="00EB1C1D" w:rsidRPr="005353AD">
              <w:rPr>
                <w:rFonts w:ascii="Arial" w:hAnsi="Arial" w:cs="Arial"/>
              </w:rPr>
              <w:t xml:space="preserve">. </w:t>
            </w:r>
          </w:p>
        </w:tc>
        <w:tc>
          <w:tcPr>
            <w:tcW w:w="5395" w:type="dxa"/>
          </w:tcPr>
          <w:p w14:paraId="5956A1F6" w14:textId="7AD940B2" w:rsidR="006967BC" w:rsidRPr="005353AD" w:rsidRDefault="00063BCE" w:rsidP="006967BC">
            <w:pPr>
              <w:rPr>
                <w:rFonts w:ascii="Arial" w:hAnsi="Arial" w:cs="Arial"/>
              </w:rPr>
            </w:pPr>
            <w:r w:rsidRPr="005353AD">
              <w:rPr>
                <w:rFonts w:ascii="Arial" w:hAnsi="Arial" w:cs="Arial"/>
              </w:rPr>
              <w:lastRenderedPageBreak/>
              <w:t xml:space="preserve">Horton study found sex-assortative patterns in many populations.  </w:t>
            </w:r>
            <w:r w:rsidR="00626F5B" w:rsidRPr="005353AD">
              <w:rPr>
                <w:rFonts w:ascii="Arial" w:hAnsi="Arial" w:cs="Arial"/>
              </w:rPr>
              <w:t xml:space="preserve">In Uganda, </w:t>
            </w:r>
            <w:r w:rsidR="004D2E4C" w:rsidRPr="005353AD">
              <w:rPr>
                <w:rFonts w:ascii="Arial" w:hAnsi="Arial" w:cs="Arial"/>
              </w:rPr>
              <w:t xml:space="preserve">previous work estimated the sex-assortativity coefficient </w:t>
            </w:r>
            <w:r w:rsidR="00E546CB" w:rsidRPr="005353AD">
              <w:rPr>
                <w:rFonts w:ascii="Arial" w:hAnsi="Arial" w:cs="Arial"/>
              </w:rPr>
              <w:t>was</w:t>
            </w:r>
            <w:r w:rsidR="00626F5B" w:rsidRPr="005353AD">
              <w:rPr>
                <w:rFonts w:ascii="Arial" w:hAnsi="Arial" w:cs="Arial"/>
              </w:rPr>
              <w:t xml:space="preserve"> </w:t>
            </w:r>
            <w:r w:rsidR="00626F5B" w:rsidRPr="005353AD">
              <w:rPr>
                <w:rFonts w:ascii="Arial" w:hAnsi="Arial" w:cs="Arial"/>
              </w:rPr>
              <w:lastRenderedPageBreak/>
              <w:t>0.2</w:t>
            </w:r>
            <w:r w:rsidR="00E546CB" w:rsidRPr="005353AD">
              <w:rPr>
                <w:rFonts w:ascii="Arial" w:hAnsi="Arial" w:cs="Arial"/>
              </w:rPr>
              <w:t>6 (which amounted to 65% of edges within-sex)</w:t>
            </w:r>
            <w:r w:rsidR="00626F5B" w:rsidRPr="005353AD">
              <w:rPr>
                <w:rFonts w:ascii="Arial" w:hAnsi="Arial" w:cs="Arial"/>
              </w:rPr>
              <w:t>.</w:t>
            </w:r>
            <w:r w:rsidR="00E546CB" w:rsidRPr="005353AD">
              <w:rPr>
                <w:rFonts w:ascii="Arial" w:hAnsi="Arial" w:cs="Arial"/>
              </w:rPr>
              <w:t xml:space="preserve"> A similar proportion of within-sex contacts was found in </w:t>
            </w:r>
            <w:commentRangeStart w:id="8"/>
            <w:r w:rsidR="00E546CB" w:rsidRPr="005353AD">
              <w:rPr>
                <w:rFonts w:ascii="Arial" w:hAnsi="Arial" w:cs="Arial"/>
              </w:rPr>
              <w:t xml:space="preserve">South </w:t>
            </w:r>
            <w:commentRangeEnd w:id="8"/>
            <w:r w:rsidR="00E546CB" w:rsidRPr="005353AD">
              <w:rPr>
                <w:rStyle w:val="CommentReference"/>
                <w:rFonts w:ascii="Arial" w:hAnsi="Arial" w:cs="Arial"/>
              </w:rPr>
              <w:commentReference w:id="8"/>
            </w:r>
            <w:r w:rsidR="00E546CB" w:rsidRPr="005353AD">
              <w:rPr>
                <w:rFonts w:ascii="Arial" w:hAnsi="Arial" w:cs="Arial"/>
              </w:rPr>
              <w:t>Africa (62%)</w:t>
            </w:r>
            <w:r w:rsidR="00B51DA0" w:rsidRPr="005353AD">
              <w:rPr>
                <w:rFonts w:ascii="Arial" w:hAnsi="Arial" w:cs="Arial"/>
              </w:rPr>
              <w:t xml:space="preserve">. In general, we don’t expect sex-assortativity to be much </w:t>
            </w:r>
            <w:r w:rsidR="009F4546" w:rsidRPr="005353AD">
              <w:rPr>
                <w:rFonts w:ascii="Arial" w:hAnsi="Arial" w:cs="Arial"/>
              </w:rPr>
              <w:t>higher than these studies</w:t>
            </w:r>
            <w:r w:rsidRPr="005353AD">
              <w:rPr>
                <w:rFonts w:ascii="Arial" w:hAnsi="Arial" w:cs="Arial"/>
              </w:rPr>
              <w:t xml:space="preserve">. However, some sub-populations (mining, fishing communities may have higher sex-assortativity) and some </w:t>
            </w:r>
            <w:r w:rsidR="00B51DA0" w:rsidRPr="005353AD">
              <w:rPr>
                <w:rFonts w:ascii="Arial" w:hAnsi="Arial" w:cs="Arial"/>
              </w:rPr>
              <w:t xml:space="preserve">regions with fewer differences in gender roles sex-assortativity </w:t>
            </w:r>
            <w:r w:rsidR="0022380D" w:rsidRPr="005353AD">
              <w:rPr>
                <w:rFonts w:ascii="Arial" w:hAnsi="Arial" w:cs="Arial"/>
              </w:rPr>
              <w:t>could</w:t>
            </w:r>
            <w:r w:rsidR="00B51DA0" w:rsidRPr="005353AD">
              <w:rPr>
                <w:rFonts w:ascii="Arial" w:hAnsi="Arial" w:cs="Arial"/>
              </w:rPr>
              <w:t xml:space="preserve"> be lower.</w:t>
            </w:r>
            <w:r w:rsidRPr="005353AD">
              <w:rPr>
                <w:rFonts w:ascii="Arial" w:hAnsi="Arial" w:cs="Arial"/>
              </w:rPr>
              <w:t xml:space="preserve"> </w:t>
            </w:r>
            <w:r w:rsidR="00B51DA0" w:rsidRPr="005353AD">
              <w:rPr>
                <w:rFonts w:ascii="Arial" w:hAnsi="Arial" w:cs="Arial"/>
              </w:rPr>
              <w:t xml:space="preserve">This is an area for future </w:t>
            </w:r>
            <w:r w:rsidR="008C14CE" w:rsidRPr="005353AD">
              <w:rPr>
                <w:rFonts w:ascii="Arial" w:hAnsi="Arial" w:cs="Arial"/>
              </w:rPr>
              <w:t xml:space="preserve">human </w:t>
            </w:r>
            <w:r w:rsidR="00B51DA0" w:rsidRPr="005353AD">
              <w:rPr>
                <w:rFonts w:ascii="Arial" w:hAnsi="Arial" w:cs="Arial"/>
              </w:rPr>
              <w:t xml:space="preserve">social network research. </w:t>
            </w:r>
          </w:p>
        </w:tc>
      </w:tr>
      <w:tr w:rsidR="006967BC" w:rsidRPr="005353AD" w14:paraId="37B8E1B6" w14:textId="77777777" w:rsidTr="00E472E8">
        <w:tc>
          <w:tcPr>
            <w:tcW w:w="3955" w:type="dxa"/>
          </w:tcPr>
          <w:p w14:paraId="6E24CCDF" w14:textId="29D1233D" w:rsidR="006967BC" w:rsidRPr="005353AD" w:rsidRDefault="00EC7919" w:rsidP="006967BC">
            <w:pPr>
              <w:rPr>
                <w:rFonts w:ascii="Arial" w:hAnsi="Arial" w:cs="Arial"/>
              </w:rPr>
            </w:pPr>
            <w:r w:rsidRPr="005353AD">
              <w:rPr>
                <w:rFonts w:ascii="Arial" w:hAnsi="Arial" w:cs="Arial"/>
              </w:rPr>
              <w:lastRenderedPageBreak/>
              <w:t>There is no evidence that heterogeneities in individual-level infection dynamics exist to the magnitude</w:t>
            </w:r>
            <w:r w:rsidR="002D08D5" w:rsidRPr="005353AD">
              <w:rPr>
                <w:rFonts w:ascii="Arial" w:hAnsi="Arial" w:cs="Arial"/>
              </w:rPr>
              <w:t xml:space="preserve">s set </w:t>
            </w:r>
            <w:r w:rsidRPr="005353AD">
              <w:rPr>
                <w:rFonts w:ascii="Arial" w:hAnsi="Arial" w:cs="Arial"/>
              </w:rPr>
              <w:t>in this analysis</w:t>
            </w:r>
          </w:p>
        </w:tc>
        <w:tc>
          <w:tcPr>
            <w:tcW w:w="5395" w:type="dxa"/>
          </w:tcPr>
          <w:p w14:paraId="14D4832C" w14:textId="107A1C2B" w:rsidR="006967BC" w:rsidRPr="005353AD" w:rsidRDefault="00063BCE" w:rsidP="006967BC">
            <w:pPr>
              <w:rPr>
                <w:rFonts w:ascii="Arial" w:hAnsi="Arial" w:cs="Arial"/>
              </w:rPr>
            </w:pPr>
            <w:r w:rsidRPr="005353AD">
              <w:rPr>
                <w:rFonts w:ascii="Arial" w:hAnsi="Arial" w:cs="Arial"/>
              </w:rPr>
              <w:t xml:space="preserve">There is so much about TB that we don’t know. For example, just now people are starting to think there may be transmission during latent period. If this is true, is it possible that men are more likely to be infectious during the latent period? Future research needed. Overall, it’s likely that real-world is compound of many differences in epidemic rates. </w:t>
            </w:r>
          </w:p>
        </w:tc>
      </w:tr>
      <w:tr w:rsidR="006967BC" w:rsidRPr="005353AD" w14:paraId="4809A742" w14:textId="77777777" w:rsidTr="00E472E8">
        <w:tc>
          <w:tcPr>
            <w:tcW w:w="3955" w:type="dxa"/>
          </w:tcPr>
          <w:p w14:paraId="6BFCB5E0" w14:textId="01B1C97A" w:rsidR="006967BC" w:rsidRPr="005353AD" w:rsidRDefault="00E472E8" w:rsidP="006967BC">
            <w:pPr>
              <w:rPr>
                <w:rFonts w:ascii="Arial" w:hAnsi="Arial" w:cs="Arial"/>
              </w:rPr>
            </w:pPr>
            <w:r w:rsidRPr="005353AD">
              <w:rPr>
                <w:rFonts w:ascii="Arial" w:hAnsi="Arial" w:cs="Arial"/>
              </w:rPr>
              <w:t xml:space="preserve">Model parameterization is very arbitrary. Why these transmission rates, recovery parameters, etc. </w:t>
            </w:r>
            <w:r w:rsidR="00EC7919" w:rsidRPr="005353AD">
              <w:rPr>
                <w:rFonts w:ascii="Arial" w:hAnsi="Arial" w:cs="Arial"/>
              </w:rPr>
              <w:t xml:space="preserve"> </w:t>
            </w:r>
          </w:p>
        </w:tc>
        <w:tc>
          <w:tcPr>
            <w:tcW w:w="5395" w:type="dxa"/>
          </w:tcPr>
          <w:p w14:paraId="58DA4158" w14:textId="09A25C5D" w:rsidR="006967BC" w:rsidRPr="005353AD" w:rsidRDefault="00123F40" w:rsidP="006967BC">
            <w:pPr>
              <w:rPr>
                <w:rFonts w:ascii="Arial" w:hAnsi="Arial" w:cs="Arial"/>
              </w:rPr>
            </w:pPr>
            <w:r w:rsidRPr="005353AD">
              <w:rPr>
                <w:rFonts w:ascii="Arial" w:hAnsi="Arial" w:cs="Arial"/>
              </w:rPr>
              <w:t xml:space="preserve">Math models cannot fully capture the complexities of TB, but our parameter ranges are broad to test generalizability of findings. </w:t>
            </w:r>
          </w:p>
        </w:tc>
      </w:tr>
    </w:tbl>
    <w:p w14:paraId="449BD32C" w14:textId="77777777" w:rsidR="007468A6" w:rsidRPr="005353AD" w:rsidRDefault="007468A6" w:rsidP="006967BC">
      <w:pPr>
        <w:rPr>
          <w:rFonts w:ascii="Arial" w:hAnsi="Arial" w:cs="Arial"/>
          <w:b/>
        </w:rPr>
      </w:pPr>
    </w:p>
    <w:p w14:paraId="00DFBF83" w14:textId="569A1E1B" w:rsidR="00491DEA" w:rsidRPr="005353AD" w:rsidRDefault="00491DEA" w:rsidP="006967BC">
      <w:pPr>
        <w:rPr>
          <w:rFonts w:ascii="Arial" w:hAnsi="Arial" w:cs="Arial"/>
          <w:b/>
        </w:rPr>
      </w:pPr>
      <w:r w:rsidRPr="005353AD">
        <w:rPr>
          <w:rFonts w:ascii="Arial" w:hAnsi="Arial" w:cs="Arial"/>
          <w:color w:val="00B0F0"/>
        </w:rPr>
        <w:t xml:space="preserve">Closing paragraph restates main findings, new questions raised by study, and potential applications of research. </w:t>
      </w:r>
    </w:p>
    <w:p w14:paraId="1A9DEADB" w14:textId="02D3CC28" w:rsidR="003F02FE" w:rsidRPr="005353AD" w:rsidRDefault="005255F9" w:rsidP="006967BC">
      <w:pPr>
        <w:rPr>
          <w:rFonts w:ascii="Arial" w:hAnsi="Arial" w:cs="Arial"/>
        </w:rPr>
      </w:pPr>
      <w:r w:rsidRPr="005353AD">
        <w:rPr>
          <w:rFonts w:ascii="Arial" w:hAnsi="Arial" w:cs="Arial"/>
        </w:rPr>
        <w:t xml:space="preserve">This study </w:t>
      </w:r>
      <w:r w:rsidR="009B4DFE" w:rsidRPr="005353AD">
        <w:rPr>
          <w:rFonts w:ascii="Arial" w:hAnsi="Arial" w:cs="Arial"/>
        </w:rPr>
        <w:t xml:space="preserve">tested the potential for social mixing patterns and </w:t>
      </w:r>
      <w:r w:rsidR="00F52C07" w:rsidRPr="005353AD">
        <w:rPr>
          <w:rFonts w:ascii="Arial" w:hAnsi="Arial" w:cs="Arial"/>
        </w:rPr>
        <w:t>sex-traits</w:t>
      </w:r>
      <w:r w:rsidR="009B4DFE" w:rsidRPr="005353AD">
        <w:rPr>
          <w:rFonts w:ascii="Arial" w:hAnsi="Arial" w:cs="Arial"/>
        </w:rPr>
        <w:t xml:space="preserve"> to drive sex-bias in TB, a pattern observed across human populations. We conclude </w:t>
      </w:r>
      <w:r w:rsidRPr="005353AD">
        <w:rPr>
          <w:rFonts w:ascii="Arial" w:hAnsi="Arial" w:cs="Arial"/>
        </w:rPr>
        <w:t xml:space="preserve">that </w:t>
      </w:r>
      <w:r w:rsidR="009B4DFE" w:rsidRPr="005353AD">
        <w:rPr>
          <w:rFonts w:ascii="Arial" w:hAnsi="Arial" w:cs="Arial"/>
        </w:rPr>
        <w:t>heterogeneity in infection</w:t>
      </w:r>
      <w:r w:rsidRPr="005353AD">
        <w:rPr>
          <w:rFonts w:ascii="Arial" w:hAnsi="Arial" w:cs="Arial"/>
        </w:rPr>
        <w:t xml:space="preserve">, especially differing lengths of infectious periods, </w:t>
      </w:r>
      <w:r w:rsidR="002E26DF" w:rsidRPr="005353AD">
        <w:rPr>
          <w:rFonts w:ascii="Arial" w:hAnsi="Arial" w:cs="Arial"/>
        </w:rPr>
        <w:t>is</w:t>
      </w:r>
      <w:r w:rsidR="009B4DFE" w:rsidRPr="005353AD">
        <w:rPr>
          <w:rFonts w:ascii="Arial" w:hAnsi="Arial" w:cs="Arial"/>
        </w:rPr>
        <w:t xml:space="preserve"> more important </w:t>
      </w:r>
      <w:r w:rsidR="002E26DF" w:rsidRPr="005353AD">
        <w:rPr>
          <w:rFonts w:ascii="Arial" w:hAnsi="Arial" w:cs="Arial"/>
        </w:rPr>
        <w:t>relative to</w:t>
      </w:r>
      <w:r w:rsidR="009B4DFE" w:rsidRPr="005353AD">
        <w:rPr>
          <w:rFonts w:ascii="Arial" w:hAnsi="Arial" w:cs="Arial"/>
        </w:rPr>
        <w:t xml:space="preserve"> social mixing patterns </w:t>
      </w:r>
      <w:r w:rsidR="002E26DF" w:rsidRPr="005353AD">
        <w:rPr>
          <w:rFonts w:ascii="Arial" w:hAnsi="Arial" w:cs="Arial"/>
        </w:rPr>
        <w:t>but mixing patterns may amplify</w:t>
      </w:r>
      <w:r w:rsidR="00FE65B2" w:rsidRPr="005353AD">
        <w:rPr>
          <w:rFonts w:ascii="Arial" w:hAnsi="Arial" w:cs="Arial"/>
        </w:rPr>
        <w:t xml:space="preserve"> the effects of</w:t>
      </w:r>
      <w:r w:rsidR="002E26DF" w:rsidRPr="005353AD">
        <w:rPr>
          <w:rFonts w:ascii="Arial" w:hAnsi="Arial" w:cs="Arial"/>
        </w:rPr>
        <w:t xml:space="preserve"> infection heterogeneities</w:t>
      </w:r>
      <w:r w:rsidR="00FE65B2" w:rsidRPr="005353AD">
        <w:rPr>
          <w:rFonts w:ascii="Arial" w:hAnsi="Arial" w:cs="Arial"/>
        </w:rPr>
        <w:t xml:space="preserve"> on male-bias</w:t>
      </w:r>
      <w:r w:rsidR="00915629" w:rsidRPr="005353AD">
        <w:rPr>
          <w:rFonts w:ascii="Arial" w:hAnsi="Arial" w:cs="Arial"/>
        </w:rPr>
        <w:t>.</w:t>
      </w:r>
      <w:r w:rsidR="00E05C4F" w:rsidRPr="005353AD">
        <w:rPr>
          <w:rFonts w:ascii="Arial" w:hAnsi="Arial" w:cs="Arial"/>
        </w:rPr>
        <w:t xml:space="preserve"> </w:t>
      </w:r>
      <w:r w:rsidR="00915629" w:rsidRPr="005353AD">
        <w:rPr>
          <w:rFonts w:ascii="Arial" w:hAnsi="Arial" w:cs="Arial"/>
        </w:rPr>
        <w:t xml:space="preserve">An </w:t>
      </w:r>
      <w:r w:rsidR="002E26DF" w:rsidRPr="005353AD">
        <w:rPr>
          <w:rFonts w:ascii="Arial" w:hAnsi="Arial" w:cs="Arial"/>
        </w:rPr>
        <w:t>important</w:t>
      </w:r>
      <w:r w:rsidR="00915629" w:rsidRPr="005353AD">
        <w:rPr>
          <w:rFonts w:ascii="Arial" w:hAnsi="Arial" w:cs="Arial"/>
        </w:rPr>
        <w:t xml:space="preserve"> question related to these findings is whether the nature of sub-clinical or incipient TB differs in men and women and whether these differences are large enough to explain male-bias in TB. If </w:t>
      </w:r>
      <w:r w:rsidR="00AC4260" w:rsidRPr="005353AD">
        <w:rPr>
          <w:rFonts w:ascii="Arial" w:hAnsi="Arial" w:cs="Arial"/>
        </w:rPr>
        <w:t>found to be the case</w:t>
      </w:r>
      <w:r w:rsidR="00915629" w:rsidRPr="005353AD">
        <w:rPr>
          <w:rFonts w:ascii="Arial" w:hAnsi="Arial" w:cs="Arial"/>
        </w:rPr>
        <w:t xml:space="preserve">, these findings have applications for improving TB transmission tree reconstruction methods and case-finding. </w:t>
      </w:r>
    </w:p>
    <w:p w14:paraId="1C620322" w14:textId="77777777" w:rsidR="007820D6" w:rsidRDefault="007820D6">
      <w:pPr>
        <w:rPr>
          <w:rFonts w:ascii="Arial" w:hAnsi="Arial" w:cs="Arial"/>
        </w:rPr>
      </w:pPr>
    </w:p>
    <w:p w14:paraId="7A4F09E3" w14:textId="77777777" w:rsidR="007820D6" w:rsidRDefault="007820D6">
      <w:pPr>
        <w:rPr>
          <w:rFonts w:ascii="Arial" w:hAnsi="Arial" w:cs="Arial"/>
        </w:rPr>
      </w:pPr>
    </w:p>
    <w:p w14:paraId="68353BE0"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w:t>
      </w:r>
      <w:r>
        <w:rPr>
          <w:rFonts w:ascii="Arial" w:hAnsi="Arial" w:cs="Arial"/>
        </w:rPr>
        <w:tab/>
        <w:t xml:space="preserve">World Health Organization. </w:t>
      </w:r>
      <w:r>
        <w:rPr>
          <w:rFonts w:ascii="Arial" w:hAnsi="Arial" w:cs="Arial"/>
          <w:i/>
          <w:iCs/>
        </w:rPr>
        <w:t>Global tuberculosis report</w:t>
      </w:r>
      <w:r>
        <w:rPr>
          <w:rFonts w:ascii="Arial" w:hAnsi="Arial" w:cs="Arial"/>
        </w:rPr>
        <w:t>. (2018).</w:t>
      </w:r>
    </w:p>
    <w:p w14:paraId="5D46DC63"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2.</w:t>
      </w:r>
      <w:r>
        <w:rPr>
          <w:rFonts w:ascii="Arial" w:hAnsi="Arial" w:cs="Arial"/>
        </w:rPr>
        <w:tab/>
      </w:r>
      <w:proofErr w:type="spellStart"/>
      <w:r>
        <w:rPr>
          <w:rFonts w:ascii="Arial" w:hAnsi="Arial" w:cs="Arial"/>
        </w:rPr>
        <w:t>Neyrolles</w:t>
      </w:r>
      <w:proofErr w:type="spellEnd"/>
      <w:r>
        <w:rPr>
          <w:rFonts w:ascii="Arial" w:hAnsi="Arial" w:cs="Arial"/>
        </w:rPr>
        <w:t>, O. &amp; Quintana-</w:t>
      </w:r>
      <w:proofErr w:type="spellStart"/>
      <w:r>
        <w:rPr>
          <w:rFonts w:ascii="Arial" w:hAnsi="Arial" w:cs="Arial"/>
        </w:rPr>
        <w:t>Murci</w:t>
      </w:r>
      <w:proofErr w:type="spellEnd"/>
      <w:r>
        <w:rPr>
          <w:rFonts w:ascii="Arial" w:hAnsi="Arial" w:cs="Arial"/>
        </w:rPr>
        <w:t xml:space="preserve">, L. Sexual Inequality in Tuberculosis. </w:t>
      </w:r>
      <w:r>
        <w:rPr>
          <w:rFonts w:ascii="Arial" w:hAnsi="Arial" w:cs="Arial"/>
          <w:i/>
          <w:iCs/>
        </w:rPr>
        <w:t>PLOS Med</w:t>
      </w:r>
      <w:r>
        <w:rPr>
          <w:rFonts w:ascii="Arial" w:hAnsi="Arial" w:cs="Arial"/>
        </w:rPr>
        <w:t xml:space="preserve"> </w:t>
      </w:r>
      <w:r>
        <w:rPr>
          <w:rFonts w:ascii="Arial" w:hAnsi="Arial" w:cs="Arial"/>
          <w:b/>
          <w:bCs/>
        </w:rPr>
        <w:t>6,</w:t>
      </w:r>
      <w:r>
        <w:rPr>
          <w:rFonts w:ascii="Arial" w:hAnsi="Arial" w:cs="Arial"/>
        </w:rPr>
        <w:t xml:space="preserve"> e1000199 (2009).</w:t>
      </w:r>
    </w:p>
    <w:p w14:paraId="02819DE8"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3.</w:t>
      </w:r>
      <w:r>
        <w:rPr>
          <w:rFonts w:ascii="Arial" w:hAnsi="Arial" w:cs="Arial"/>
        </w:rPr>
        <w:tab/>
        <w:t>Guerra-Silveira, F. &amp; Abad-</w:t>
      </w:r>
      <w:proofErr w:type="spellStart"/>
      <w:r>
        <w:rPr>
          <w:rFonts w:ascii="Arial" w:hAnsi="Arial" w:cs="Arial"/>
        </w:rPr>
        <w:t>Franch</w:t>
      </w:r>
      <w:proofErr w:type="spellEnd"/>
      <w:r>
        <w:rPr>
          <w:rFonts w:ascii="Arial" w:hAnsi="Arial" w:cs="Arial"/>
        </w:rPr>
        <w:t xml:space="preserve">, F. Sex bias in infectious disease epidemiology: patterns and processes. </w:t>
      </w:r>
      <w:proofErr w:type="spellStart"/>
      <w:r>
        <w:rPr>
          <w:rFonts w:ascii="Arial" w:hAnsi="Arial" w:cs="Arial"/>
          <w:i/>
          <w:iCs/>
        </w:rPr>
        <w:t>PLoS</w:t>
      </w:r>
      <w:proofErr w:type="spellEnd"/>
      <w:r>
        <w:rPr>
          <w:rFonts w:ascii="Arial" w:hAnsi="Arial" w:cs="Arial"/>
          <w:i/>
          <w:iCs/>
        </w:rPr>
        <w:t xml:space="preserve"> ONE</w:t>
      </w:r>
      <w:r>
        <w:rPr>
          <w:rFonts w:ascii="Arial" w:hAnsi="Arial" w:cs="Arial"/>
        </w:rPr>
        <w:t xml:space="preserve"> </w:t>
      </w:r>
      <w:r>
        <w:rPr>
          <w:rFonts w:ascii="Arial" w:hAnsi="Arial" w:cs="Arial"/>
          <w:b/>
          <w:bCs/>
        </w:rPr>
        <w:t>8,</w:t>
      </w:r>
      <w:r>
        <w:rPr>
          <w:rFonts w:ascii="Arial" w:hAnsi="Arial" w:cs="Arial"/>
        </w:rPr>
        <w:t xml:space="preserve"> e62390 (2013).</w:t>
      </w:r>
    </w:p>
    <w:p w14:paraId="41937BE3"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4.</w:t>
      </w:r>
      <w:r>
        <w:rPr>
          <w:rFonts w:ascii="Arial" w:hAnsi="Arial" w:cs="Arial"/>
        </w:rPr>
        <w:tab/>
        <w:t xml:space="preserve">Salim, M., </w:t>
      </w:r>
      <w:proofErr w:type="spellStart"/>
      <w:r>
        <w:rPr>
          <w:rFonts w:ascii="Arial" w:hAnsi="Arial" w:cs="Arial"/>
        </w:rPr>
        <w:t>Declercq</w:t>
      </w:r>
      <w:proofErr w:type="spellEnd"/>
      <w:r>
        <w:rPr>
          <w:rFonts w:ascii="Arial" w:hAnsi="Arial" w:cs="Arial"/>
        </w:rPr>
        <w:t xml:space="preserve">, E., Van </w:t>
      </w:r>
      <w:proofErr w:type="spellStart"/>
      <w:r>
        <w:rPr>
          <w:rFonts w:ascii="Arial" w:hAnsi="Arial" w:cs="Arial"/>
        </w:rPr>
        <w:t>Deun</w:t>
      </w:r>
      <w:proofErr w:type="spellEnd"/>
      <w:r>
        <w:rPr>
          <w:rFonts w:ascii="Arial" w:hAnsi="Arial" w:cs="Arial"/>
        </w:rPr>
        <w:t xml:space="preserve">, A. &amp; Saki, K. Gender differences in tuberculosis: a prevalence survey done in Bangladesh. </w:t>
      </w:r>
      <w:r>
        <w:rPr>
          <w:rFonts w:ascii="Arial" w:hAnsi="Arial" w:cs="Arial"/>
          <w:i/>
          <w:iCs/>
        </w:rPr>
        <w:t xml:space="preserve">Int. J. </w:t>
      </w:r>
      <w:proofErr w:type="spellStart"/>
      <w:r>
        <w:rPr>
          <w:rFonts w:ascii="Arial" w:hAnsi="Arial" w:cs="Arial"/>
          <w:i/>
          <w:iCs/>
        </w:rPr>
        <w:t>Tuberc</w:t>
      </w:r>
      <w:proofErr w:type="spellEnd"/>
      <w:r>
        <w:rPr>
          <w:rFonts w:ascii="Arial" w:hAnsi="Arial" w:cs="Arial"/>
          <w:i/>
          <w:iCs/>
        </w:rPr>
        <w:t>. Lung Dis.</w:t>
      </w:r>
      <w:r>
        <w:rPr>
          <w:rFonts w:ascii="Arial" w:hAnsi="Arial" w:cs="Arial"/>
        </w:rPr>
        <w:t xml:space="preserve"> </w:t>
      </w:r>
      <w:r>
        <w:rPr>
          <w:rFonts w:ascii="Arial" w:hAnsi="Arial" w:cs="Arial"/>
          <w:b/>
          <w:bCs/>
        </w:rPr>
        <w:t>8,</w:t>
      </w:r>
      <w:r>
        <w:rPr>
          <w:rFonts w:ascii="Arial" w:hAnsi="Arial" w:cs="Arial"/>
        </w:rPr>
        <w:t xml:space="preserve"> 952–957 (2004).</w:t>
      </w:r>
    </w:p>
    <w:p w14:paraId="52048C8E"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5.</w:t>
      </w:r>
      <w:r>
        <w:rPr>
          <w:rFonts w:ascii="Arial" w:hAnsi="Arial" w:cs="Arial"/>
        </w:rPr>
        <w:tab/>
      </w:r>
      <w:proofErr w:type="spellStart"/>
      <w:r>
        <w:rPr>
          <w:rFonts w:ascii="Arial" w:hAnsi="Arial" w:cs="Arial"/>
        </w:rPr>
        <w:t>Borgdorff</w:t>
      </w:r>
      <w:proofErr w:type="spellEnd"/>
      <w:r>
        <w:rPr>
          <w:rFonts w:ascii="Arial" w:hAnsi="Arial" w:cs="Arial"/>
        </w:rPr>
        <w:t xml:space="preserve">, M. W., </w:t>
      </w:r>
      <w:proofErr w:type="spellStart"/>
      <w:r>
        <w:rPr>
          <w:rFonts w:ascii="Arial" w:hAnsi="Arial" w:cs="Arial"/>
        </w:rPr>
        <w:t>Nagelkerke</w:t>
      </w:r>
      <w:proofErr w:type="spellEnd"/>
      <w:r>
        <w:rPr>
          <w:rFonts w:ascii="Arial" w:hAnsi="Arial" w:cs="Arial"/>
        </w:rPr>
        <w:t xml:space="preserve">, N. J., Dye, C. &amp; Nunn, P. Gender and tuberculosis: a comparison of prevalence surveys with notification data to explore sex differences in case detection. </w:t>
      </w:r>
      <w:r>
        <w:rPr>
          <w:rFonts w:ascii="Arial" w:hAnsi="Arial" w:cs="Arial"/>
          <w:i/>
          <w:iCs/>
        </w:rPr>
        <w:t xml:space="preserve">Int. J. </w:t>
      </w:r>
      <w:proofErr w:type="spellStart"/>
      <w:r>
        <w:rPr>
          <w:rFonts w:ascii="Arial" w:hAnsi="Arial" w:cs="Arial"/>
          <w:i/>
          <w:iCs/>
        </w:rPr>
        <w:t>Tuberc</w:t>
      </w:r>
      <w:proofErr w:type="spellEnd"/>
      <w:r>
        <w:rPr>
          <w:rFonts w:ascii="Arial" w:hAnsi="Arial" w:cs="Arial"/>
          <w:i/>
          <w:iCs/>
        </w:rPr>
        <w:t>. Lung Dis.</w:t>
      </w:r>
      <w:r>
        <w:rPr>
          <w:rFonts w:ascii="Arial" w:hAnsi="Arial" w:cs="Arial"/>
        </w:rPr>
        <w:t xml:space="preserve"> </w:t>
      </w:r>
      <w:r>
        <w:rPr>
          <w:rFonts w:ascii="Arial" w:hAnsi="Arial" w:cs="Arial"/>
          <w:b/>
          <w:bCs/>
        </w:rPr>
        <w:t>4,</w:t>
      </w:r>
      <w:r>
        <w:rPr>
          <w:rFonts w:ascii="Arial" w:hAnsi="Arial" w:cs="Arial"/>
        </w:rPr>
        <w:t xml:space="preserve"> 123–132 (2000).</w:t>
      </w:r>
    </w:p>
    <w:p w14:paraId="1391134F"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lastRenderedPageBreak/>
        <w:t>6.</w:t>
      </w:r>
      <w:r>
        <w:rPr>
          <w:rFonts w:ascii="Arial" w:hAnsi="Arial" w:cs="Arial"/>
        </w:rPr>
        <w:tab/>
        <w:t xml:space="preserve">Clayton, J. A. Studying both sexes: a guiding principle for biomedicine. </w:t>
      </w:r>
      <w:r>
        <w:rPr>
          <w:rFonts w:ascii="Arial" w:hAnsi="Arial" w:cs="Arial"/>
          <w:i/>
          <w:iCs/>
        </w:rPr>
        <w:t>FASEB J.</w:t>
      </w:r>
      <w:r>
        <w:rPr>
          <w:rFonts w:ascii="Arial" w:hAnsi="Arial" w:cs="Arial"/>
        </w:rPr>
        <w:t xml:space="preserve"> </w:t>
      </w:r>
      <w:r>
        <w:rPr>
          <w:rFonts w:ascii="Arial" w:hAnsi="Arial" w:cs="Arial"/>
          <w:b/>
          <w:bCs/>
        </w:rPr>
        <w:t>30,</w:t>
      </w:r>
      <w:r>
        <w:rPr>
          <w:rFonts w:ascii="Arial" w:hAnsi="Arial" w:cs="Arial"/>
        </w:rPr>
        <w:t xml:space="preserve"> 519–524 (2016).</w:t>
      </w:r>
    </w:p>
    <w:p w14:paraId="3F9E6A82"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7.</w:t>
      </w:r>
      <w:r>
        <w:rPr>
          <w:rFonts w:ascii="Arial" w:hAnsi="Arial" w:cs="Arial"/>
        </w:rPr>
        <w:tab/>
        <w:t>World Health Organization. Addressing sex and gender in epidemic-prone infectious diseases. (2007).</w:t>
      </w:r>
    </w:p>
    <w:p w14:paraId="3B68C888"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8.</w:t>
      </w:r>
      <w:r>
        <w:rPr>
          <w:rFonts w:ascii="Arial" w:hAnsi="Arial" w:cs="Arial"/>
        </w:rPr>
        <w:tab/>
        <w:t xml:space="preserve">Schurz, H. </w:t>
      </w:r>
      <w:r>
        <w:rPr>
          <w:rFonts w:ascii="Arial" w:hAnsi="Arial" w:cs="Arial"/>
          <w:i/>
          <w:iCs/>
        </w:rPr>
        <w:t>et al.</w:t>
      </w:r>
      <w:r>
        <w:rPr>
          <w:rFonts w:ascii="Arial" w:hAnsi="Arial" w:cs="Arial"/>
        </w:rPr>
        <w:t xml:space="preserve"> The X chromosome and sex-specific effects in infectious disease susceptibility. </w:t>
      </w:r>
      <w:r>
        <w:rPr>
          <w:rFonts w:ascii="Arial" w:hAnsi="Arial" w:cs="Arial"/>
          <w:i/>
          <w:iCs/>
        </w:rPr>
        <w:t>Hum Genomics</w:t>
      </w:r>
      <w:r>
        <w:rPr>
          <w:rFonts w:ascii="Arial" w:hAnsi="Arial" w:cs="Arial"/>
        </w:rPr>
        <w:t xml:space="preserve"> </w:t>
      </w:r>
      <w:r>
        <w:rPr>
          <w:rFonts w:ascii="Arial" w:hAnsi="Arial" w:cs="Arial"/>
          <w:b/>
          <w:bCs/>
        </w:rPr>
        <w:t>13,</w:t>
      </w:r>
      <w:r>
        <w:rPr>
          <w:rFonts w:ascii="Arial" w:hAnsi="Arial" w:cs="Arial"/>
        </w:rPr>
        <w:t xml:space="preserve"> 1–12 (2019).</w:t>
      </w:r>
    </w:p>
    <w:p w14:paraId="3DE1D1F0"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9.</w:t>
      </w:r>
      <w:r>
        <w:rPr>
          <w:rFonts w:ascii="Arial" w:hAnsi="Arial" w:cs="Arial"/>
        </w:rPr>
        <w:tab/>
      </w:r>
      <w:proofErr w:type="spellStart"/>
      <w:r>
        <w:rPr>
          <w:rFonts w:ascii="Arial" w:hAnsi="Arial" w:cs="Arial"/>
        </w:rPr>
        <w:t>Islami</w:t>
      </w:r>
      <w:proofErr w:type="spellEnd"/>
      <w:r>
        <w:rPr>
          <w:rFonts w:ascii="Arial" w:hAnsi="Arial" w:cs="Arial"/>
        </w:rPr>
        <w:t xml:space="preserve">, F., Torre, L. A. &amp; </w:t>
      </w:r>
      <w:proofErr w:type="spellStart"/>
      <w:r>
        <w:rPr>
          <w:rFonts w:ascii="Arial" w:hAnsi="Arial" w:cs="Arial"/>
        </w:rPr>
        <w:t>Jemal</w:t>
      </w:r>
      <w:proofErr w:type="spellEnd"/>
      <w:r>
        <w:rPr>
          <w:rFonts w:ascii="Arial" w:hAnsi="Arial" w:cs="Arial"/>
        </w:rPr>
        <w:t xml:space="preserve">, A. Global trends of lung cancer mortality and smoking prevalence. </w:t>
      </w:r>
      <w:r>
        <w:rPr>
          <w:rFonts w:ascii="Arial" w:hAnsi="Arial" w:cs="Arial"/>
          <w:i/>
          <w:iCs/>
        </w:rPr>
        <w:t>Translational Lung Cancer Research</w:t>
      </w:r>
      <w:r>
        <w:rPr>
          <w:rFonts w:ascii="Arial" w:hAnsi="Arial" w:cs="Arial"/>
        </w:rPr>
        <w:t xml:space="preserve"> </w:t>
      </w:r>
      <w:r>
        <w:rPr>
          <w:rFonts w:ascii="Arial" w:hAnsi="Arial" w:cs="Arial"/>
          <w:b/>
          <w:bCs/>
        </w:rPr>
        <w:t>4,</w:t>
      </w:r>
      <w:r>
        <w:rPr>
          <w:rFonts w:ascii="Arial" w:hAnsi="Arial" w:cs="Arial"/>
        </w:rPr>
        <w:t xml:space="preserve"> 327–338 (2015).</w:t>
      </w:r>
    </w:p>
    <w:p w14:paraId="1B3FB76F"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10.</w:t>
      </w:r>
      <w:r>
        <w:rPr>
          <w:rFonts w:ascii="Arial" w:hAnsi="Arial" w:cs="Arial"/>
        </w:rPr>
        <w:tab/>
        <w:t>Centers for Disease Control and Prevention (US), National Center for Chronic Disease Prevention and Health Promotion (US)Office on Smoking and Health (US). How Tobacco Smoke Causes Disease: The Biology and Behavioral Basis for Smoking-Attributable Disease: A Report of the Surgeon General. (2010).</w:t>
      </w:r>
    </w:p>
    <w:p w14:paraId="766CEF98"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11.</w:t>
      </w:r>
      <w:r>
        <w:rPr>
          <w:rFonts w:ascii="Arial" w:hAnsi="Arial" w:cs="Arial"/>
        </w:rPr>
        <w:tab/>
        <w:t xml:space="preserve">Davies, P. D. O. </w:t>
      </w:r>
      <w:r>
        <w:rPr>
          <w:rFonts w:ascii="Arial" w:hAnsi="Arial" w:cs="Arial"/>
          <w:i/>
          <w:iCs/>
        </w:rPr>
        <w:t>et al.</w:t>
      </w:r>
      <w:r>
        <w:rPr>
          <w:rFonts w:ascii="Arial" w:hAnsi="Arial" w:cs="Arial"/>
        </w:rPr>
        <w:t xml:space="preserve"> Smoking and tuberculosis: the epidemiological association and </w:t>
      </w:r>
      <w:proofErr w:type="spellStart"/>
      <w:r>
        <w:rPr>
          <w:rFonts w:ascii="Arial" w:hAnsi="Arial" w:cs="Arial"/>
        </w:rPr>
        <w:t>immunopathogenesis</w:t>
      </w:r>
      <w:proofErr w:type="spellEnd"/>
      <w:r>
        <w:rPr>
          <w:rFonts w:ascii="Arial" w:hAnsi="Arial" w:cs="Arial"/>
        </w:rPr>
        <w:t xml:space="preserve">. </w:t>
      </w:r>
      <w:r>
        <w:rPr>
          <w:rFonts w:ascii="Arial" w:hAnsi="Arial" w:cs="Arial"/>
          <w:i/>
          <w:iCs/>
        </w:rPr>
        <w:t xml:space="preserve">Trans. R. Soc. Trop. Med. </w:t>
      </w:r>
      <w:proofErr w:type="spellStart"/>
      <w:r>
        <w:rPr>
          <w:rFonts w:ascii="Arial" w:hAnsi="Arial" w:cs="Arial"/>
          <w:i/>
          <w:iCs/>
        </w:rPr>
        <w:t>Hyg</w:t>
      </w:r>
      <w:proofErr w:type="spellEnd"/>
      <w:r>
        <w:rPr>
          <w:rFonts w:ascii="Arial" w:hAnsi="Arial" w:cs="Arial"/>
          <w:i/>
          <w:iCs/>
        </w:rPr>
        <w:t>.</w:t>
      </w:r>
      <w:r>
        <w:rPr>
          <w:rFonts w:ascii="Arial" w:hAnsi="Arial" w:cs="Arial"/>
        </w:rPr>
        <w:t xml:space="preserve"> </w:t>
      </w:r>
      <w:r>
        <w:rPr>
          <w:rFonts w:ascii="Arial" w:hAnsi="Arial" w:cs="Arial"/>
          <w:b/>
          <w:bCs/>
        </w:rPr>
        <w:t>100,</w:t>
      </w:r>
      <w:r>
        <w:rPr>
          <w:rFonts w:ascii="Arial" w:hAnsi="Arial" w:cs="Arial"/>
        </w:rPr>
        <w:t xml:space="preserve"> 291–298 (2006).</w:t>
      </w:r>
    </w:p>
    <w:p w14:paraId="4C3084FE"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12.</w:t>
      </w:r>
      <w:r>
        <w:rPr>
          <w:rFonts w:ascii="Arial" w:hAnsi="Arial" w:cs="Arial"/>
        </w:rPr>
        <w:tab/>
      </w:r>
      <w:proofErr w:type="spellStart"/>
      <w:r>
        <w:rPr>
          <w:rFonts w:ascii="Arial" w:hAnsi="Arial" w:cs="Arial"/>
        </w:rPr>
        <w:t>Nhamoyebonde</w:t>
      </w:r>
      <w:proofErr w:type="spellEnd"/>
      <w:r>
        <w:rPr>
          <w:rFonts w:ascii="Arial" w:hAnsi="Arial" w:cs="Arial"/>
        </w:rPr>
        <w:t xml:space="preserve">, S. &amp; Leslie, A. Biological Differences Between the Sexes and Susceptibility to Tuberculosis. </w:t>
      </w:r>
      <w:r>
        <w:rPr>
          <w:rFonts w:ascii="Arial" w:hAnsi="Arial" w:cs="Arial"/>
          <w:i/>
          <w:iCs/>
        </w:rPr>
        <w:t>J. Infect. Dis.</w:t>
      </w:r>
      <w:r>
        <w:rPr>
          <w:rFonts w:ascii="Arial" w:hAnsi="Arial" w:cs="Arial"/>
        </w:rPr>
        <w:t xml:space="preserve"> </w:t>
      </w:r>
      <w:r>
        <w:rPr>
          <w:rFonts w:ascii="Arial" w:hAnsi="Arial" w:cs="Arial"/>
          <w:b/>
          <w:bCs/>
        </w:rPr>
        <w:t>209,</w:t>
      </w:r>
      <w:r>
        <w:rPr>
          <w:rFonts w:ascii="Arial" w:hAnsi="Arial" w:cs="Arial"/>
        </w:rPr>
        <w:t xml:space="preserve"> S100–S106 (2014).</w:t>
      </w:r>
    </w:p>
    <w:p w14:paraId="7C6AD7F7"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13.</w:t>
      </w:r>
      <w:r>
        <w:rPr>
          <w:rFonts w:ascii="Arial" w:hAnsi="Arial" w:cs="Arial"/>
        </w:rPr>
        <w:tab/>
        <w:t xml:space="preserve">Dodd, P. J. </w:t>
      </w:r>
      <w:r>
        <w:rPr>
          <w:rFonts w:ascii="Arial" w:hAnsi="Arial" w:cs="Arial"/>
          <w:i/>
          <w:iCs/>
        </w:rPr>
        <w:t>et al.</w:t>
      </w:r>
      <w:r>
        <w:rPr>
          <w:rFonts w:ascii="Arial" w:hAnsi="Arial" w:cs="Arial"/>
        </w:rPr>
        <w:t xml:space="preserve"> Age- and Sex-Specific Social Contact Patterns and Incidence of Mycobacterium tuberculosis Infection. </w:t>
      </w:r>
      <w:r>
        <w:rPr>
          <w:rFonts w:ascii="Arial" w:hAnsi="Arial" w:cs="Arial"/>
          <w:i/>
          <w:iCs/>
        </w:rPr>
        <w:t>American Journal of Epidemiology</w:t>
      </w:r>
      <w:r>
        <w:rPr>
          <w:rFonts w:ascii="Arial" w:hAnsi="Arial" w:cs="Arial"/>
        </w:rPr>
        <w:t xml:space="preserve"> </w:t>
      </w:r>
      <w:r>
        <w:rPr>
          <w:rFonts w:ascii="Arial" w:hAnsi="Arial" w:cs="Arial"/>
          <w:b/>
          <w:bCs/>
        </w:rPr>
        <w:t>183,</w:t>
      </w:r>
      <w:r>
        <w:rPr>
          <w:rFonts w:ascii="Arial" w:hAnsi="Arial" w:cs="Arial"/>
        </w:rPr>
        <w:t xml:space="preserve"> 156–166 (2016).</w:t>
      </w:r>
    </w:p>
    <w:p w14:paraId="29EC1AD0"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14.</w:t>
      </w:r>
      <w:r>
        <w:rPr>
          <w:rFonts w:ascii="Arial" w:hAnsi="Arial" w:cs="Arial"/>
        </w:rPr>
        <w:tab/>
        <w:t xml:space="preserve">Systematic Review and Meta-Analysis of Sex Differences in Social Contact Patterns and Implications for Tuberculosis Transmission and Control. </w:t>
      </w:r>
      <w:proofErr w:type="spellStart"/>
      <w:r>
        <w:rPr>
          <w:rFonts w:ascii="Arial" w:hAnsi="Arial" w:cs="Arial"/>
          <w:i/>
          <w:iCs/>
        </w:rPr>
        <w:t>Emerg</w:t>
      </w:r>
      <w:proofErr w:type="spellEnd"/>
      <w:r>
        <w:rPr>
          <w:rFonts w:ascii="Arial" w:hAnsi="Arial" w:cs="Arial"/>
          <w:i/>
          <w:iCs/>
        </w:rPr>
        <w:t>. Infect. Dis.</w:t>
      </w:r>
      <w:r>
        <w:rPr>
          <w:rFonts w:ascii="Arial" w:hAnsi="Arial" w:cs="Arial"/>
        </w:rPr>
        <w:t xml:space="preserve"> </w:t>
      </w:r>
      <w:r>
        <w:rPr>
          <w:rFonts w:ascii="Arial" w:hAnsi="Arial" w:cs="Arial"/>
          <w:b/>
          <w:bCs/>
        </w:rPr>
        <w:t>26,</w:t>
      </w:r>
      <w:r>
        <w:rPr>
          <w:rFonts w:ascii="Arial" w:hAnsi="Arial" w:cs="Arial"/>
        </w:rPr>
        <w:t xml:space="preserve"> 910–919 (2020).</w:t>
      </w:r>
    </w:p>
    <w:p w14:paraId="61CD6F9B"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15.</w:t>
      </w:r>
      <w:r>
        <w:rPr>
          <w:rFonts w:ascii="Arial" w:hAnsi="Arial" w:cs="Arial"/>
        </w:rPr>
        <w:tab/>
        <w:t xml:space="preserve">Watkins, R. E. &amp; Plant, A. J. Does smoking explain sex differences in the global tuberculosis epidemic? </w:t>
      </w:r>
      <w:r>
        <w:rPr>
          <w:rFonts w:ascii="Arial" w:hAnsi="Arial" w:cs="Arial"/>
          <w:i/>
          <w:iCs/>
        </w:rPr>
        <w:t>Epidemiol. Infect.</w:t>
      </w:r>
      <w:r>
        <w:rPr>
          <w:rFonts w:ascii="Arial" w:hAnsi="Arial" w:cs="Arial"/>
        </w:rPr>
        <w:t xml:space="preserve"> </w:t>
      </w:r>
      <w:r>
        <w:rPr>
          <w:rFonts w:ascii="Arial" w:hAnsi="Arial" w:cs="Arial"/>
          <w:b/>
          <w:bCs/>
        </w:rPr>
        <w:t>134,</w:t>
      </w:r>
      <w:r>
        <w:rPr>
          <w:rFonts w:ascii="Arial" w:hAnsi="Arial" w:cs="Arial"/>
        </w:rPr>
        <w:t xml:space="preserve"> 333–339 (2006).</w:t>
      </w:r>
    </w:p>
    <w:p w14:paraId="213F898B" w14:textId="77777777" w:rsidR="007820D6" w:rsidRDefault="007820D6" w:rsidP="007820D6">
      <w:pPr>
        <w:tabs>
          <w:tab w:val="left" w:pos="640"/>
        </w:tabs>
        <w:autoSpaceDE w:val="0"/>
        <w:autoSpaceDN w:val="0"/>
        <w:adjustRightInd w:val="0"/>
        <w:ind w:left="640" w:hanging="640"/>
        <w:rPr>
          <w:rFonts w:ascii="Arial" w:hAnsi="Arial" w:cs="Arial"/>
        </w:rPr>
      </w:pPr>
      <w:r>
        <w:rPr>
          <w:rFonts w:ascii="Arial" w:hAnsi="Arial" w:cs="Arial"/>
        </w:rPr>
        <w:t>16.</w:t>
      </w:r>
      <w:r>
        <w:rPr>
          <w:rFonts w:ascii="Arial" w:hAnsi="Arial" w:cs="Arial"/>
        </w:rPr>
        <w:tab/>
        <w:t xml:space="preserve">Lindsley, W. G. </w:t>
      </w:r>
      <w:r>
        <w:rPr>
          <w:rFonts w:ascii="Arial" w:hAnsi="Arial" w:cs="Arial"/>
          <w:i/>
          <w:iCs/>
        </w:rPr>
        <w:t>et al.</w:t>
      </w:r>
      <w:r>
        <w:rPr>
          <w:rFonts w:ascii="Arial" w:hAnsi="Arial" w:cs="Arial"/>
        </w:rPr>
        <w:t xml:space="preserve"> Quantity and Size Distribution of Cough-Generated Aerosol Particles Produced by Influenza Patients During and After Illness. </w:t>
      </w:r>
      <w:r>
        <w:rPr>
          <w:rFonts w:ascii="Arial" w:hAnsi="Arial" w:cs="Arial"/>
          <w:i/>
          <w:iCs/>
        </w:rPr>
        <w:t xml:space="preserve">J </w:t>
      </w:r>
      <w:proofErr w:type="spellStart"/>
      <w:r>
        <w:rPr>
          <w:rFonts w:ascii="Arial" w:hAnsi="Arial" w:cs="Arial"/>
          <w:i/>
          <w:iCs/>
        </w:rPr>
        <w:t>Occup</w:t>
      </w:r>
      <w:proofErr w:type="spellEnd"/>
      <w:r>
        <w:rPr>
          <w:rFonts w:ascii="Arial" w:hAnsi="Arial" w:cs="Arial"/>
          <w:i/>
          <w:iCs/>
        </w:rPr>
        <w:t xml:space="preserve"> Environ </w:t>
      </w:r>
      <w:proofErr w:type="spellStart"/>
      <w:r>
        <w:rPr>
          <w:rFonts w:ascii="Arial" w:hAnsi="Arial" w:cs="Arial"/>
          <w:i/>
          <w:iCs/>
        </w:rPr>
        <w:t>Hyg</w:t>
      </w:r>
      <w:proofErr w:type="spellEnd"/>
      <w:r>
        <w:rPr>
          <w:rFonts w:ascii="Arial" w:hAnsi="Arial" w:cs="Arial"/>
        </w:rPr>
        <w:t xml:space="preserve"> </w:t>
      </w:r>
      <w:r>
        <w:rPr>
          <w:rFonts w:ascii="Arial" w:hAnsi="Arial" w:cs="Arial"/>
          <w:b/>
          <w:bCs/>
        </w:rPr>
        <w:t>9,</w:t>
      </w:r>
      <w:r>
        <w:rPr>
          <w:rFonts w:ascii="Arial" w:hAnsi="Arial" w:cs="Arial"/>
        </w:rPr>
        <w:t xml:space="preserve"> 443–449 (2012).</w:t>
      </w:r>
    </w:p>
    <w:p w14:paraId="158C15D8" w14:textId="7A09321F" w:rsidR="00717F24" w:rsidRPr="005353AD" w:rsidRDefault="007820D6">
      <w:pPr>
        <w:rPr>
          <w:rFonts w:ascii="Arial" w:hAnsi="Arial" w:cs="Arial"/>
        </w:rPr>
      </w:pPr>
      <w:r>
        <w:rPr>
          <w:rFonts w:ascii="Arial" w:hAnsi="Arial" w:cs="Arial"/>
        </w:rPr>
        <w:fldChar w:fldCharType="begin"/>
      </w:r>
      <w:r>
        <w:rPr>
          <w:rFonts w:ascii="Arial" w:hAnsi="Arial" w:cs="Arial"/>
        </w:rPr>
        <w:instrText xml:space="preserve"> ADDIN PAPERS2_CITATIONS &lt;papers2_bibliography/&gt;</w:instrText>
      </w:r>
      <w:r>
        <w:rPr>
          <w:rFonts w:ascii="Arial" w:hAnsi="Arial" w:cs="Arial"/>
        </w:rPr>
        <w:fldChar w:fldCharType="separate"/>
      </w:r>
      <w:r>
        <w:rPr>
          <w:rFonts w:ascii="Arial" w:hAnsi="Arial" w:cs="Arial"/>
        </w:rPr>
        <w:fldChar w:fldCharType="end"/>
      </w:r>
    </w:p>
    <w:sectPr w:rsidR="00717F24" w:rsidRPr="005353AD"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ige Bianca Miller" w:date="2020-06-05T13:13:00Z" w:initials="PBM">
    <w:p w14:paraId="5F6FE707" w14:textId="77777777" w:rsidR="00B86608" w:rsidRDefault="00B86608" w:rsidP="00B86608">
      <w:pPr>
        <w:pStyle w:val="CommentText"/>
      </w:pPr>
      <w:r>
        <w:rPr>
          <w:rStyle w:val="CommentReference"/>
        </w:rPr>
        <w:annotationRef/>
      </w:r>
      <w:r w:rsidRPr="008729D5">
        <w:rPr>
          <w:b/>
        </w:rPr>
        <w:t>Narrative scheme</w:t>
      </w:r>
      <w:r>
        <w:t xml:space="preserve">:  “pattern in observations” -&gt; “compare models to explain pattern” </w:t>
      </w:r>
    </w:p>
    <w:p w14:paraId="62FEE4DD" w14:textId="77777777" w:rsidR="00B86608" w:rsidRDefault="00B86608" w:rsidP="00B86608">
      <w:pPr>
        <w:pStyle w:val="CommentText"/>
      </w:pPr>
    </w:p>
    <w:p w14:paraId="679ECCA6" w14:textId="77777777" w:rsidR="00B86608" w:rsidRDefault="00B86608" w:rsidP="00B86608">
      <w:pPr>
        <w:pStyle w:val="CommentText"/>
      </w:pPr>
      <w:r w:rsidRPr="008729D5">
        <w:rPr>
          <w:b/>
        </w:rPr>
        <w:t>Audience</w:t>
      </w:r>
      <w:r>
        <w:t xml:space="preserve">: Primarily academic epidemiologists doing research on social networks &amp; disease spread, or more TB focused: TB transmission in social/spatial networks or tree reconstruction methods?   </w:t>
      </w:r>
    </w:p>
    <w:p w14:paraId="521DD864" w14:textId="77777777" w:rsidR="00B86608" w:rsidRDefault="00B86608" w:rsidP="00B86608">
      <w:pPr>
        <w:pStyle w:val="CommentText"/>
      </w:pPr>
    </w:p>
    <w:p w14:paraId="43E1E31B" w14:textId="5E03573B" w:rsidR="00B86608" w:rsidRDefault="00B86608" w:rsidP="00B86608">
      <w:pPr>
        <w:pStyle w:val="CommentText"/>
      </w:pPr>
      <w:r w:rsidRPr="00D76936">
        <w:rPr>
          <w:b/>
        </w:rPr>
        <w:t>Journals</w:t>
      </w:r>
      <w:r>
        <w:t>: ones similar to BMC Theoretical Biology and Medical Modeling OR BMC Computational Modeling and Epidemiology, but perhaps others?</w:t>
      </w:r>
    </w:p>
  </w:comment>
  <w:comment w:id="1" w:author="Microsoft Office User" w:date="2019-10-04T15:55:00Z" w:initials="MOU">
    <w:p w14:paraId="01AB11A8" w14:textId="141C6108" w:rsidR="00A962B9" w:rsidRDefault="00A962B9">
      <w:pPr>
        <w:pStyle w:val="CommentText"/>
      </w:pPr>
      <w:r>
        <w:rPr>
          <w:rStyle w:val="CommentReference"/>
        </w:rPr>
        <w:annotationRef/>
      </w:r>
      <w:r w:rsidR="00D76936">
        <w:t>Assortativity</w:t>
      </w:r>
      <w:r>
        <w:t>, or differences in behavior may play a secondary less important role</w:t>
      </w:r>
    </w:p>
  </w:comment>
  <w:comment w:id="2" w:author="Microsoft Office User" w:date="2020-06-11T11:45:00Z" w:initials="MOU">
    <w:p w14:paraId="278931B0" w14:textId="77777777" w:rsidR="00D47F1E" w:rsidRPr="005353AD" w:rsidRDefault="00D47F1E" w:rsidP="00D47F1E">
      <w:pPr>
        <w:rPr>
          <w:rFonts w:ascii="Arial" w:hAnsi="Arial" w:cs="Arial"/>
        </w:rPr>
      </w:pPr>
      <w:r>
        <w:rPr>
          <w:rStyle w:val="CommentReference"/>
        </w:rPr>
        <w:annotationRef/>
      </w:r>
      <w:r w:rsidRPr="005353AD">
        <w:rPr>
          <w:rFonts w:ascii="Arial" w:hAnsi="Arial" w:cs="Arial"/>
        </w:rPr>
        <w:t xml:space="preserve">Territory: Sex-bias in Tuberculosis  </w:t>
      </w:r>
    </w:p>
    <w:p w14:paraId="2980BDFD" w14:textId="4B055B37" w:rsidR="00D47F1E" w:rsidRDefault="00D47F1E">
      <w:pPr>
        <w:pStyle w:val="CommentText"/>
      </w:pPr>
    </w:p>
  </w:comment>
  <w:comment w:id="3" w:author="Microsoft Office User" w:date="2020-06-11T11:46:00Z" w:initials="MOU">
    <w:p w14:paraId="319D4927" w14:textId="77777777" w:rsidR="00D47F1E" w:rsidRPr="005353AD" w:rsidRDefault="00D47F1E" w:rsidP="00D47F1E">
      <w:pPr>
        <w:rPr>
          <w:rFonts w:ascii="Arial" w:hAnsi="Arial" w:cs="Arial"/>
        </w:rPr>
      </w:pPr>
      <w:r>
        <w:rPr>
          <w:rStyle w:val="CommentReference"/>
        </w:rPr>
        <w:annotationRef/>
      </w:r>
      <w:r w:rsidRPr="005353AD">
        <w:rPr>
          <w:rFonts w:ascii="Arial" w:hAnsi="Arial" w:cs="Arial"/>
        </w:rPr>
        <w:t xml:space="preserve">Niche: Mechanisms driving sex-bias in TB. </w:t>
      </w:r>
    </w:p>
    <w:p w14:paraId="4A457AA6" w14:textId="667F02DA" w:rsidR="00D47F1E" w:rsidRDefault="00D47F1E">
      <w:pPr>
        <w:pStyle w:val="CommentText"/>
      </w:pPr>
    </w:p>
  </w:comment>
  <w:comment w:id="5" w:author="Microsoft Office User" w:date="2020-01-24T09:59:00Z" w:initials="MOU">
    <w:p w14:paraId="1695D8D1" w14:textId="5D8EDFEA" w:rsidR="002A0CE3" w:rsidRDefault="002A0CE3" w:rsidP="002A0CE3">
      <w:pPr>
        <w:pStyle w:val="CommentText"/>
      </w:pPr>
      <w:r>
        <w:rPr>
          <w:rStyle w:val="CommentReference"/>
        </w:rPr>
        <w:annotationRef/>
      </w:r>
      <w:r>
        <w:t>If you try any other degree distribution the algorithm stalls out and never finishes</w:t>
      </w:r>
      <w:r w:rsidR="00A95637">
        <w:t>, gives a python Runtime error</w:t>
      </w:r>
      <w:r>
        <w:t>. It works when there are more modules. It basically tries to rewire until its randomness requirements</w:t>
      </w:r>
      <w:r w:rsidR="00A95637">
        <w:t xml:space="preserve"> are met</w:t>
      </w:r>
      <w:r>
        <w:t xml:space="preserve"> but in high assortativity and few groups, it never finds a set of edges that meet requirements. </w:t>
      </w:r>
    </w:p>
  </w:comment>
  <w:comment w:id="6" w:author="Microsoft Office User" w:date="2019-10-01T11:52:00Z" w:initials="MOU">
    <w:p w14:paraId="6BEE81A1" w14:textId="41C3E030" w:rsidR="00564159" w:rsidRDefault="00564159">
      <w:pPr>
        <w:pStyle w:val="CommentText"/>
      </w:pPr>
      <w:r>
        <w:rPr>
          <w:rStyle w:val="CommentReference"/>
        </w:rPr>
        <w:annotationRef/>
      </w:r>
      <w:r>
        <w:t>Model structures were all v similar</w:t>
      </w:r>
      <w:r w:rsidR="003F02FE">
        <w:t xml:space="preserve"> so kind of expect similar results between them</w:t>
      </w:r>
      <w:r>
        <w:t xml:space="preserve">. </w:t>
      </w:r>
    </w:p>
  </w:comment>
  <w:comment w:id="7" w:author="Microsoft Office User" w:date="2019-10-01T13:58:00Z" w:initials="MOU">
    <w:p w14:paraId="6B2149D2" w14:textId="4E2D8451" w:rsidR="004D2E4C" w:rsidRDefault="004D2E4C">
      <w:pPr>
        <w:pStyle w:val="CommentText"/>
      </w:pPr>
      <w:r>
        <w:rPr>
          <w:rStyle w:val="CommentReference"/>
        </w:rPr>
        <w:annotationRef/>
      </w:r>
      <w:r>
        <w:t xml:space="preserve">All of Jon Read’s work </w:t>
      </w:r>
    </w:p>
  </w:comment>
  <w:comment w:id="8" w:author="Microsoft Office User" w:date="2019-10-01T13:16:00Z" w:initials="MOU">
    <w:p w14:paraId="02E46B34" w14:textId="75BE45A4" w:rsidR="00E546CB" w:rsidRDefault="00E546CB">
      <w:pPr>
        <w:pStyle w:val="CommentText"/>
      </w:pPr>
      <w:r>
        <w:rPr>
          <w:rStyle w:val="CommentReference"/>
        </w:rPr>
        <w:annotationRef/>
      </w:r>
      <w:r>
        <w:t>Dodd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E1E31B" w15:done="0"/>
  <w15:commentEx w15:paraId="01AB11A8" w15:done="0"/>
  <w15:commentEx w15:paraId="2980BDFD" w15:done="0"/>
  <w15:commentEx w15:paraId="4A457AA6" w15:done="0"/>
  <w15:commentEx w15:paraId="1695D8D1" w15:done="0"/>
  <w15:commentEx w15:paraId="6BEE81A1" w15:done="0"/>
  <w15:commentEx w15:paraId="6B2149D2" w15:done="0"/>
  <w15:commentEx w15:paraId="02E46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C371" w16cex:dateUtc="2020-06-05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1E31B" w16cid:durableId="2284C371"/>
  <w16cid:commentId w16cid:paraId="01AB11A8" w16cid:durableId="2141E9DE"/>
  <w16cid:commentId w16cid:paraId="2980BDFD" w16cid:durableId="228C97F5"/>
  <w16cid:commentId w16cid:paraId="4A457AA6" w16cid:durableId="228C9800"/>
  <w16cid:commentId w16cid:paraId="1695D8D1" w16cid:durableId="21D53E6E"/>
  <w16cid:commentId w16cid:paraId="6BEE81A1" w16cid:durableId="213DBC98"/>
  <w16cid:commentId w16cid:paraId="6B2149D2" w16cid:durableId="213DDA1D"/>
  <w16cid:commentId w16cid:paraId="02E46B34" w16cid:durableId="213DD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3204D" w14:textId="77777777" w:rsidR="002D2A59" w:rsidRDefault="002D2A59" w:rsidP="000A1748">
      <w:r>
        <w:separator/>
      </w:r>
    </w:p>
  </w:endnote>
  <w:endnote w:type="continuationSeparator" w:id="0">
    <w:p w14:paraId="32C1D80F" w14:textId="77777777" w:rsidR="002D2A59" w:rsidRDefault="002D2A59"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73FE3" w14:textId="77777777" w:rsidR="002D2A59" w:rsidRDefault="002D2A59" w:rsidP="000A1748">
      <w:r>
        <w:separator/>
      </w:r>
    </w:p>
  </w:footnote>
  <w:footnote w:type="continuationSeparator" w:id="0">
    <w:p w14:paraId="0A9CC02D" w14:textId="77777777" w:rsidR="002D2A59" w:rsidRDefault="002D2A59"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881C4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ige Bianca Miller">
    <w15:presenceInfo w15:providerId="AD" w15:userId="S::pbmpb13@uga.edu::536f610d-161a-4f7c-9b59-d30697d4d3a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072FC"/>
    <w:rsid w:val="00016C3D"/>
    <w:rsid w:val="0005045F"/>
    <w:rsid w:val="000512FE"/>
    <w:rsid w:val="00053A9B"/>
    <w:rsid w:val="00060C5B"/>
    <w:rsid w:val="00061B90"/>
    <w:rsid w:val="00063BCE"/>
    <w:rsid w:val="0007500B"/>
    <w:rsid w:val="0008363C"/>
    <w:rsid w:val="00084A70"/>
    <w:rsid w:val="00094C30"/>
    <w:rsid w:val="000A0DD9"/>
    <w:rsid w:val="000A1748"/>
    <w:rsid w:val="000A20B9"/>
    <w:rsid w:val="000A3D95"/>
    <w:rsid w:val="000A505A"/>
    <w:rsid w:val="000B2338"/>
    <w:rsid w:val="000B3518"/>
    <w:rsid w:val="000C532C"/>
    <w:rsid w:val="000D1E8C"/>
    <w:rsid w:val="000D52E7"/>
    <w:rsid w:val="000D7D16"/>
    <w:rsid w:val="000E2484"/>
    <w:rsid w:val="000F2188"/>
    <w:rsid w:val="00100701"/>
    <w:rsid w:val="0010536B"/>
    <w:rsid w:val="001128D1"/>
    <w:rsid w:val="00117AC1"/>
    <w:rsid w:val="00120E1D"/>
    <w:rsid w:val="00121FFD"/>
    <w:rsid w:val="0012231A"/>
    <w:rsid w:val="00123F40"/>
    <w:rsid w:val="00124554"/>
    <w:rsid w:val="00135307"/>
    <w:rsid w:val="00136772"/>
    <w:rsid w:val="001421D9"/>
    <w:rsid w:val="001478E2"/>
    <w:rsid w:val="001478EE"/>
    <w:rsid w:val="001506C8"/>
    <w:rsid w:val="001547E5"/>
    <w:rsid w:val="0015732A"/>
    <w:rsid w:val="001618D7"/>
    <w:rsid w:val="001649DD"/>
    <w:rsid w:val="00167CB0"/>
    <w:rsid w:val="00173CD1"/>
    <w:rsid w:val="001762DA"/>
    <w:rsid w:val="001B5D91"/>
    <w:rsid w:val="001C08A6"/>
    <w:rsid w:val="001C1225"/>
    <w:rsid w:val="001C4307"/>
    <w:rsid w:val="001C4423"/>
    <w:rsid w:val="001D0FC9"/>
    <w:rsid w:val="001E07E1"/>
    <w:rsid w:val="001F1CC6"/>
    <w:rsid w:val="001F1E35"/>
    <w:rsid w:val="002153FF"/>
    <w:rsid w:val="0022380D"/>
    <w:rsid w:val="002262B1"/>
    <w:rsid w:val="00231581"/>
    <w:rsid w:val="00233280"/>
    <w:rsid w:val="0023497B"/>
    <w:rsid w:val="00236EE6"/>
    <w:rsid w:val="0024057B"/>
    <w:rsid w:val="00243514"/>
    <w:rsid w:val="00264340"/>
    <w:rsid w:val="00271661"/>
    <w:rsid w:val="00276E38"/>
    <w:rsid w:val="002A0C91"/>
    <w:rsid w:val="002A0CE3"/>
    <w:rsid w:val="002A22D9"/>
    <w:rsid w:val="002A338B"/>
    <w:rsid w:val="002A512A"/>
    <w:rsid w:val="002B72EC"/>
    <w:rsid w:val="002D08D5"/>
    <w:rsid w:val="002D2A59"/>
    <w:rsid w:val="002D326E"/>
    <w:rsid w:val="002D7BAF"/>
    <w:rsid w:val="002E26DF"/>
    <w:rsid w:val="002E5968"/>
    <w:rsid w:val="002E5CCB"/>
    <w:rsid w:val="002F2AE0"/>
    <w:rsid w:val="002F2AE1"/>
    <w:rsid w:val="002F536E"/>
    <w:rsid w:val="00306EA9"/>
    <w:rsid w:val="00322342"/>
    <w:rsid w:val="00322C6E"/>
    <w:rsid w:val="00343B45"/>
    <w:rsid w:val="00382651"/>
    <w:rsid w:val="003925A1"/>
    <w:rsid w:val="00397CB1"/>
    <w:rsid w:val="003A3C81"/>
    <w:rsid w:val="003A7CDD"/>
    <w:rsid w:val="003B06B7"/>
    <w:rsid w:val="003B64B2"/>
    <w:rsid w:val="003B6BA5"/>
    <w:rsid w:val="003C1270"/>
    <w:rsid w:val="003C4FCC"/>
    <w:rsid w:val="003E0FA9"/>
    <w:rsid w:val="003E144A"/>
    <w:rsid w:val="003E2D3B"/>
    <w:rsid w:val="003E3682"/>
    <w:rsid w:val="003E4001"/>
    <w:rsid w:val="003F02FE"/>
    <w:rsid w:val="00400161"/>
    <w:rsid w:val="00401B3C"/>
    <w:rsid w:val="00401E33"/>
    <w:rsid w:val="00404E80"/>
    <w:rsid w:val="004058EC"/>
    <w:rsid w:val="00406A19"/>
    <w:rsid w:val="00407BEB"/>
    <w:rsid w:val="004116E5"/>
    <w:rsid w:val="00423F05"/>
    <w:rsid w:val="0042401F"/>
    <w:rsid w:val="0042571E"/>
    <w:rsid w:val="004257F2"/>
    <w:rsid w:val="0043006E"/>
    <w:rsid w:val="0043352B"/>
    <w:rsid w:val="0045445A"/>
    <w:rsid w:val="00475B6E"/>
    <w:rsid w:val="004839D4"/>
    <w:rsid w:val="004875DF"/>
    <w:rsid w:val="00491DEA"/>
    <w:rsid w:val="004A6E65"/>
    <w:rsid w:val="004D2E4C"/>
    <w:rsid w:val="004D45BC"/>
    <w:rsid w:val="004D6B75"/>
    <w:rsid w:val="004E1B2F"/>
    <w:rsid w:val="004E2E3B"/>
    <w:rsid w:val="004E7D10"/>
    <w:rsid w:val="004F4AF4"/>
    <w:rsid w:val="004F7D0A"/>
    <w:rsid w:val="005005C4"/>
    <w:rsid w:val="00504DC9"/>
    <w:rsid w:val="00504FC4"/>
    <w:rsid w:val="00513E67"/>
    <w:rsid w:val="005226DA"/>
    <w:rsid w:val="005255F9"/>
    <w:rsid w:val="005258DD"/>
    <w:rsid w:val="00534427"/>
    <w:rsid w:val="005353AD"/>
    <w:rsid w:val="00535A60"/>
    <w:rsid w:val="005366E7"/>
    <w:rsid w:val="005412A5"/>
    <w:rsid w:val="00556FCF"/>
    <w:rsid w:val="00563EF2"/>
    <w:rsid w:val="00564159"/>
    <w:rsid w:val="005702D6"/>
    <w:rsid w:val="00572425"/>
    <w:rsid w:val="00572D47"/>
    <w:rsid w:val="00574A9A"/>
    <w:rsid w:val="00576EAC"/>
    <w:rsid w:val="00581106"/>
    <w:rsid w:val="00583648"/>
    <w:rsid w:val="005861B0"/>
    <w:rsid w:val="00590DEF"/>
    <w:rsid w:val="0059154A"/>
    <w:rsid w:val="00592AE8"/>
    <w:rsid w:val="00593494"/>
    <w:rsid w:val="00597F11"/>
    <w:rsid w:val="005A605A"/>
    <w:rsid w:val="005B1752"/>
    <w:rsid w:val="005B44C9"/>
    <w:rsid w:val="005C14CA"/>
    <w:rsid w:val="005C2472"/>
    <w:rsid w:val="005C41D5"/>
    <w:rsid w:val="005D1650"/>
    <w:rsid w:val="005D33D5"/>
    <w:rsid w:val="005D5EE4"/>
    <w:rsid w:val="005E23F3"/>
    <w:rsid w:val="005E56F1"/>
    <w:rsid w:val="005E6239"/>
    <w:rsid w:val="005E7162"/>
    <w:rsid w:val="005F317F"/>
    <w:rsid w:val="00626F5B"/>
    <w:rsid w:val="006310AE"/>
    <w:rsid w:val="00635098"/>
    <w:rsid w:val="006350FE"/>
    <w:rsid w:val="0063686D"/>
    <w:rsid w:val="0064193B"/>
    <w:rsid w:val="006420B1"/>
    <w:rsid w:val="00651138"/>
    <w:rsid w:val="006517A9"/>
    <w:rsid w:val="006612EE"/>
    <w:rsid w:val="0067098D"/>
    <w:rsid w:val="0067510D"/>
    <w:rsid w:val="00684995"/>
    <w:rsid w:val="00687C4C"/>
    <w:rsid w:val="0069584D"/>
    <w:rsid w:val="006967BC"/>
    <w:rsid w:val="006A6CCF"/>
    <w:rsid w:val="006C0968"/>
    <w:rsid w:val="006C1307"/>
    <w:rsid w:val="006C36A6"/>
    <w:rsid w:val="006C43D6"/>
    <w:rsid w:val="006D10EA"/>
    <w:rsid w:val="006E53C0"/>
    <w:rsid w:val="006F0019"/>
    <w:rsid w:val="006F1F7A"/>
    <w:rsid w:val="006F6177"/>
    <w:rsid w:val="007012B6"/>
    <w:rsid w:val="00701FA9"/>
    <w:rsid w:val="00703C8E"/>
    <w:rsid w:val="007076F4"/>
    <w:rsid w:val="00711174"/>
    <w:rsid w:val="00711FF8"/>
    <w:rsid w:val="007171CF"/>
    <w:rsid w:val="00717F24"/>
    <w:rsid w:val="007309F6"/>
    <w:rsid w:val="00731CDA"/>
    <w:rsid w:val="007339D2"/>
    <w:rsid w:val="00736F57"/>
    <w:rsid w:val="00741B1F"/>
    <w:rsid w:val="007440DF"/>
    <w:rsid w:val="00746588"/>
    <w:rsid w:val="007468A6"/>
    <w:rsid w:val="00762379"/>
    <w:rsid w:val="00765340"/>
    <w:rsid w:val="007658F3"/>
    <w:rsid w:val="00765E5B"/>
    <w:rsid w:val="00774002"/>
    <w:rsid w:val="007811C8"/>
    <w:rsid w:val="00781DF6"/>
    <w:rsid w:val="007820D6"/>
    <w:rsid w:val="007B0F96"/>
    <w:rsid w:val="007B5332"/>
    <w:rsid w:val="007C5AD8"/>
    <w:rsid w:val="007C5DBC"/>
    <w:rsid w:val="007C7685"/>
    <w:rsid w:val="007E06DF"/>
    <w:rsid w:val="007F035F"/>
    <w:rsid w:val="007F03AC"/>
    <w:rsid w:val="00830A10"/>
    <w:rsid w:val="00831516"/>
    <w:rsid w:val="00836692"/>
    <w:rsid w:val="00836698"/>
    <w:rsid w:val="00836B0A"/>
    <w:rsid w:val="008442ED"/>
    <w:rsid w:val="008729D5"/>
    <w:rsid w:val="008803F7"/>
    <w:rsid w:val="008844AC"/>
    <w:rsid w:val="00884EAE"/>
    <w:rsid w:val="00890453"/>
    <w:rsid w:val="008A3361"/>
    <w:rsid w:val="008B305D"/>
    <w:rsid w:val="008B647A"/>
    <w:rsid w:val="008C14CE"/>
    <w:rsid w:val="008C1F7C"/>
    <w:rsid w:val="008D17CA"/>
    <w:rsid w:val="008D1BC4"/>
    <w:rsid w:val="008D20AB"/>
    <w:rsid w:val="008D7C23"/>
    <w:rsid w:val="008E4DD0"/>
    <w:rsid w:val="008F3D9C"/>
    <w:rsid w:val="008F7AE3"/>
    <w:rsid w:val="008F7F07"/>
    <w:rsid w:val="009006CA"/>
    <w:rsid w:val="009127F7"/>
    <w:rsid w:val="00915629"/>
    <w:rsid w:val="00924394"/>
    <w:rsid w:val="0093019B"/>
    <w:rsid w:val="00930560"/>
    <w:rsid w:val="00941508"/>
    <w:rsid w:val="00957043"/>
    <w:rsid w:val="00961848"/>
    <w:rsid w:val="009629B3"/>
    <w:rsid w:val="0096507D"/>
    <w:rsid w:val="0096620C"/>
    <w:rsid w:val="00966759"/>
    <w:rsid w:val="0097344E"/>
    <w:rsid w:val="00974DB1"/>
    <w:rsid w:val="00975EFA"/>
    <w:rsid w:val="00991B62"/>
    <w:rsid w:val="009942B0"/>
    <w:rsid w:val="0099799B"/>
    <w:rsid w:val="009A0CA4"/>
    <w:rsid w:val="009A7039"/>
    <w:rsid w:val="009B1733"/>
    <w:rsid w:val="009B4DFE"/>
    <w:rsid w:val="009B6CFB"/>
    <w:rsid w:val="009C497A"/>
    <w:rsid w:val="009D21DB"/>
    <w:rsid w:val="009D2D0D"/>
    <w:rsid w:val="009D2DA2"/>
    <w:rsid w:val="009D5B20"/>
    <w:rsid w:val="009D6599"/>
    <w:rsid w:val="009F173E"/>
    <w:rsid w:val="009F4546"/>
    <w:rsid w:val="009F55E8"/>
    <w:rsid w:val="009F5F4B"/>
    <w:rsid w:val="00A009DA"/>
    <w:rsid w:val="00A046A4"/>
    <w:rsid w:val="00A071AD"/>
    <w:rsid w:val="00A23C3D"/>
    <w:rsid w:val="00A24420"/>
    <w:rsid w:val="00A33B59"/>
    <w:rsid w:val="00A4082B"/>
    <w:rsid w:val="00A47588"/>
    <w:rsid w:val="00A56132"/>
    <w:rsid w:val="00A60E52"/>
    <w:rsid w:val="00A66CE4"/>
    <w:rsid w:val="00A67987"/>
    <w:rsid w:val="00A72D3D"/>
    <w:rsid w:val="00A750B8"/>
    <w:rsid w:val="00A75FA9"/>
    <w:rsid w:val="00A77928"/>
    <w:rsid w:val="00A80E6E"/>
    <w:rsid w:val="00A95637"/>
    <w:rsid w:val="00A962B9"/>
    <w:rsid w:val="00AA45C3"/>
    <w:rsid w:val="00AB199C"/>
    <w:rsid w:val="00AB4D88"/>
    <w:rsid w:val="00AC4260"/>
    <w:rsid w:val="00AC4B64"/>
    <w:rsid w:val="00AF3EED"/>
    <w:rsid w:val="00AF7365"/>
    <w:rsid w:val="00B004D2"/>
    <w:rsid w:val="00B0299E"/>
    <w:rsid w:val="00B07AF1"/>
    <w:rsid w:val="00B10A2A"/>
    <w:rsid w:val="00B11455"/>
    <w:rsid w:val="00B17D66"/>
    <w:rsid w:val="00B21B4B"/>
    <w:rsid w:val="00B26A6D"/>
    <w:rsid w:val="00B26ABE"/>
    <w:rsid w:val="00B376F2"/>
    <w:rsid w:val="00B51DA0"/>
    <w:rsid w:val="00B536A3"/>
    <w:rsid w:val="00B65859"/>
    <w:rsid w:val="00B73FC8"/>
    <w:rsid w:val="00B7791C"/>
    <w:rsid w:val="00B86608"/>
    <w:rsid w:val="00B9149E"/>
    <w:rsid w:val="00BA794A"/>
    <w:rsid w:val="00BB380C"/>
    <w:rsid w:val="00BB5AC7"/>
    <w:rsid w:val="00BB5FFF"/>
    <w:rsid w:val="00BC05B2"/>
    <w:rsid w:val="00BD05E9"/>
    <w:rsid w:val="00BD5348"/>
    <w:rsid w:val="00BE08F2"/>
    <w:rsid w:val="00BE32B2"/>
    <w:rsid w:val="00BE4FA2"/>
    <w:rsid w:val="00BF5A0E"/>
    <w:rsid w:val="00C12A85"/>
    <w:rsid w:val="00C22D7B"/>
    <w:rsid w:val="00C24608"/>
    <w:rsid w:val="00C278A0"/>
    <w:rsid w:val="00C41FBC"/>
    <w:rsid w:val="00C52439"/>
    <w:rsid w:val="00C707C3"/>
    <w:rsid w:val="00C71D6A"/>
    <w:rsid w:val="00C821B1"/>
    <w:rsid w:val="00C83868"/>
    <w:rsid w:val="00C874A0"/>
    <w:rsid w:val="00C87C66"/>
    <w:rsid w:val="00C9541D"/>
    <w:rsid w:val="00C95BBE"/>
    <w:rsid w:val="00CA7115"/>
    <w:rsid w:val="00CC2F37"/>
    <w:rsid w:val="00CC695E"/>
    <w:rsid w:val="00CD12F4"/>
    <w:rsid w:val="00CD58A0"/>
    <w:rsid w:val="00CE350B"/>
    <w:rsid w:val="00CF2653"/>
    <w:rsid w:val="00D22105"/>
    <w:rsid w:val="00D27CCD"/>
    <w:rsid w:val="00D31E4A"/>
    <w:rsid w:val="00D36A1F"/>
    <w:rsid w:val="00D47F1E"/>
    <w:rsid w:val="00D50E17"/>
    <w:rsid w:val="00D54A7F"/>
    <w:rsid w:val="00D56F3A"/>
    <w:rsid w:val="00D60C70"/>
    <w:rsid w:val="00D657CC"/>
    <w:rsid w:val="00D6710D"/>
    <w:rsid w:val="00D76936"/>
    <w:rsid w:val="00D76BED"/>
    <w:rsid w:val="00D76C78"/>
    <w:rsid w:val="00D82213"/>
    <w:rsid w:val="00D92526"/>
    <w:rsid w:val="00D93F19"/>
    <w:rsid w:val="00D973DC"/>
    <w:rsid w:val="00DA7300"/>
    <w:rsid w:val="00DB15DC"/>
    <w:rsid w:val="00DC2328"/>
    <w:rsid w:val="00DC6377"/>
    <w:rsid w:val="00DD5227"/>
    <w:rsid w:val="00DE49FA"/>
    <w:rsid w:val="00DF638A"/>
    <w:rsid w:val="00E00F38"/>
    <w:rsid w:val="00E041E9"/>
    <w:rsid w:val="00E05C4F"/>
    <w:rsid w:val="00E07E3C"/>
    <w:rsid w:val="00E2792A"/>
    <w:rsid w:val="00E31B13"/>
    <w:rsid w:val="00E37A22"/>
    <w:rsid w:val="00E40229"/>
    <w:rsid w:val="00E472E8"/>
    <w:rsid w:val="00E546CB"/>
    <w:rsid w:val="00E63181"/>
    <w:rsid w:val="00E711B7"/>
    <w:rsid w:val="00E74343"/>
    <w:rsid w:val="00E75C34"/>
    <w:rsid w:val="00E844FC"/>
    <w:rsid w:val="00E9133D"/>
    <w:rsid w:val="00E925A6"/>
    <w:rsid w:val="00E92EF6"/>
    <w:rsid w:val="00E94035"/>
    <w:rsid w:val="00E95406"/>
    <w:rsid w:val="00EA5184"/>
    <w:rsid w:val="00EB1C1D"/>
    <w:rsid w:val="00EB49A3"/>
    <w:rsid w:val="00EC1E8F"/>
    <w:rsid w:val="00EC7919"/>
    <w:rsid w:val="00ED068B"/>
    <w:rsid w:val="00EF22EA"/>
    <w:rsid w:val="00EF2533"/>
    <w:rsid w:val="00EF58CD"/>
    <w:rsid w:val="00EF77AC"/>
    <w:rsid w:val="00F0597D"/>
    <w:rsid w:val="00F16D8F"/>
    <w:rsid w:val="00F354CC"/>
    <w:rsid w:val="00F40CD3"/>
    <w:rsid w:val="00F40E58"/>
    <w:rsid w:val="00F4232A"/>
    <w:rsid w:val="00F52C07"/>
    <w:rsid w:val="00F52C32"/>
    <w:rsid w:val="00F54837"/>
    <w:rsid w:val="00F65752"/>
    <w:rsid w:val="00F76FA5"/>
    <w:rsid w:val="00F91F7D"/>
    <w:rsid w:val="00F96D90"/>
    <w:rsid w:val="00F972C2"/>
    <w:rsid w:val="00FA1578"/>
    <w:rsid w:val="00FB4D37"/>
    <w:rsid w:val="00FB5332"/>
    <w:rsid w:val="00FB71DD"/>
    <w:rsid w:val="00FE16D7"/>
    <w:rsid w:val="00FE43D8"/>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D05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5258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5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53342">
      <w:bodyDiv w:val="1"/>
      <w:marLeft w:val="0"/>
      <w:marRight w:val="0"/>
      <w:marTop w:val="0"/>
      <w:marBottom w:val="0"/>
      <w:divBdr>
        <w:top w:val="none" w:sz="0" w:space="0" w:color="auto"/>
        <w:left w:val="none" w:sz="0" w:space="0" w:color="auto"/>
        <w:bottom w:val="none" w:sz="0" w:space="0" w:color="auto"/>
        <w:right w:val="none" w:sz="0" w:space="0" w:color="auto"/>
      </w:divBdr>
    </w:div>
    <w:div w:id="601495306">
      <w:bodyDiv w:val="1"/>
      <w:marLeft w:val="0"/>
      <w:marRight w:val="0"/>
      <w:marTop w:val="0"/>
      <w:marBottom w:val="0"/>
      <w:divBdr>
        <w:top w:val="none" w:sz="0" w:space="0" w:color="auto"/>
        <w:left w:val="none" w:sz="0" w:space="0" w:color="auto"/>
        <w:bottom w:val="none" w:sz="0" w:space="0" w:color="auto"/>
        <w:right w:val="none" w:sz="0" w:space="0" w:color="auto"/>
      </w:divBdr>
    </w:div>
    <w:div w:id="1059354680">
      <w:bodyDiv w:val="1"/>
      <w:marLeft w:val="0"/>
      <w:marRight w:val="0"/>
      <w:marTop w:val="0"/>
      <w:marBottom w:val="0"/>
      <w:divBdr>
        <w:top w:val="none" w:sz="0" w:space="0" w:color="auto"/>
        <w:left w:val="none" w:sz="0" w:space="0" w:color="auto"/>
        <w:bottom w:val="none" w:sz="0" w:space="0" w:color="auto"/>
        <w:right w:val="none" w:sz="0" w:space="0" w:color="auto"/>
      </w:divBdr>
    </w:div>
    <w:div w:id="1276018123">
      <w:bodyDiv w:val="1"/>
      <w:marLeft w:val="0"/>
      <w:marRight w:val="0"/>
      <w:marTop w:val="0"/>
      <w:marBottom w:val="0"/>
      <w:divBdr>
        <w:top w:val="none" w:sz="0" w:space="0" w:color="auto"/>
        <w:left w:val="none" w:sz="0" w:space="0" w:color="auto"/>
        <w:bottom w:val="none" w:sz="0" w:space="0" w:color="auto"/>
        <w:right w:val="none" w:sz="0" w:space="0" w:color="auto"/>
      </w:divBdr>
    </w:div>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9</Pages>
  <Words>7396</Words>
  <Characters>42158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324</cp:revision>
  <dcterms:created xsi:type="dcterms:W3CDTF">2019-09-19T16:56:00Z</dcterms:created>
  <dcterms:modified xsi:type="dcterms:W3CDTF">2020-06-11T16:21:00Z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citations="17" publications="16"/&gt;&lt;/info&gt;PAPERS2_INFO_END</vt:lpwstr>
  </property>
</Properties>
</file>