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49F46" w14:textId="51414D6F" w:rsidR="000A25BF" w:rsidRPr="000A25BF" w:rsidRDefault="000A25BF" w:rsidP="000A25BF">
      <w:pPr>
        <w:rPr>
          <w:rFonts w:ascii="Arial" w:eastAsia="Arial" w:hAnsi="Arial" w:cs="Arial"/>
          <w:b/>
        </w:rPr>
      </w:pPr>
      <w:r w:rsidRPr="000A25BF">
        <w:rPr>
          <w:rFonts w:ascii="Arial" w:eastAsia="Arial" w:hAnsi="Arial" w:cs="Arial"/>
        </w:rPr>
        <w:t>SUPPLEMENTAL INFORMATION</w:t>
      </w:r>
    </w:p>
    <w:p w14:paraId="60EF2AAD" w14:textId="3D660568" w:rsidR="000A25BF" w:rsidRDefault="000A25BF" w:rsidP="000A25BF">
      <w:pPr>
        <w:rPr>
          <w:rFonts w:ascii="Arial" w:eastAsia="Arial" w:hAnsi="Arial" w:cs="Arial"/>
          <w:b/>
        </w:rPr>
      </w:pPr>
    </w:p>
    <w:p w14:paraId="798FA1FC" w14:textId="1B9423A3" w:rsidR="00677E6F" w:rsidRPr="00677E6F" w:rsidRDefault="00677E6F" w:rsidP="000A25BF">
      <w:pPr>
        <w:rPr>
          <w:rFonts w:ascii="Arial" w:eastAsia="Arial" w:hAnsi="Arial" w:cs="Arial"/>
        </w:rPr>
      </w:pPr>
      <w:r>
        <w:rPr>
          <w:rFonts w:ascii="Arial" w:eastAsia="Arial" w:hAnsi="Arial" w:cs="Arial"/>
        </w:rPr>
        <w:t>Description of the rewiring algorithm</w:t>
      </w:r>
    </w:p>
    <w:p w14:paraId="52451E91" w14:textId="6250F1B6" w:rsidR="000A25BF" w:rsidRDefault="000A25BF" w:rsidP="000A25BF">
      <w:pPr>
        <w:rPr>
          <w:rFonts w:ascii="Arial" w:eastAsia="Arial" w:hAnsi="Arial" w:cs="Arial"/>
        </w:rPr>
      </w:pPr>
      <w:r w:rsidRPr="000A25BF">
        <w:rPr>
          <w:rFonts w:ascii="Arial" w:eastAsia="Arial" w:hAnsi="Arial" w:cs="Arial"/>
        </w:rPr>
        <w:t>Rewired networks were initialized as small-world or scale-free networks because these networks resemble patterns of clustering and high-degree network hubs found in real-world social networks. Small world networks were initialize</w:t>
      </w:r>
      <w:r w:rsidR="001F670A">
        <w:rPr>
          <w:rFonts w:ascii="Arial" w:eastAsia="Arial" w:hAnsi="Arial" w:cs="Arial"/>
        </w:rPr>
        <w:t>d</w:t>
      </w:r>
      <w:r w:rsidRPr="000A25BF">
        <w:rPr>
          <w:rFonts w:ascii="Arial" w:eastAsia="Arial" w:hAnsi="Arial" w:cs="Arial"/>
        </w:rPr>
        <w:t xml:space="preserve"> </w:t>
      </w:r>
      <w:r w:rsidR="000256DF">
        <w:rPr>
          <w:rFonts w:ascii="Arial" w:eastAsia="Arial" w:hAnsi="Arial" w:cs="Arial"/>
        </w:rPr>
        <w:t>a</w:t>
      </w:r>
      <w:r w:rsidR="001F670A">
        <w:rPr>
          <w:rFonts w:ascii="Arial" w:eastAsia="Arial" w:hAnsi="Arial" w:cs="Arial"/>
        </w:rPr>
        <w:t>s a</w:t>
      </w:r>
      <w:r w:rsidR="000256DF">
        <w:rPr>
          <w:rFonts w:ascii="Arial" w:eastAsia="Arial" w:hAnsi="Arial" w:cs="Arial"/>
        </w:rPr>
        <w:t xml:space="preserve"> ring</w:t>
      </w:r>
      <w:r w:rsidR="001F670A">
        <w:rPr>
          <w:rFonts w:ascii="Arial" w:eastAsia="Arial" w:hAnsi="Arial" w:cs="Arial"/>
        </w:rPr>
        <w:t xml:space="preserve"> with edges to 5 nearest neighbors being rewired with probability 0.05</w:t>
      </w:r>
      <w:r w:rsidR="00F67E51">
        <w:rPr>
          <w:rFonts w:ascii="Arial" w:eastAsia="Arial" w:hAnsi="Arial" w:cs="Arial"/>
        </w:rPr>
        <w:t xml:space="preserve"> according to the Watts </w:t>
      </w:r>
      <w:proofErr w:type="spellStart"/>
      <w:r w:rsidR="00F67E51">
        <w:rPr>
          <w:rFonts w:ascii="Arial" w:eastAsia="Arial" w:hAnsi="Arial" w:cs="Arial"/>
        </w:rPr>
        <w:t>Strogatz</w:t>
      </w:r>
      <w:proofErr w:type="spellEnd"/>
      <w:r w:rsidR="00F67E51">
        <w:rPr>
          <w:rFonts w:ascii="Arial" w:eastAsia="Arial" w:hAnsi="Arial" w:cs="Arial"/>
        </w:rPr>
        <w:t xml:space="preserve"> algorithm </w:t>
      </w:r>
      <w:r w:rsidR="00F67E51">
        <w:rPr>
          <w:rFonts w:ascii="Arial" w:hAnsi="Arial" w:cs="Arial"/>
        </w:rPr>
        <w:fldChar w:fldCharType="begin"/>
      </w:r>
      <w:r w:rsidR="00F67E51">
        <w:rPr>
          <w:rFonts w:ascii="Arial" w:hAnsi="Arial" w:cs="Arial"/>
        </w:rPr>
        <w:instrText xml:space="preserve"> ADDIN PAPERS2_CITATIONS &lt;citation&gt;&lt;priority&gt;0&lt;/priority&gt;&lt;uuid&gt;3B5DB20A-8A95-499B-BDF9-E613D6C4F0C6&lt;/uuid&gt;&lt;publications&gt;&lt;publication&gt;&lt;subtype&gt;400&lt;/subtype&gt;&lt;publisher&gt;Nature Publishing Group&lt;/publisher&gt;&lt;title&gt;Collective dynamics of 'small-world' networks&lt;/title&gt;&lt;url&gt;https://www.nature.com/articles/30918&lt;/url&gt;&lt;volume&gt;393&lt;/volume&gt;&lt;publication_date&gt;99199800001200000000200000&lt;/publication_date&gt;&lt;uuid&gt;7481FB74-456C-40E4-892E-0391A77BF73D&lt;/uuid&gt;&lt;type&gt;400&lt;/type&gt;&lt;number&gt;6684&lt;/number&gt;&lt;doi&gt;10.1038/30918&lt;/doi&gt;&lt;institution&gt;Department of Theoretical and Applied Mechanics, Cornell University, Ithaca, New York 14853, USA. djw24@columbia.edu&lt;/institution&gt;&lt;startpage&gt;440&lt;/startpage&gt;&lt;endpage&gt;442&lt;/endpage&gt;&lt;bundle&gt;&lt;publication&gt;&lt;title&gt;Nature&lt;/title&gt;&lt;uuid&gt;12AAE54F-095D-4008-AF2C-B2D387ABC2E7&lt;/uuid&gt;&lt;subtype&gt;-100&lt;/subtype&gt;&lt;publisher&gt;Nature Publishing Group&lt;/publisher&gt;&lt;type&gt;-100&lt;/type&gt;&lt;/publication&gt;&lt;/bundle&gt;&lt;authors&gt;&lt;author&gt;&lt;lastName&gt;Watts&lt;/lastName&gt;&lt;firstName&gt;D&lt;/firstName&gt;&lt;middleNames&gt;J&lt;/middleNames&gt;&lt;/author&gt;&lt;author&gt;&lt;lastName&gt;Strogatz&lt;/lastName&gt;&lt;firstName&gt;S&lt;/firstName&gt;&lt;middleNames&gt;H&lt;/middleNames&gt;&lt;/author&gt;&lt;/authors&gt;&lt;/publication&gt;&lt;/publications&gt;&lt;cites&gt;&lt;/cites&gt;&lt;/citation&gt;</w:instrText>
      </w:r>
      <w:r w:rsidR="00F67E51">
        <w:rPr>
          <w:rFonts w:ascii="Arial" w:hAnsi="Arial" w:cs="Arial"/>
        </w:rPr>
        <w:fldChar w:fldCharType="separate"/>
      </w:r>
      <w:r w:rsidR="00F67E51">
        <w:rPr>
          <w:rFonts w:ascii="Arial" w:hAnsi="Arial" w:cs="Arial"/>
        </w:rPr>
        <w:t>(Watts and Strogatz 1998)</w:t>
      </w:r>
      <w:r w:rsidR="00F67E51">
        <w:rPr>
          <w:rFonts w:ascii="Arial" w:hAnsi="Arial" w:cs="Arial"/>
        </w:rPr>
        <w:fldChar w:fldCharType="end"/>
      </w:r>
      <w:r w:rsidR="001F670A">
        <w:rPr>
          <w:rFonts w:ascii="Arial" w:eastAsia="Arial" w:hAnsi="Arial" w:cs="Arial"/>
        </w:rPr>
        <w:t>. S</w:t>
      </w:r>
      <w:r w:rsidRPr="000A25BF">
        <w:rPr>
          <w:rFonts w:ascii="Arial" w:eastAsia="Arial" w:hAnsi="Arial" w:cs="Arial"/>
        </w:rPr>
        <w:t xml:space="preserve">cale free networks were initialized with </w:t>
      </w:r>
      <w:r w:rsidR="00DA5A45">
        <w:rPr>
          <w:rFonts w:ascii="Arial" w:eastAsia="Arial" w:hAnsi="Arial" w:cs="Arial"/>
        </w:rPr>
        <w:t>linear preferential attachment and 5 edges were added each step</w:t>
      </w:r>
      <w:r w:rsidR="00F67E51">
        <w:rPr>
          <w:rFonts w:ascii="Arial" w:eastAsia="Arial" w:hAnsi="Arial" w:cs="Arial"/>
        </w:rPr>
        <w:t xml:space="preserve"> according to the </w:t>
      </w:r>
      <w:proofErr w:type="spellStart"/>
      <w:r w:rsidR="00F67E51">
        <w:rPr>
          <w:rFonts w:ascii="Arial" w:eastAsia="Arial" w:hAnsi="Arial" w:cs="Arial"/>
        </w:rPr>
        <w:t>Barabasi</w:t>
      </w:r>
      <w:proofErr w:type="spellEnd"/>
      <w:r w:rsidR="00F67E51">
        <w:rPr>
          <w:rFonts w:ascii="Arial" w:eastAsia="Arial" w:hAnsi="Arial" w:cs="Arial"/>
        </w:rPr>
        <w:t xml:space="preserve"> Albert algorithm </w:t>
      </w:r>
      <w:r w:rsidR="00F67E51">
        <w:rPr>
          <w:rFonts w:ascii="Arial" w:hAnsi="Arial" w:cs="Arial"/>
        </w:rPr>
        <w:fldChar w:fldCharType="begin"/>
      </w:r>
      <w:r w:rsidR="00F67E51">
        <w:rPr>
          <w:rFonts w:ascii="Arial" w:hAnsi="Arial" w:cs="Arial"/>
        </w:rPr>
        <w:instrText xml:space="preserve"> ADDIN PAPERS2_CITATIONS &lt;citation&gt;&lt;priority&gt;1&lt;/priority&gt;&lt;uuid&gt;E39C876D-8F7E-46F8-806D-5654CB33FC5D&lt;/uuid&gt;&lt;publications&gt;&lt;publication&gt;&lt;subtype&gt;400&lt;/subtype&gt;&lt;title&gt;Emergence of scaling in random networks&lt;/title&gt;&lt;url&gt;http://eutils.ncbi.nlm.nih.gov/entrez/eutils/elink.fcgi?dbfrom=pubmed&amp;amp;id=10521342&amp;amp;retmode=ref&amp;amp;cmd=prlinks&lt;/url&gt;&lt;volume&gt;286&lt;/volume&gt;&lt;publication_date&gt;99199910151200000000222000&lt;/publication_date&gt;&lt;uuid&gt;BD523E40-7C0B-4003-9D0D-21775589DF9C&lt;/uuid&gt;&lt;type&gt;400&lt;/type&gt;&lt;number&gt;5439&lt;/number&gt;&lt;institution&gt;Department of Physics, University of Notre Dame, Notre Dame, IN 46556, USA.&lt;/institution&gt;&lt;startpage&gt;509&lt;/startpage&gt;&lt;endpage&gt;512&lt;/endpage&gt;&lt;bundle&gt;&lt;publication&gt;&lt;title&gt;Science&lt;/title&gt;&lt;uuid&gt;8CDCF08A-0108-4733-8B38-EC3C27141804&lt;/uuid&gt;&lt;subtype&gt;-100&lt;/subtype&gt;&lt;publisher&gt;American Association for the Advancement of Science&lt;/publisher&gt;&lt;type&gt;-100&lt;/type&gt;&lt;/publication&gt;&lt;/bundle&gt;&lt;authors&gt;&lt;author&gt;&lt;lastName&gt;Barabasi&lt;/lastName&gt;&lt;firstName&gt;AL&lt;/firstName&gt;&lt;/author&gt;&lt;author&gt;&lt;lastName&gt;Albert&lt;/lastName&gt;&lt;firstName&gt;R&lt;/firstName&gt;&lt;/author&gt;&lt;/authors&gt;&lt;/publication&gt;&lt;/publications&gt;&lt;cites&gt;&lt;/cites&gt;&lt;/citation&gt;</w:instrText>
      </w:r>
      <w:r w:rsidR="00F67E51">
        <w:rPr>
          <w:rFonts w:ascii="Arial" w:hAnsi="Arial" w:cs="Arial"/>
        </w:rPr>
        <w:fldChar w:fldCharType="separate"/>
      </w:r>
      <w:r w:rsidR="00F67E51">
        <w:rPr>
          <w:rFonts w:ascii="Arial" w:hAnsi="Arial" w:cs="Arial"/>
        </w:rPr>
        <w:t>(</w:t>
      </w:r>
      <w:proofErr w:type="spellStart"/>
      <w:r w:rsidR="00F67E51">
        <w:rPr>
          <w:rFonts w:ascii="Arial" w:hAnsi="Arial" w:cs="Arial"/>
        </w:rPr>
        <w:t>Barabasi</w:t>
      </w:r>
      <w:proofErr w:type="spellEnd"/>
      <w:r w:rsidR="00F67E51">
        <w:rPr>
          <w:rFonts w:ascii="Arial" w:hAnsi="Arial" w:cs="Arial"/>
        </w:rPr>
        <w:t xml:space="preserve"> and Albert 1999)</w:t>
      </w:r>
      <w:r w:rsidR="00F67E51">
        <w:rPr>
          <w:rFonts w:ascii="Arial" w:hAnsi="Arial" w:cs="Arial"/>
        </w:rPr>
        <w:fldChar w:fldCharType="end"/>
      </w:r>
      <w:r w:rsidRPr="000A25BF">
        <w:rPr>
          <w:rFonts w:ascii="Arial" w:eastAsia="Arial" w:hAnsi="Arial" w:cs="Arial"/>
        </w:rPr>
        <w:t xml:space="preserve">. </w:t>
      </w:r>
    </w:p>
    <w:p w14:paraId="5655D138" w14:textId="35484615" w:rsidR="00C712B0" w:rsidRDefault="00C712B0" w:rsidP="000A25BF">
      <w:pPr>
        <w:rPr>
          <w:rFonts w:ascii="Arial" w:eastAsia="Arial" w:hAnsi="Arial" w:cs="Arial"/>
        </w:rPr>
      </w:pPr>
    </w:p>
    <w:p w14:paraId="30B56D52" w14:textId="7CAF5F43" w:rsidR="00C712B0" w:rsidRPr="000A25BF" w:rsidRDefault="00C712B0" w:rsidP="000A25BF">
      <w:pPr>
        <w:rPr>
          <w:rFonts w:ascii="Arial" w:eastAsia="Arial" w:hAnsi="Arial" w:cs="Arial"/>
        </w:rPr>
      </w:pPr>
      <w:r>
        <w:rPr>
          <w:rFonts w:ascii="Arial" w:eastAsia="Arial" w:hAnsi="Arial" w:cs="Arial"/>
        </w:rPr>
        <w:t>Small world and scale free networks were then rewired to generate sex-assorted networks using Algorithm 1.</w:t>
      </w:r>
    </w:p>
    <w:p w14:paraId="40B273D9" w14:textId="77777777" w:rsidR="000A25BF" w:rsidRPr="000A25BF" w:rsidRDefault="000A25BF" w:rsidP="000A25BF">
      <w:pPr>
        <w:rPr>
          <w:rFonts w:ascii="Arial" w:eastAsia="Arial" w:hAnsi="Arial" w:cs="Arial"/>
          <w:color w:val="000000"/>
        </w:rPr>
      </w:pPr>
    </w:p>
    <w:p w14:paraId="19131723" w14:textId="6FFEA2D8" w:rsidR="000A25BF" w:rsidRPr="000A25BF" w:rsidRDefault="00C712B0" w:rsidP="000A25BF">
      <w:pPr>
        <w:rPr>
          <w:rFonts w:ascii="Arial" w:eastAsia="Arial" w:hAnsi="Arial" w:cs="Arial"/>
        </w:rPr>
      </w:pPr>
      <w:r w:rsidRPr="008E526E">
        <w:rPr>
          <w:rFonts w:ascii="Arial" w:eastAsia="Arial" w:hAnsi="Arial" w:cs="Arial"/>
        </w:rPr>
        <w:t>Algorithm 1</w:t>
      </w:r>
      <w:r w:rsidR="000A25BF" w:rsidRPr="008E526E">
        <w:rPr>
          <w:rFonts w:ascii="Arial" w:eastAsia="Arial" w:hAnsi="Arial" w:cs="Arial"/>
        </w:rPr>
        <w:t>.</w:t>
      </w:r>
      <w:r w:rsidR="000A25BF" w:rsidRPr="000A25BF">
        <w:rPr>
          <w:rFonts w:ascii="Arial" w:eastAsia="Arial" w:hAnsi="Arial" w:cs="Arial"/>
        </w:rPr>
        <w:t xml:space="preserve"> </w:t>
      </w:r>
      <w:r>
        <w:rPr>
          <w:rFonts w:ascii="Arial" w:eastAsia="Arial" w:hAnsi="Arial" w:cs="Arial"/>
        </w:rPr>
        <w:t>Sex-assorted network</w:t>
      </w:r>
      <w:r w:rsidR="000A25BF" w:rsidRPr="000A25BF">
        <w:rPr>
          <w:rFonts w:ascii="Arial" w:eastAsia="Arial" w:hAnsi="Arial" w:cs="Arial"/>
        </w:rPr>
        <w:t xml:space="preserve"> rewiring algorithm.  </w:t>
      </w:r>
    </w:p>
    <w:p w14:paraId="0C6B6240" w14:textId="53C38FC8" w:rsidR="000A25BF" w:rsidRPr="000A25BF" w:rsidRDefault="000A25BF" w:rsidP="000A25BF">
      <w:pPr>
        <w:numPr>
          <w:ilvl w:val="0"/>
          <w:numId w:val="2"/>
        </w:numPr>
        <w:pBdr>
          <w:top w:val="nil"/>
          <w:left w:val="nil"/>
          <w:bottom w:val="nil"/>
          <w:right w:val="nil"/>
          <w:between w:val="nil"/>
        </w:pBdr>
        <w:rPr>
          <w:rFonts w:ascii="Arial" w:eastAsia="Arial" w:hAnsi="Arial" w:cs="Arial"/>
          <w:color w:val="000000"/>
        </w:rPr>
      </w:pPr>
      <w:r w:rsidRPr="000A25BF">
        <w:rPr>
          <w:rFonts w:ascii="Arial" w:eastAsia="Arial" w:hAnsi="Arial" w:cs="Arial"/>
          <w:color w:val="000000"/>
        </w:rPr>
        <w:t>Simulate a network</w:t>
      </w:r>
      <w:r w:rsidR="00896BA1">
        <w:rPr>
          <w:rFonts w:ascii="Arial" w:eastAsia="Arial" w:hAnsi="Arial" w:cs="Arial"/>
          <w:color w:val="000000"/>
        </w:rPr>
        <w:t xml:space="preserve">, G, of size N with nodes notated as </w:t>
      </w:r>
      <m:oMath>
        <m:sSub>
          <m:sSubPr>
            <m:ctrlPr>
              <w:rPr>
                <w:rFonts w:ascii="Cambria Math" w:eastAsia="Arial" w:hAnsi="Cambria Math" w:cs="Arial"/>
                <w:i/>
                <w:color w:val="000000"/>
              </w:rPr>
            </m:ctrlPr>
          </m:sSubPr>
          <m:e>
            <m:r>
              <w:rPr>
                <w:rFonts w:ascii="Cambria Math" w:eastAsia="Arial" w:hAnsi="Cambria Math" w:cs="Arial"/>
                <w:color w:val="000000"/>
              </w:rPr>
              <m:t>v</m:t>
            </m:r>
          </m:e>
          <m:sub>
            <m:r>
              <w:rPr>
                <w:rFonts w:ascii="Cambria Math" w:eastAsia="Arial" w:hAnsi="Cambria Math" w:cs="Arial"/>
                <w:color w:val="000000"/>
              </w:rPr>
              <m:t>1,..N</m:t>
            </m:r>
          </m:sub>
        </m:sSub>
      </m:oMath>
    </w:p>
    <w:p w14:paraId="0EA4DE23" w14:textId="7F0ABC80" w:rsidR="000A25BF" w:rsidRPr="000A25BF" w:rsidRDefault="000A25BF" w:rsidP="000A25BF">
      <w:pPr>
        <w:numPr>
          <w:ilvl w:val="0"/>
          <w:numId w:val="2"/>
        </w:numPr>
        <w:pBdr>
          <w:top w:val="nil"/>
          <w:left w:val="nil"/>
          <w:bottom w:val="nil"/>
          <w:right w:val="nil"/>
          <w:between w:val="nil"/>
        </w:pBdr>
        <w:rPr>
          <w:rFonts w:ascii="Arial" w:eastAsia="Arial" w:hAnsi="Arial" w:cs="Arial"/>
          <w:color w:val="000000"/>
        </w:rPr>
      </w:pPr>
      <w:r w:rsidRPr="000A25BF">
        <w:rPr>
          <w:rFonts w:ascii="Arial" w:eastAsia="Arial" w:hAnsi="Arial" w:cs="Arial"/>
          <w:color w:val="000000"/>
        </w:rPr>
        <w:t>Randomly assign sex</w:t>
      </w:r>
      <w:r w:rsidR="00896BA1">
        <w:rPr>
          <w:rFonts w:ascii="Arial" w:eastAsia="Arial" w:hAnsi="Arial" w:cs="Arial"/>
          <w:color w:val="000000"/>
        </w:rPr>
        <w:t xml:space="preserve"> to each vertex </w:t>
      </w:r>
      <m:oMath>
        <m:sSub>
          <m:sSubPr>
            <m:ctrlPr>
              <w:rPr>
                <w:rFonts w:ascii="Cambria Math" w:eastAsia="Arial" w:hAnsi="Cambria Math" w:cs="Arial"/>
                <w:i/>
                <w:color w:val="000000"/>
              </w:rPr>
            </m:ctrlPr>
          </m:sSubPr>
          <m:e>
            <m:r>
              <w:rPr>
                <w:rFonts w:ascii="Cambria Math" w:eastAsia="Arial" w:hAnsi="Cambria Math" w:cs="Arial"/>
                <w:color w:val="000000"/>
              </w:rPr>
              <m:t>v</m:t>
            </m:r>
          </m:e>
          <m:sub>
            <m:r>
              <w:rPr>
                <w:rFonts w:ascii="Cambria Math" w:eastAsia="Arial" w:hAnsi="Cambria Math" w:cs="Arial"/>
                <w:color w:val="000000"/>
              </w:rPr>
              <m:t>i</m:t>
            </m:r>
          </m:sub>
        </m:sSub>
      </m:oMath>
    </w:p>
    <w:p w14:paraId="65EA909F" w14:textId="79010320" w:rsidR="000A25BF" w:rsidRPr="000A25BF" w:rsidRDefault="00155EB0" w:rsidP="000A25BF">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Randomly r</w:t>
      </w:r>
      <w:r w:rsidR="000A25BF" w:rsidRPr="000A25BF">
        <w:rPr>
          <w:rFonts w:ascii="Arial" w:eastAsia="Arial" w:hAnsi="Arial" w:cs="Arial"/>
          <w:color w:val="000000"/>
        </w:rPr>
        <w:t xml:space="preserve">ewire </w:t>
      </w:r>
      <w:r>
        <w:rPr>
          <w:rFonts w:ascii="Arial" w:eastAsia="Arial" w:hAnsi="Arial" w:cs="Arial"/>
          <w:color w:val="000000"/>
        </w:rPr>
        <w:t xml:space="preserve">20% </w:t>
      </w:r>
      <w:r w:rsidR="000A25BF" w:rsidRPr="000A25BF">
        <w:rPr>
          <w:rFonts w:ascii="Arial" w:eastAsia="Arial" w:hAnsi="Arial" w:cs="Arial"/>
          <w:color w:val="000000"/>
        </w:rPr>
        <w:t>of edges occurring between-sex</w:t>
      </w:r>
    </w:p>
    <w:p w14:paraId="72BB0E88" w14:textId="77777777" w:rsidR="000A25BF" w:rsidRPr="000A25BF" w:rsidRDefault="000A25BF" w:rsidP="000A25BF">
      <w:pPr>
        <w:numPr>
          <w:ilvl w:val="0"/>
          <w:numId w:val="2"/>
        </w:numPr>
        <w:pBdr>
          <w:top w:val="nil"/>
          <w:left w:val="nil"/>
          <w:bottom w:val="nil"/>
          <w:right w:val="nil"/>
          <w:between w:val="nil"/>
        </w:pBdr>
        <w:rPr>
          <w:rFonts w:ascii="Arial" w:eastAsia="Arial" w:hAnsi="Arial" w:cs="Arial"/>
          <w:color w:val="000000"/>
        </w:rPr>
      </w:pPr>
      <w:r w:rsidRPr="000A25BF">
        <w:rPr>
          <w:rFonts w:ascii="Arial" w:eastAsia="Arial" w:hAnsi="Arial" w:cs="Arial"/>
          <w:color w:val="000000"/>
        </w:rPr>
        <w:t>Check that the network is still a single component, if not, reject rewiring and return to step 3</w:t>
      </w:r>
    </w:p>
    <w:p w14:paraId="0D297165" w14:textId="77777777" w:rsidR="000A25BF" w:rsidRPr="000A25BF" w:rsidRDefault="000A25BF" w:rsidP="000A25BF">
      <w:pPr>
        <w:numPr>
          <w:ilvl w:val="0"/>
          <w:numId w:val="2"/>
        </w:numPr>
        <w:pBdr>
          <w:top w:val="nil"/>
          <w:left w:val="nil"/>
          <w:bottom w:val="nil"/>
          <w:right w:val="nil"/>
          <w:between w:val="nil"/>
        </w:pBdr>
        <w:rPr>
          <w:rFonts w:ascii="Arial" w:eastAsia="Arial" w:hAnsi="Arial" w:cs="Arial"/>
          <w:color w:val="000000"/>
        </w:rPr>
      </w:pPr>
      <w:r w:rsidRPr="000A25BF">
        <w:rPr>
          <w:rFonts w:ascii="Arial" w:eastAsia="Arial" w:hAnsi="Arial" w:cs="Arial"/>
          <w:color w:val="000000"/>
        </w:rPr>
        <w:t>Check for multiple edges or self-edges, and randomly rewire those edges</w:t>
      </w:r>
    </w:p>
    <w:p w14:paraId="09EFD815" w14:textId="77777777" w:rsidR="000A25BF" w:rsidRPr="000A25BF" w:rsidRDefault="000A25BF" w:rsidP="000A25BF">
      <w:pPr>
        <w:numPr>
          <w:ilvl w:val="0"/>
          <w:numId w:val="2"/>
        </w:numPr>
        <w:pBdr>
          <w:top w:val="nil"/>
          <w:left w:val="nil"/>
          <w:bottom w:val="nil"/>
          <w:right w:val="nil"/>
          <w:between w:val="nil"/>
        </w:pBdr>
        <w:rPr>
          <w:rFonts w:ascii="Arial" w:eastAsia="Arial" w:hAnsi="Arial" w:cs="Arial"/>
          <w:color w:val="000000"/>
        </w:rPr>
      </w:pPr>
      <w:r w:rsidRPr="000A25BF">
        <w:rPr>
          <w:rFonts w:ascii="Arial" w:eastAsia="Arial" w:hAnsi="Arial" w:cs="Arial"/>
          <w:color w:val="000000"/>
        </w:rPr>
        <w:t xml:space="preserve">Continue process until the desired level of assortativity was reached within a small range of error </w:t>
      </w:r>
      <m:oMath>
        <m:r>
          <w:rPr>
            <w:rFonts w:ascii="Cambria Math" w:eastAsia="Cambria Math" w:hAnsi="Cambria Math" w:cs="Arial"/>
            <w:color w:val="000000"/>
          </w:rPr>
          <m:t>(ϵ=0.05)</m:t>
        </m:r>
      </m:oMath>
    </w:p>
    <w:p w14:paraId="580F0A7B" w14:textId="02BA1E1B" w:rsidR="00D15BE3" w:rsidRPr="000A25BF" w:rsidRDefault="00D15BE3" w:rsidP="00D2797E">
      <w:pPr>
        <w:rPr>
          <w:rFonts w:ascii="Arial" w:hAnsi="Arial" w:cs="Arial"/>
          <w:color w:val="000000" w:themeColor="text1"/>
        </w:rPr>
      </w:pPr>
    </w:p>
    <w:p w14:paraId="65984286" w14:textId="49166298" w:rsidR="002F4CA5" w:rsidRPr="000A25BF" w:rsidRDefault="00F92BFF" w:rsidP="00666CA0">
      <w:pPr>
        <w:rPr>
          <w:rFonts w:ascii="Arial" w:hAnsi="Arial" w:cs="Arial"/>
          <w:color w:val="000000" w:themeColor="text1"/>
        </w:rPr>
      </w:pPr>
      <w:r>
        <w:rPr>
          <w:rFonts w:ascii="Arial" w:hAnsi="Arial" w:cs="Arial"/>
          <w:color w:val="000000" w:themeColor="text1"/>
        </w:rPr>
        <w:t xml:space="preserve">SUPPLEMENTAL </w:t>
      </w:r>
      <w:r w:rsidR="00666CA0" w:rsidRPr="000A25BF">
        <w:rPr>
          <w:rFonts w:ascii="Arial" w:hAnsi="Arial" w:cs="Arial"/>
          <w:color w:val="000000" w:themeColor="text1"/>
        </w:rPr>
        <w:t>FIGURES</w:t>
      </w:r>
    </w:p>
    <w:p w14:paraId="77EBD599" w14:textId="7FBAAFA3" w:rsidR="00666CA0" w:rsidRDefault="004E1BAA" w:rsidP="004E1BAA">
      <w:pPr>
        <w:jc w:val="center"/>
        <w:rPr>
          <w:rFonts w:ascii="Arial" w:hAnsi="Arial" w:cs="Arial"/>
          <w:color w:val="000000" w:themeColor="text1"/>
        </w:rPr>
      </w:pPr>
      <w:r>
        <w:rPr>
          <w:rFonts w:ascii="Arial" w:hAnsi="Arial" w:cs="Arial"/>
          <w:noProof/>
          <w:color w:val="000000" w:themeColor="text1"/>
        </w:rPr>
        <w:drawing>
          <wp:inline distT="0" distB="0" distL="0" distR="0" wp14:anchorId="15FC4E15" wp14:editId="251A2E45">
            <wp:extent cx="3504088" cy="2628066"/>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tent_tau-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6234" cy="2629675"/>
                    </a:xfrm>
                    <a:prstGeom prst="rect">
                      <a:avLst/>
                    </a:prstGeom>
                  </pic:spPr>
                </pic:pic>
              </a:graphicData>
            </a:graphic>
          </wp:inline>
        </w:drawing>
      </w:r>
    </w:p>
    <w:p w14:paraId="30B5DC8F" w14:textId="1448DC65" w:rsidR="004E1BAA" w:rsidRPr="000A25BF" w:rsidRDefault="004E1BAA" w:rsidP="004E1BAA">
      <w:pPr>
        <w:rPr>
          <w:rFonts w:ascii="Arial" w:eastAsiaTheme="minorEastAsia" w:hAnsi="Arial" w:cs="Arial"/>
          <w:color w:val="000000" w:themeColor="text1"/>
        </w:rPr>
      </w:pPr>
      <w:r w:rsidRPr="000A25BF">
        <w:rPr>
          <w:rFonts w:ascii="Arial" w:hAnsi="Arial" w:cs="Arial"/>
          <w:color w:val="000000" w:themeColor="text1"/>
        </w:rPr>
        <w:t xml:space="preserve">Figure </w:t>
      </w:r>
      <w:r w:rsidRPr="00DA5A45">
        <w:rPr>
          <w:rFonts w:ascii="Arial" w:hAnsi="Arial" w:cs="Arial"/>
          <w:color w:val="000000" w:themeColor="text1"/>
        </w:rPr>
        <w:t>S1</w:t>
      </w:r>
      <w:r w:rsidRPr="000A25BF">
        <w:rPr>
          <w:rFonts w:ascii="Arial" w:hAnsi="Arial" w:cs="Arial"/>
          <w:color w:val="000000" w:themeColor="text1"/>
        </w:rPr>
        <w:t xml:space="preserve">. </w:t>
      </w:r>
      <w:r>
        <w:rPr>
          <w:rFonts w:ascii="Arial" w:hAnsi="Arial" w:cs="Arial"/>
          <w:color w:val="000000" w:themeColor="text1"/>
        </w:rPr>
        <w:t xml:space="preserve">Equilibrium proportion of individuals with latent infection in the SLIRS model increases with the transmission rate. </w:t>
      </w:r>
      <w:r w:rsidR="0052274E" w:rsidRPr="000A25BF">
        <w:rPr>
          <w:rFonts w:ascii="Arial" w:hAnsi="Arial" w:cs="Arial"/>
          <w:color w:val="000000" w:themeColor="text1"/>
        </w:rPr>
        <w:t xml:space="preserve">No sex-trait heterogeneity is included in </w:t>
      </w:r>
      <w:r w:rsidR="0052274E">
        <w:rPr>
          <w:rFonts w:ascii="Arial" w:hAnsi="Arial" w:cs="Arial"/>
          <w:color w:val="000000" w:themeColor="text1"/>
        </w:rPr>
        <w:t xml:space="preserve">plotted </w:t>
      </w:r>
      <w:r w:rsidR="0052274E" w:rsidRPr="000A25BF">
        <w:rPr>
          <w:rFonts w:ascii="Arial" w:hAnsi="Arial" w:cs="Arial"/>
          <w:color w:val="000000" w:themeColor="text1"/>
        </w:rPr>
        <w:t xml:space="preserve"> data</w:t>
      </w:r>
      <w:r w:rsidR="00CB49EE">
        <w:rPr>
          <w:rFonts w:ascii="Arial" w:hAnsi="Arial" w:cs="Arial"/>
          <w:color w:val="000000" w:themeColor="text1"/>
        </w:rPr>
        <w:t xml:space="preserve"> (</w:t>
      </w:r>
      <m:oMath>
        <m:r>
          <w:rPr>
            <w:rFonts w:ascii="Cambria Math" w:eastAsia="Cambria Math" w:hAnsi="Cambria Math" w:cs="Cambria Math"/>
            <w:color w:val="000000"/>
            <w:sz w:val="20"/>
          </w:rPr>
          <m:t>α</m:t>
        </m:r>
        <m:r>
          <w:rPr>
            <w:rFonts w:ascii="Cambria Math" w:eastAsia="Cambria Math" w:hAnsi="Cambria Math" w:cs="Cambria Math"/>
            <w:color w:val="000000"/>
            <w:sz w:val="20"/>
          </w:rPr>
          <m:t>=1</m:t>
        </m:r>
      </m:oMath>
      <w:r w:rsidR="00CB49EE">
        <w:rPr>
          <w:rFonts w:ascii="Arial" w:hAnsi="Arial" w:cs="Arial"/>
          <w:color w:val="000000" w:themeColor="text1"/>
        </w:rPr>
        <w:t>)</w:t>
      </w:r>
      <w:r w:rsidR="0052274E" w:rsidRPr="000A25BF">
        <w:rPr>
          <w:rFonts w:ascii="Arial" w:hAnsi="Arial" w:cs="Arial"/>
          <w:color w:val="000000" w:themeColor="text1"/>
        </w:rPr>
        <w:t xml:space="preserve">. Other parameters: </w:t>
      </w:r>
      <w:r w:rsidR="00CB49EE">
        <w:rPr>
          <w:rFonts w:ascii="Arial" w:eastAsiaTheme="minorEastAsia" w:hAnsi="Arial" w:cs="Arial"/>
          <w:color w:val="000000" w:themeColor="text1"/>
        </w:rPr>
        <w:t>1/latent period (months):</w:t>
      </w:r>
      <m:oMath>
        <m:r>
          <w:rPr>
            <w:rFonts w:ascii="Cambria Math" w:hAnsi="Cambria Math" w:cs="Arial"/>
            <w:color w:val="000000" w:themeColor="text1"/>
          </w:rPr>
          <m:t xml:space="preserve"> </m:t>
        </m:r>
        <m:r>
          <w:rPr>
            <w:rFonts w:ascii="Cambria Math" w:hAnsi="Cambria Math" w:cs="Arial"/>
            <w:color w:val="000000" w:themeColor="text1"/>
          </w:rPr>
          <m:t>σ=0.1</m:t>
        </m:r>
      </m:oMath>
      <w:r w:rsidR="00CB49EE">
        <w:rPr>
          <w:rFonts w:ascii="Arial" w:eastAsiaTheme="minorEastAsia" w:hAnsi="Arial" w:cs="Arial"/>
          <w:color w:val="000000" w:themeColor="text1"/>
        </w:rPr>
        <w:t xml:space="preserve">; 1/infectious period (months): </w:t>
      </w:r>
      <m:oMath>
        <m:r>
          <w:rPr>
            <w:rFonts w:ascii="Cambria Math" w:hAnsi="Cambria Math" w:cs="Arial"/>
            <w:color w:val="000000" w:themeColor="text1"/>
          </w:rPr>
          <m:t>γ=0.5,</m:t>
        </m:r>
      </m:oMath>
      <w:r w:rsidR="00CB49EE">
        <w:rPr>
          <w:rFonts w:ascii="Arial" w:eastAsiaTheme="minorEastAsia" w:hAnsi="Arial" w:cs="Arial"/>
          <w:color w:val="000000" w:themeColor="text1"/>
        </w:rPr>
        <w:t xml:space="preserve"> number of initially infected individuals: </w:t>
      </w:r>
      <w:commentRangeStart w:id="0"/>
      <w:r w:rsidR="00CB49EE" w:rsidRPr="00CB49EE">
        <w:rPr>
          <w:rFonts w:ascii="Arial" w:eastAsiaTheme="minorEastAsia" w:hAnsi="Arial" w:cs="Arial"/>
          <w:color w:val="000000" w:themeColor="text1"/>
          <w:highlight w:val="yellow"/>
        </w:rPr>
        <w:t>5</w:t>
      </w:r>
      <w:commentRangeEnd w:id="0"/>
      <w:r w:rsidR="00CB49EE">
        <w:rPr>
          <w:rStyle w:val="CommentReference"/>
        </w:rPr>
        <w:commentReference w:id="0"/>
      </w:r>
      <w:r w:rsidR="00CB49EE" w:rsidRPr="00CB49EE">
        <w:rPr>
          <w:rFonts w:ascii="Arial" w:eastAsiaTheme="minorEastAsia" w:hAnsi="Arial" w:cs="Arial"/>
          <w:color w:val="000000" w:themeColor="text1"/>
          <w:highlight w:val="yellow"/>
        </w:rPr>
        <w:t>.</w:t>
      </w:r>
      <w:r w:rsidR="00CB49EE">
        <w:rPr>
          <w:rFonts w:ascii="Arial" w:eastAsiaTheme="minorEastAsia" w:hAnsi="Arial" w:cs="Arial"/>
          <w:color w:val="000000" w:themeColor="text1"/>
        </w:rPr>
        <w:t xml:space="preserve"> </w:t>
      </w:r>
    </w:p>
    <w:p w14:paraId="37F0ECB6" w14:textId="77777777" w:rsidR="004E1BAA" w:rsidRPr="000A25BF" w:rsidRDefault="004E1BAA" w:rsidP="004E1BAA">
      <w:pPr>
        <w:jc w:val="center"/>
        <w:rPr>
          <w:rFonts w:ascii="Arial" w:hAnsi="Arial" w:cs="Arial"/>
          <w:color w:val="000000" w:themeColor="text1"/>
        </w:rPr>
      </w:pPr>
    </w:p>
    <w:p w14:paraId="2F2B5A05" w14:textId="77777777" w:rsidR="005D2CF8" w:rsidRPr="000A25BF" w:rsidRDefault="005D2CF8" w:rsidP="005D2CF8">
      <w:pPr>
        <w:jc w:val="center"/>
        <w:rPr>
          <w:rFonts w:ascii="Arial" w:hAnsi="Arial" w:cs="Arial"/>
          <w:color w:val="000000" w:themeColor="text1"/>
        </w:rPr>
      </w:pPr>
      <w:r w:rsidRPr="000A25BF">
        <w:rPr>
          <w:rFonts w:ascii="Arial" w:hAnsi="Arial" w:cs="Arial"/>
          <w:noProof/>
          <w:color w:val="000000" w:themeColor="text1"/>
        </w:rPr>
        <w:lastRenderedPageBreak/>
        <w:drawing>
          <wp:inline distT="0" distB="0" distL="0" distR="0" wp14:anchorId="237C26E3" wp14:editId="6CEC9D8A">
            <wp:extent cx="4477997" cy="3078624"/>
            <wp:effectExtent l="0" t="0" r="571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u_plo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5372" cy="3111195"/>
                    </a:xfrm>
                    <a:prstGeom prst="rect">
                      <a:avLst/>
                    </a:prstGeom>
                  </pic:spPr>
                </pic:pic>
              </a:graphicData>
            </a:graphic>
          </wp:inline>
        </w:drawing>
      </w:r>
    </w:p>
    <w:p w14:paraId="2D294656" w14:textId="0F6900C9" w:rsidR="005D2CF8" w:rsidRDefault="005D2CF8" w:rsidP="005D2CF8">
      <w:pPr>
        <w:rPr>
          <w:rFonts w:ascii="Arial" w:eastAsiaTheme="minorEastAsia" w:hAnsi="Arial" w:cs="Arial"/>
          <w:color w:val="000000" w:themeColor="text1"/>
        </w:rPr>
      </w:pPr>
      <w:r w:rsidRPr="000A25BF">
        <w:rPr>
          <w:rFonts w:ascii="Arial" w:hAnsi="Arial" w:cs="Arial"/>
          <w:color w:val="000000" w:themeColor="text1"/>
        </w:rPr>
        <w:t xml:space="preserve">Figure </w:t>
      </w:r>
      <w:r w:rsidR="00666CA0" w:rsidRPr="00DA5A45">
        <w:rPr>
          <w:rFonts w:ascii="Arial" w:hAnsi="Arial" w:cs="Arial"/>
          <w:color w:val="000000" w:themeColor="text1"/>
        </w:rPr>
        <w:t>S</w:t>
      </w:r>
      <w:r w:rsidR="0061418F">
        <w:rPr>
          <w:rFonts w:ascii="Arial" w:hAnsi="Arial" w:cs="Arial"/>
          <w:color w:val="000000" w:themeColor="text1"/>
        </w:rPr>
        <w:t>2</w:t>
      </w:r>
      <w:r w:rsidRPr="000A25BF">
        <w:rPr>
          <w:rFonts w:ascii="Arial" w:hAnsi="Arial" w:cs="Arial"/>
          <w:color w:val="000000" w:themeColor="text1"/>
        </w:rPr>
        <w:t xml:space="preserve">. Comparison between analytically calculated </w:t>
      </w:r>
      <m:oMath>
        <m:sSub>
          <m:sSubPr>
            <m:ctrlPr>
              <w:rPr>
                <w:rFonts w:ascii="Cambria Math" w:hAnsi="Cambria Math" w:cs="Arial"/>
                <w:i/>
                <w:color w:val="000000" w:themeColor="text1"/>
              </w:rPr>
            </m:ctrlPr>
          </m:sSubPr>
          <m:e>
            <m:r>
              <w:rPr>
                <w:rFonts w:ascii="Cambria Math" w:hAnsi="Cambria Math" w:cs="Arial"/>
                <w:color w:val="000000" w:themeColor="text1"/>
              </w:rPr>
              <m:t>R</m:t>
            </m:r>
          </m:e>
          <m:sub>
            <m:r>
              <w:rPr>
                <w:rFonts w:ascii="Cambria Math" w:hAnsi="Cambria Math" w:cs="Arial"/>
                <w:color w:val="000000" w:themeColor="text1"/>
              </w:rPr>
              <m:t>0</m:t>
            </m:r>
          </m:sub>
        </m:sSub>
      </m:oMath>
      <w:r w:rsidRPr="000A25BF">
        <w:rPr>
          <w:rFonts w:ascii="Arial" w:hAnsi="Arial" w:cs="Arial"/>
          <w:color w:val="000000" w:themeColor="text1"/>
        </w:rPr>
        <w:t xml:space="preserve"> (Kiss, Miller, Simon 2017) and simulated epidemic size on non-assorted and assorted networks. Horizontal grey line shows where </w:t>
      </w:r>
      <m:oMath>
        <m:sSub>
          <m:sSubPr>
            <m:ctrlPr>
              <w:rPr>
                <w:rFonts w:ascii="Cambria Math" w:hAnsi="Cambria Math" w:cs="Arial"/>
                <w:i/>
                <w:color w:val="000000" w:themeColor="text1"/>
              </w:rPr>
            </m:ctrlPr>
          </m:sSubPr>
          <m:e>
            <m:r>
              <w:rPr>
                <w:rFonts w:ascii="Cambria Math" w:hAnsi="Cambria Math" w:cs="Arial"/>
                <w:color w:val="000000" w:themeColor="text1"/>
              </w:rPr>
              <m:t>R</m:t>
            </m:r>
          </m:e>
          <m:sub>
            <m:r>
              <w:rPr>
                <w:rFonts w:ascii="Cambria Math" w:hAnsi="Cambria Math" w:cs="Arial"/>
                <w:color w:val="000000" w:themeColor="text1"/>
              </w:rPr>
              <m:t>0</m:t>
            </m:r>
          </m:sub>
        </m:sSub>
        <m:r>
          <w:rPr>
            <w:rFonts w:ascii="Cambria Math" w:hAnsi="Cambria Math" w:cs="Arial"/>
            <w:color w:val="000000" w:themeColor="text1"/>
          </w:rPr>
          <m:t xml:space="preserve">=1 </m:t>
        </m:r>
      </m:oMath>
      <w:r w:rsidRPr="000A25BF">
        <w:rPr>
          <w:rFonts w:ascii="Arial" w:hAnsi="Arial" w:cs="Arial"/>
          <w:color w:val="000000" w:themeColor="text1"/>
        </w:rPr>
        <w:t xml:space="preserve">and where ending epidemic size &gt; </w:t>
      </w:r>
      <m:oMath>
        <m:sSub>
          <m:sSubPr>
            <m:ctrlPr>
              <w:rPr>
                <w:rFonts w:ascii="Cambria Math" w:hAnsi="Cambria Math" w:cs="Arial"/>
                <w:i/>
                <w:color w:val="000000" w:themeColor="text1"/>
              </w:rPr>
            </m:ctrlPr>
          </m:sSubPr>
          <m:e>
            <m:r>
              <w:rPr>
                <w:rFonts w:ascii="Cambria Math" w:hAnsi="Cambria Math" w:cs="Arial"/>
                <w:color w:val="000000" w:themeColor="text1"/>
              </w:rPr>
              <m:t>I</m:t>
            </m:r>
          </m:e>
          <m:sub>
            <m:r>
              <w:rPr>
                <w:rFonts w:ascii="Cambria Math" w:hAnsi="Cambria Math" w:cs="Arial"/>
                <w:color w:val="000000" w:themeColor="text1"/>
              </w:rPr>
              <m:t>0</m:t>
            </m:r>
          </m:sub>
        </m:sSub>
      </m:oMath>
      <w:r w:rsidRPr="000A25BF">
        <w:rPr>
          <w:rFonts w:ascii="Arial" w:hAnsi="Arial" w:cs="Arial"/>
          <w:color w:val="000000" w:themeColor="text1"/>
        </w:rPr>
        <w:t xml:space="preserve">. Vertical grey line approximately where </w:t>
      </w:r>
      <m:oMath>
        <m:sSub>
          <m:sSubPr>
            <m:ctrlPr>
              <w:rPr>
                <w:rFonts w:ascii="Cambria Math" w:hAnsi="Cambria Math" w:cs="Arial"/>
                <w:i/>
                <w:color w:val="000000" w:themeColor="text1"/>
              </w:rPr>
            </m:ctrlPr>
          </m:sSubPr>
          <m:e>
            <m:r>
              <w:rPr>
                <w:rFonts w:ascii="Cambria Math" w:hAnsi="Cambria Math" w:cs="Arial"/>
                <w:color w:val="000000" w:themeColor="text1"/>
              </w:rPr>
              <m:t>R</m:t>
            </m:r>
          </m:e>
          <m:sub>
            <m:r>
              <w:rPr>
                <w:rFonts w:ascii="Cambria Math" w:hAnsi="Cambria Math" w:cs="Arial"/>
                <w:color w:val="000000" w:themeColor="text1"/>
              </w:rPr>
              <m:t>0</m:t>
            </m:r>
          </m:sub>
        </m:sSub>
        <m:r>
          <w:rPr>
            <w:rFonts w:ascii="Cambria Math" w:hAnsi="Cambria Math" w:cs="Arial"/>
            <w:color w:val="000000" w:themeColor="text1"/>
          </w:rPr>
          <m:t>=1</m:t>
        </m:r>
      </m:oMath>
      <w:r w:rsidRPr="000A25BF">
        <w:rPr>
          <w:rFonts w:ascii="Arial" w:hAnsi="Arial" w:cs="Arial"/>
          <w:color w:val="000000" w:themeColor="text1"/>
        </w:rPr>
        <w:t xml:space="preserve">. Results are consistent for SIR and SLIR models. No sex-trait heterogeneity is included in </w:t>
      </w:r>
      <w:r w:rsidR="004E1BAA">
        <w:rPr>
          <w:rFonts w:ascii="Arial" w:hAnsi="Arial" w:cs="Arial"/>
          <w:color w:val="000000" w:themeColor="text1"/>
        </w:rPr>
        <w:t>plotted</w:t>
      </w:r>
      <w:r w:rsidRPr="000A25BF">
        <w:rPr>
          <w:rFonts w:ascii="Arial" w:hAnsi="Arial" w:cs="Arial"/>
          <w:color w:val="000000" w:themeColor="text1"/>
        </w:rPr>
        <w:t xml:space="preserve"> data. Other parameters: </w:t>
      </w:r>
      <m:oMath>
        <m:r>
          <w:rPr>
            <w:rFonts w:ascii="Cambria Math" w:hAnsi="Cambria Math" w:cs="Arial"/>
            <w:color w:val="000000" w:themeColor="text1"/>
          </w:rPr>
          <m:t xml:space="preserve"> γ=0.5, </m:t>
        </m:r>
        <m:sSub>
          <m:sSubPr>
            <m:ctrlPr>
              <w:rPr>
                <w:rFonts w:ascii="Cambria Math" w:hAnsi="Cambria Math" w:cs="Arial"/>
                <w:i/>
                <w:color w:val="000000" w:themeColor="text1"/>
              </w:rPr>
            </m:ctrlPr>
          </m:sSubPr>
          <m:e>
            <m:r>
              <w:rPr>
                <w:rFonts w:ascii="Cambria Math" w:hAnsi="Cambria Math" w:cs="Arial"/>
                <w:color w:val="000000" w:themeColor="text1"/>
              </w:rPr>
              <m:t xml:space="preserve"> I</m:t>
            </m:r>
          </m:e>
          <m:sub>
            <m:r>
              <w:rPr>
                <w:rFonts w:ascii="Cambria Math" w:hAnsi="Cambria Math" w:cs="Arial"/>
                <w:color w:val="000000" w:themeColor="text1"/>
              </w:rPr>
              <m:t>0</m:t>
            </m:r>
          </m:sub>
        </m:sSub>
        <m:r>
          <w:rPr>
            <w:rFonts w:ascii="Cambria Math" w:hAnsi="Cambria Math" w:cs="Arial"/>
            <w:color w:val="000000" w:themeColor="text1"/>
          </w:rPr>
          <m:t xml:space="preserve">=10. </m:t>
        </m:r>
      </m:oMath>
      <w:r w:rsidRPr="000A25BF">
        <w:rPr>
          <w:rFonts w:ascii="Arial" w:eastAsiaTheme="minorEastAsia" w:hAnsi="Arial" w:cs="Arial"/>
          <w:color w:val="000000" w:themeColor="text1"/>
        </w:rPr>
        <w:t xml:space="preserve">For the SLIR model,  </w:t>
      </w:r>
      <m:oMath>
        <m:r>
          <w:rPr>
            <w:rFonts w:ascii="Cambria Math" w:hAnsi="Cambria Math" w:cs="Arial"/>
            <w:color w:val="000000" w:themeColor="text1"/>
          </w:rPr>
          <m:t>σ=0.25</m:t>
        </m:r>
      </m:oMath>
      <w:r w:rsidRPr="000A25BF">
        <w:rPr>
          <w:rFonts w:ascii="Arial" w:eastAsiaTheme="minorEastAsia" w:hAnsi="Arial" w:cs="Arial"/>
          <w:color w:val="000000" w:themeColor="text1"/>
        </w:rPr>
        <w:t xml:space="preserve">. </w:t>
      </w:r>
    </w:p>
    <w:p w14:paraId="4A4FE35B" w14:textId="77777777" w:rsidR="0061418F" w:rsidRPr="000A25BF" w:rsidRDefault="0061418F" w:rsidP="005D2CF8">
      <w:pPr>
        <w:rPr>
          <w:rFonts w:ascii="Arial" w:eastAsiaTheme="minorEastAsia" w:hAnsi="Arial" w:cs="Arial"/>
          <w:color w:val="000000" w:themeColor="text1"/>
        </w:rPr>
      </w:pPr>
      <w:bookmarkStart w:id="1" w:name="_GoBack"/>
      <w:bookmarkEnd w:id="1"/>
    </w:p>
    <w:p w14:paraId="6080257F" w14:textId="77777777" w:rsidR="005D2CF8" w:rsidRPr="000A25BF" w:rsidRDefault="005D2CF8" w:rsidP="00CD27A4">
      <w:pPr>
        <w:jc w:val="center"/>
        <w:rPr>
          <w:rFonts w:ascii="Arial" w:hAnsi="Arial" w:cs="Arial"/>
          <w:color w:val="000000" w:themeColor="text1"/>
        </w:rPr>
      </w:pPr>
    </w:p>
    <w:p w14:paraId="4E398A08" w14:textId="77777777" w:rsidR="00D15BE3" w:rsidRPr="000A25BF" w:rsidRDefault="00D15BE3" w:rsidP="005130D9">
      <w:pPr>
        <w:jc w:val="center"/>
        <w:rPr>
          <w:rFonts w:ascii="Arial" w:hAnsi="Arial" w:cs="Arial"/>
          <w:color w:val="000000" w:themeColor="text1"/>
        </w:rPr>
      </w:pPr>
    </w:p>
    <w:p w14:paraId="664F148B" w14:textId="77777777" w:rsidR="005D2CF8" w:rsidRPr="000A25BF" w:rsidRDefault="005D2CF8" w:rsidP="005D2CF8">
      <w:pPr>
        <w:jc w:val="center"/>
        <w:rPr>
          <w:rFonts w:ascii="Arial" w:hAnsi="Arial" w:cs="Arial"/>
          <w:color w:val="000000" w:themeColor="text1"/>
        </w:rPr>
      </w:pPr>
      <w:r w:rsidRPr="000A25BF">
        <w:rPr>
          <w:rFonts w:ascii="Arial" w:hAnsi="Arial" w:cs="Arial"/>
          <w:noProof/>
          <w:color w:val="000000" w:themeColor="text1"/>
        </w:rPr>
        <w:lastRenderedPageBreak/>
        <w:drawing>
          <wp:inline distT="0" distB="0" distL="0" distR="0" wp14:anchorId="18A597AD" wp14:editId="23B87A47">
            <wp:extent cx="5195843" cy="3717586"/>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ort_tau_075_all-1.png"/>
                    <pic:cNvPicPr/>
                  </pic:nvPicPr>
                  <pic:blipFill rotWithShape="1">
                    <a:blip r:embed="rId10" cstate="print">
                      <a:extLst>
                        <a:ext uri="{28A0092B-C50C-407E-A947-70E740481C1C}">
                          <a14:useLocalDpi xmlns:a14="http://schemas.microsoft.com/office/drawing/2010/main" val="0"/>
                        </a:ext>
                      </a:extLst>
                    </a:blip>
                    <a:srcRect t="4601"/>
                    <a:stretch/>
                  </pic:blipFill>
                  <pic:spPr bwMode="auto">
                    <a:xfrm>
                      <a:off x="0" y="0"/>
                      <a:ext cx="5208342" cy="3726529"/>
                    </a:xfrm>
                    <a:prstGeom prst="rect">
                      <a:avLst/>
                    </a:prstGeom>
                    <a:ln>
                      <a:noFill/>
                    </a:ln>
                    <a:extLst>
                      <a:ext uri="{53640926-AAD7-44D8-BBD7-CCE9431645EC}">
                        <a14:shadowObscured xmlns:a14="http://schemas.microsoft.com/office/drawing/2010/main"/>
                      </a:ext>
                    </a:extLst>
                  </pic:spPr>
                </pic:pic>
              </a:graphicData>
            </a:graphic>
          </wp:inline>
        </w:drawing>
      </w:r>
    </w:p>
    <w:p w14:paraId="02D3F689" w14:textId="7259E33F" w:rsidR="005D2CF8" w:rsidRPr="000A25BF" w:rsidRDefault="005D2CF8" w:rsidP="005D2CF8">
      <w:pPr>
        <w:rPr>
          <w:rFonts w:ascii="Arial" w:eastAsiaTheme="minorEastAsia" w:hAnsi="Arial" w:cs="Arial"/>
        </w:rPr>
      </w:pPr>
      <w:r w:rsidRPr="000A25BF">
        <w:rPr>
          <w:rFonts w:ascii="Arial" w:hAnsi="Arial" w:cs="Arial"/>
          <w:color w:val="000000" w:themeColor="text1"/>
        </w:rPr>
        <w:t xml:space="preserve">Figure </w:t>
      </w:r>
      <w:r w:rsidR="004D3C38" w:rsidRPr="00DA5A45">
        <w:rPr>
          <w:rFonts w:ascii="Arial" w:hAnsi="Arial" w:cs="Arial"/>
          <w:color w:val="000000" w:themeColor="text1"/>
        </w:rPr>
        <w:t>S</w:t>
      </w:r>
      <w:r w:rsidR="0061418F">
        <w:rPr>
          <w:rFonts w:ascii="Arial" w:hAnsi="Arial" w:cs="Arial"/>
          <w:color w:val="000000" w:themeColor="text1"/>
        </w:rPr>
        <w:t>3</w:t>
      </w:r>
      <w:r w:rsidRPr="000A25BF">
        <w:rPr>
          <w:rFonts w:ascii="Arial" w:hAnsi="Arial" w:cs="Arial"/>
          <w:color w:val="000000" w:themeColor="text1"/>
        </w:rPr>
        <w:t xml:space="preserve">. Assortativity had similar effects on male-bias in Sah and rewired networks despite rewired networks being variable in other network statistics as assortativity is increased (shown in Figure S1). The M:F case bias, sex-traits, and relative male:female values of sex-traits are the same as in Figure 1.  </w:t>
      </w:r>
      <w:r w:rsidRPr="000A25BF">
        <w:rPr>
          <w:rFonts w:ascii="Arial" w:hAnsi="Arial" w:cs="Arial"/>
        </w:rPr>
        <w:t>Figure generated with 100 SLIR simulations of epidemics</w:t>
      </w:r>
      <m:oMath>
        <m:r>
          <w:rPr>
            <w:rFonts w:ascii="Cambria Math" w:hAnsi="Cambria Math" w:cs="Arial"/>
          </w:rPr>
          <m:t xml:space="preserve"> </m:t>
        </m:r>
      </m:oMath>
      <w:r w:rsidRPr="000A25BF">
        <w:rPr>
          <w:rFonts w:ascii="Arial" w:hAnsi="Arial" w:cs="Arial"/>
        </w:rPr>
        <w:t xml:space="preserve">with </w:t>
      </w:r>
      <m:oMath>
        <m:r>
          <w:rPr>
            <w:rFonts w:ascii="Cambria Math" w:hAnsi="Cambria Math" w:cs="Arial"/>
          </w:rPr>
          <m:t>τ=0.075</m:t>
        </m:r>
      </m:oMath>
      <w:r w:rsidRPr="000A25BF">
        <w:rPr>
          <w:rFonts w:ascii="Arial" w:eastAsiaTheme="minorEastAsia" w:hAnsi="Arial" w:cs="Arial"/>
        </w:rPr>
        <w:t xml:space="preserve"> and</w:t>
      </w:r>
      <m:oMath>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sub>
        </m:sSub>
        <m:r>
          <w:rPr>
            <w:rFonts w:ascii="Cambria Math" w:eastAsiaTheme="minorEastAsia" w:hAnsi="Cambria Math" w:cs="Arial"/>
          </w:rPr>
          <m:t>≈2.5</m:t>
        </m:r>
      </m:oMath>
      <w:r w:rsidRPr="000A25BF">
        <w:rPr>
          <w:rFonts w:ascii="Arial" w:eastAsiaTheme="minorEastAsia" w:hAnsi="Arial" w:cs="Arial"/>
        </w:rPr>
        <w:t xml:space="preserve">. </w:t>
      </w:r>
    </w:p>
    <w:p w14:paraId="3C492EA2" w14:textId="265516BE" w:rsidR="00080BD5" w:rsidRPr="000A25BF" w:rsidRDefault="00080BD5" w:rsidP="005130D9">
      <w:pPr>
        <w:jc w:val="center"/>
        <w:rPr>
          <w:rFonts w:ascii="Arial" w:hAnsi="Arial" w:cs="Arial"/>
          <w:color w:val="000000" w:themeColor="text1"/>
        </w:rPr>
      </w:pPr>
    </w:p>
    <w:p w14:paraId="29562CE6" w14:textId="77777777" w:rsidR="009E33E7" w:rsidRPr="000A25BF" w:rsidRDefault="009E33E7" w:rsidP="005130D9">
      <w:pPr>
        <w:jc w:val="center"/>
        <w:rPr>
          <w:rFonts w:ascii="Arial" w:hAnsi="Arial" w:cs="Arial"/>
          <w:color w:val="000000" w:themeColor="text1"/>
        </w:rPr>
      </w:pPr>
    </w:p>
    <w:p w14:paraId="24388997" w14:textId="28033AD3" w:rsidR="009E33E7" w:rsidRPr="000A25BF" w:rsidRDefault="009E33E7" w:rsidP="005130D9">
      <w:pPr>
        <w:jc w:val="center"/>
        <w:rPr>
          <w:rFonts w:ascii="Arial" w:hAnsi="Arial" w:cs="Arial"/>
          <w:color w:val="000000" w:themeColor="text1"/>
        </w:rPr>
      </w:pPr>
    </w:p>
    <w:p w14:paraId="1EF489BF" w14:textId="3BFF44DF" w:rsidR="009E33E7" w:rsidRPr="000A25BF" w:rsidRDefault="009E33E7" w:rsidP="005130D9">
      <w:pPr>
        <w:jc w:val="center"/>
        <w:rPr>
          <w:rFonts w:ascii="Arial" w:hAnsi="Arial" w:cs="Arial"/>
          <w:color w:val="000000" w:themeColor="text1"/>
        </w:rPr>
      </w:pPr>
      <w:r w:rsidRPr="000A25BF">
        <w:rPr>
          <w:rFonts w:ascii="Arial" w:hAnsi="Arial" w:cs="Arial"/>
          <w:noProof/>
          <w:color w:val="000000" w:themeColor="text1"/>
        </w:rPr>
        <w:lastRenderedPageBreak/>
        <w:drawing>
          <wp:inline distT="0" distB="0" distL="0" distR="0" wp14:anchorId="591FAA82" wp14:editId="751E089B">
            <wp:extent cx="5943600" cy="427823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_tau_04_sah_latent-1.png"/>
                    <pic:cNvPicPr/>
                  </pic:nvPicPr>
                  <pic:blipFill rotWithShape="1">
                    <a:blip r:embed="rId11" cstate="print">
                      <a:extLst>
                        <a:ext uri="{28A0092B-C50C-407E-A947-70E740481C1C}">
                          <a14:useLocalDpi xmlns:a14="http://schemas.microsoft.com/office/drawing/2010/main" val="0"/>
                        </a:ext>
                      </a:extLst>
                    </a:blip>
                    <a:srcRect t="4026"/>
                    <a:stretch/>
                  </pic:blipFill>
                  <pic:spPr bwMode="auto">
                    <a:xfrm>
                      <a:off x="0" y="0"/>
                      <a:ext cx="5943600" cy="4278238"/>
                    </a:xfrm>
                    <a:prstGeom prst="rect">
                      <a:avLst/>
                    </a:prstGeom>
                    <a:ln>
                      <a:noFill/>
                    </a:ln>
                    <a:extLst>
                      <a:ext uri="{53640926-AAD7-44D8-BBD7-CCE9431645EC}">
                        <a14:shadowObscured xmlns:a14="http://schemas.microsoft.com/office/drawing/2010/main"/>
                      </a:ext>
                    </a:extLst>
                  </pic:spPr>
                </pic:pic>
              </a:graphicData>
            </a:graphic>
          </wp:inline>
        </w:drawing>
      </w:r>
    </w:p>
    <w:p w14:paraId="4B01E824" w14:textId="5A349363" w:rsidR="009E33E7" w:rsidRPr="000A25BF" w:rsidRDefault="009E33E7" w:rsidP="005130D9">
      <w:pPr>
        <w:jc w:val="center"/>
        <w:rPr>
          <w:rFonts w:ascii="Arial" w:hAnsi="Arial" w:cs="Arial"/>
          <w:color w:val="000000" w:themeColor="text1"/>
        </w:rPr>
      </w:pPr>
    </w:p>
    <w:p w14:paraId="5B43A2FA" w14:textId="497248BD" w:rsidR="009E33E7" w:rsidRPr="000A25BF" w:rsidRDefault="009E33E7" w:rsidP="009E33E7">
      <w:pPr>
        <w:rPr>
          <w:rFonts w:ascii="Arial" w:eastAsiaTheme="minorEastAsia" w:hAnsi="Arial" w:cs="Arial"/>
        </w:rPr>
      </w:pPr>
      <w:r w:rsidRPr="008E526E">
        <w:rPr>
          <w:rFonts w:ascii="Arial" w:hAnsi="Arial" w:cs="Arial"/>
        </w:rPr>
        <w:t>Figure</w:t>
      </w:r>
      <w:r w:rsidRPr="000A25BF">
        <w:rPr>
          <w:rFonts w:ascii="Arial" w:hAnsi="Arial" w:cs="Arial"/>
          <w:b/>
        </w:rPr>
        <w:t xml:space="preserve"> </w:t>
      </w:r>
      <w:r w:rsidR="004D3C38" w:rsidRPr="00DA5A45">
        <w:rPr>
          <w:rFonts w:ascii="Arial" w:hAnsi="Arial" w:cs="Arial"/>
        </w:rPr>
        <w:t>S</w:t>
      </w:r>
      <w:r w:rsidR="0061418F">
        <w:rPr>
          <w:rFonts w:ascii="Arial" w:hAnsi="Arial" w:cs="Arial"/>
        </w:rPr>
        <w:t>4</w:t>
      </w:r>
      <w:r w:rsidRPr="000A25BF">
        <w:rPr>
          <w:rFonts w:ascii="Arial" w:hAnsi="Arial" w:cs="Arial"/>
        </w:rPr>
        <w:t>.</w:t>
      </w:r>
      <w:r w:rsidR="00564858" w:rsidRPr="000A25BF">
        <w:rPr>
          <w:rFonts w:ascii="Arial" w:hAnsi="Arial" w:cs="Arial"/>
        </w:rPr>
        <w:t xml:space="preserve"> Same as Figure 2 in main paper but shown for SLIR and SLIRS.</w:t>
      </w:r>
      <w:r w:rsidRPr="000A25BF">
        <w:rPr>
          <w:rFonts w:ascii="Arial" w:hAnsi="Arial" w:cs="Arial"/>
        </w:rPr>
        <w:t xml:space="preserve"> Interaction effects of sex-assortativity and sex-traits on M:F case bias (shown in color). Sex-traits (vertical columns) are infectious period (IP), susceptibility (SUS), and transmissibility (TRA). M:F case bias is measured as the ratio of male to female recoveries (SLIR) or infections at equilibrium (SLIRS). Only parameter combinations leading to mean M:F case bias greater than 1.1 are colored (white boxes show mean M:F case bias from 1.7 to 1.9). Sex-traits are incorporated by holding respective overall parameter rates constant but increasing the male parameter by the value on the x-axis relative to the female trait. Figure generated with 250 simulations of epidemics on Sah networks with </w:t>
      </w:r>
      <m:oMath>
        <m:r>
          <w:rPr>
            <w:rFonts w:ascii="Cambria Math" w:hAnsi="Cambria Math" w:cs="Arial"/>
          </w:rPr>
          <m:t>τ=0.075</m:t>
        </m:r>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sub>
        </m:sSub>
        <m:r>
          <w:rPr>
            <w:rFonts w:ascii="Cambria Math" w:eastAsiaTheme="minorEastAsia" w:hAnsi="Cambria Math" w:cs="Arial"/>
          </w:rPr>
          <m:t>≈2.5.</m:t>
        </m:r>
      </m:oMath>
      <w:r w:rsidR="00564858" w:rsidRPr="000A25BF">
        <w:rPr>
          <w:rFonts w:ascii="Arial" w:eastAsiaTheme="minorEastAsia" w:hAnsi="Arial" w:cs="Arial"/>
        </w:rPr>
        <w:t xml:space="preserve"> </w:t>
      </w:r>
    </w:p>
    <w:p w14:paraId="62354B21" w14:textId="77777777" w:rsidR="00FF64B9" w:rsidRPr="000A25BF" w:rsidRDefault="00FF64B9" w:rsidP="00E5651F">
      <w:pPr>
        <w:jc w:val="center"/>
        <w:rPr>
          <w:rFonts w:ascii="Arial" w:eastAsia="Arial" w:hAnsi="Arial" w:cs="Arial"/>
        </w:rPr>
      </w:pPr>
      <w:r w:rsidRPr="000A25BF">
        <w:rPr>
          <w:rFonts w:ascii="Arial" w:eastAsia="Arial" w:hAnsi="Arial" w:cs="Arial"/>
          <w:noProof/>
        </w:rPr>
        <w:lastRenderedPageBreak/>
        <w:drawing>
          <wp:inline distT="0" distB="0" distL="0" distR="0" wp14:anchorId="0018A061" wp14:editId="3179BDED">
            <wp:extent cx="4683095" cy="332378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chunk-2-1.png"/>
                    <pic:cNvPicPr/>
                  </pic:nvPicPr>
                  <pic:blipFill rotWithShape="1">
                    <a:blip r:embed="rId12" cstate="print">
                      <a:extLst>
                        <a:ext uri="{28A0092B-C50C-407E-A947-70E740481C1C}">
                          <a14:useLocalDpi xmlns:a14="http://schemas.microsoft.com/office/drawing/2010/main" val="0"/>
                        </a:ext>
                      </a:extLst>
                    </a:blip>
                    <a:srcRect t="5368"/>
                    <a:stretch/>
                  </pic:blipFill>
                  <pic:spPr bwMode="auto">
                    <a:xfrm>
                      <a:off x="0" y="0"/>
                      <a:ext cx="4719891" cy="3349901"/>
                    </a:xfrm>
                    <a:prstGeom prst="rect">
                      <a:avLst/>
                    </a:prstGeom>
                    <a:ln>
                      <a:noFill/>
                    </a:ln>
                    <a:extLst>
                      <a:ext uri="{53640926-AAD7-44D8-BBD7-CCE9431645EC}">
                        <a14:shadowObscured xmlns:a14="http://schemas.microsoft.com/office/drawing/2010/main"/>
                      </a:ext>
                    </a:extLst>
                  </pic:spPr>
                </pic:pic>
              </a:graphicData>
            </a:graphic>
          </wp:inline>
        </w:drawing>
      </w:r>
    </w:p>
    <w:p w14:paraId="319018EA" w14:textId="59AD2B15" w:rsidR="00FF64B9" w:rsidRPr="000A25BF" w:rsidRDefault="00FF64B9" w:rsidP="00FF64B9">
      <w:pPr>
        <w:rPr>
          <w:rFonts w:ascii="Arial" w:hAnsi="Arial" w:cs="Arial"/>
          <w:color w:val="000000" w:themeColor="text1"/>
        </w:rPr>
      </w:pPr>
      <w:r w:rsidRPr="000A25BF">
        <w:rPr>
          <w:rFonts w:ascii="Arial" w:hAnsi="Arial" w:cs="Arial"/>
          <w:color w:val="000000" w:themeColor="text1"/>
        </w:rPr>
        <w:t>Figure S</w:t>
      </w:r>
      <w:r w:rsidR="0061418F">
        <w:rPr>
          <w:rFonts w:ascii="Arial" w:hAnsi="Arial" w:cs="Arial"/>
          <w:color w:val="000000" w:themeColor="text1"/>
        </w:rPr>
        <w:t>5</w:t>
      </w:r>
      <w:r w:rsidRPr="000A25BF">
        <w:rPr>
          <w:rFonts w:ascii="Arial" w:hAnsi="Arial" w:cs="Arial"/>
          <w:color w:val="000000" w:themeColor="text1"/>
        </w:rPr>
        <w:t xml:space="preserve">. </w:t>
      </w:r>
      <w:r w:rsidRPr="000A25BF">
        <w:rPr>
          <w:rFonts w:ascii="Arial" w:hAnsi="Arial" w:cs="Arial"/>
          <w:color w:val="000000"/>
        </w:rPr>
        <w:t xml:space="preserve">The effect of assortativity on the final size or equilibrium prevalence of SIR and SIRS epidemics depends on underlying network type. Results are shown for outbreaks with no differences in male and female sex-traits. </w:t>
      </w:r>
      <w:r w:rsidRPr="000A25BF">
        <w:rPr>
          <w:rFonts w:ascii="Arial" w:hAnsi="Arial" w:cs="Arial"/>
        </w:rPr>
        <w:t>Figure generated with 250 simulations of epidemics.</w:t>
      </w:r>
    </w:p>
    <w:p w14:paraId="2E0726B1" w14:textId="77777777" w:rsidR="009E33E7" w:rsidRPr="000A25BF" w:rsidRDefault="009E33E7" w:rsidP="005130D9">
      <w:pPr>
        <w:jc w:val="center"/>
        <w:rPr>
          <w:rFonts w:ascii="Arial" w:hAnsi="Arial" w:cs="Arial"/>
          <w:color w:val="000000" w:themeColor="text1"/>
        </w:rPr>
      </w:pPr>
    </w:p>
    <w:p w14:paraId="631AE5AA" w14:textId="77777777" w:rsidR="00080BD5" w:rsidRPr="000A25BF" w:rsidRDefault="00080BD5" w:rsidP="00382B5D">
      <w:pPr>
        <w:jc w:val="center"/>
        <w:rPr>
          <w:rFonts w:ascii="Arial" w:hAnsi="Arial" w:cs="Arial"/>
        </w:rPr>
      </w:pPr>
      <w:r w:rsidRPr="000A25BF">
        <w:rPr>
          <w:rFonts w:ascii="Arial" w:hAnsi="Arial" w:cs="Arial"/>
          <w:noProof/>
        </w:rPr>
        <w:drawing>
          <wp:inline distT="0" distB="0" distL="0" distR="0" wp14:anchorId="3153D371" wp14:editId="08B4560D">
            <wp:extent cx="4153256" cy="2966739"/>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t_struct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8833" cy="2985009"/>
                    </a:xfrm>
                    <a:prstGeom prst="rect">
                      <a:avLst/>
                    </a:prstGeom>
                  </pic:spPr>
                </pic:pic>
              </a:graphicData>
            </a:graphic>
          </wp:inline>
        </w:drawing>
      </w:r>
    </w:p>
    <w:p w14:paraId="19E99708" w14:textId="2758A970" w:rsidR="00080BD5" w:rsidRPr="000A25BF" w:rsidRDefault="00080BD5" w:rsidP="00080BD5">
      <w:pPr>
        <w:rPr>
          <w:rFonts w:ascii="Arial" w:hAnsi="Arial" w:cs="Arial"/>
          <w:color w:val="000000" w:themeColor="text1"/>
        </w:rPr>
      </w:pPr>
      <w:r w:rsidRPr="000A25BF">
        <w:rPr>
          <w:rFonts w:ascii="Arial" w:hAnsi="Arial" w:cs="Arial"/>
          <w:color w:val="000000" w:themeColor="text1"/>
        </w:rPr>
        <w:t xml:space="preserve">Figure </w:t>
      </w:r>
      <w:r w:rsidR="004D3C38" w:rsidRPr="00DA5A45">
        <w:rPr>
          <w:rFonts w:ascii="Arial" w:hAnsi="Arial" w:cs="Arial"/>
          <w:color w:val="000000" w:themeColor="text1"/>
        </w:rPr>
        <w:t>S</w:t>
      </w:r>
      <w:r w:rsidR="0061418F">
        <w:rPr>
          <w:rFonts w:ascii="Arial" w:hAnsi="Arial" w:cs="Arial"/>
          <w:color w:val="000000" w:themeColor="text1"/>
        </w:rPr>
        <w:t>6</w:t>
      </w:r>
      <w:r w:rsidRPr="000A25BF">
        <w:rPr>
          <w:rFonts w:ascii="Arial" w:hAnsi="Arial" w:cs="Arial"/>
          <w:color w:val="4472C4" w:themeColor="accent1"/>
        </w:rPr>
        <w:t xml:space="preserve">. </w:t>
      </w:r>
      <w:r w:rsidRPr="000A25BF">
        <w:rPr>
          <w:rFonts w:ascii="Arial" w:hAnsi="Arial" w:cs="Arial"/>
        </w:rPr>
        <w:t>We simulated TB spread on networks with varying assortativity generated by rewiring edges or with an algorithm developed by Sah et al. (2017). As assortativity increased, we measured changes in clustering (A), average path length (B), and degree assortativity (C) which can impact epidemic dynamics. The rewired small-world networks were especially vulnerable to disruptions in key network structures. Sah network structure</w:t>
      </w:r>
      <w:r w:rsidR="00F67E51">
        <w:rPr>
          <w:rFonts w:ascii="Arial" w:hAnsi="Arial" w:cs="Arial"/>
        </w:rPr>
        <w:softHyphen/>
      </w:r>
      <w:r w:rsidR="00F67E51">
        <w:rPr>
          <w:rFonts w:ascii="Arial" w:hAnsi="Arial" w:cs="Arial"/>
        </w:rPr>
        <w:softHyphen/>
      </w:r>
      <w:r w:rsidR="00F67E51">
        <w:rPr>
          <w:rFonts w:ascii="Arial" w:hAnsi="Arial" w:cs="Arial"/>
        </w:rPr>
        <w:softHyphen/>
      </w:r>
      <w:r w:rsidRPr="000A25BF">
        <w:rPr>
          <w:rFonts w:ascii="Arial" w:hAnsi="Arial" w:cs="Arial"/>
        </w:rPr>
        <w:t xml:space="preserve">s were not affected by increases in assortativity. </w:t>
      </w:r>
    </w:p>
    <w:p w14:paraId="4527F3BA" w14:textId="77777777" w:rsidR="00D2797E" w:rsidRPr="000A25BF" w:rsidRDefault="00D2797E" w:rsidP="00D2797E">
      <w:pPr>
        <w:rPr>
          <w:rFonts w:ascii="Arial" w:eastAsia="Arial" w:hAnsi="Arial" w:cs="Arial"/>
          <w:b/>
        </w:rPr>
      </w:pPr>
    </w:p>
    <w:p w14:paraId="28BE032F" w14:textId="77777777" w:rsidR="00D2797E" w:rsidRPr="000A25BF" w:rsidRDefault="00D2797E" w:rsidP="00D2797E">
      <w:pPr>
        <w:rPr>
          <w:rFonts w:ascii="Arial" w:eastAsia="Arial" w:hAnsi="Arial" w:cs="Arial"/>
          <w:b/>
        </w:rPr>
      </w:pPr>
    </w:p>
    <w:p w14:paraId="22AB8D21" w14:textId="22B7DF95" w:rsidR="00F67E51" w:rsidRDefault="00F67E51" w:rsidP="0060697F">
      <w:pPr>
        <w:rPr>
          <w:rFonts w:ascii="Arial" w:hAnsi="Arial" w:cs="Arial"/>
          <w:color w:val="000000" w:themeColor="text1"/>
        </w:rPr>
      </w:pPr>
      <w:r>
        <w:rPr>
          <w:rFonts w:ascii="Arial" w:hAnsi="Arial" w:cs="Arial"/>
          <w:color w:val="000000" w:themeColor="text1"/>
        </w:rPr>
        <w:t>REFERENCES</w:t>
      </w:r>
    </w:p>
    <w:p w14:paraId="253D0576" w14:textId="77777777" w:rsidR="00F67E51" w:rsidRDefault="00F67E51" w:rsidP="0060697F">
      <w:pPr>
        <w:rPr>
          <w:rFonts w:ascii="Arial" w:hAnsi="Arial" w:cs="Arial"/>
          <w:color w:val="000000" w:themeColor="text1"/>
        </w:rPr>
      </w:pPr>
    </w:p>
    <w:p w14:paraId="35487A4D" w14:textId="77777777" w:rsidR="00F67E51" w:rsidRDefault="00F67E51" w:rsidP="00F67E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Pr>
          <w:rFonts w:ascii="Arial" w:hAnsi="Arial" w:cs="Arial"/>
        </w:rPr>
        <w:t>Barabasi</w:t>
      </w:r>
      <w:proofErr w:type="spellEnd"/>
      <w:r>
        <w:rPr>
          <w:rFonts w:ascii="Arial" w:hAnsi="Arial" w:cs="Arial"/>
        </w:rPr>
        <w:t xml:space="preserve">, AL, and R Albert. 1999. “Emergence of Scaling in Random Networks.” </w:t>
      </w:r>
      <w:r>
        <w:rPr>
          <w:rFonts w:ascii="Arial" w:hAnsi="Arial" w:cs="Arial"/>
          <w:i/>
          <w:iCs/>
        </w:rPr>
        <w:t>Science</w:t>
      </w:r>
      <w:r>
        <w:rPr>
          <w:rFonts w:ascii="Arial" w:hAnsi="Arial" w:cs="Arial"/>
        </w:rPr>
        <w:t xml:space="preserve"> 286 (5439): 509–12.</w:t>
      </w:r>
    </w:p>
    <w:p w14:paraId="3888B2F7" w14:textId="77777777" w:rsidR="00F67E51" w:rsidRDefault="00F67E51" w:rsidP="00F67E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Watts, D J, and S H </w:t>
      </w:r>
      <w:proofErr w:type="spellStart"/>
      <w:r>
        <w:rPr>
          <w:rFonts w:ascii="Arial" w:hAnsi="Arial" w:cs="Arial"/>
        </w:rPr>
        <w:t>Strogatz</w:t>
      </w:r>
      <w:proofErr w:type="spellEnd"/>
      <w:r>
        <w:rPr>
          <w:rFonts w:ascii="Arial" w:hAnsi="Arial" w:cs="Arial"/>
        </w:rPr>
        <w:t xml:space="preserve">. 1998. “Collective Dynamics of ‘Small-World’ Networks.” </w:t>
      </w:r>
      <w:r>
        <w:rPr>
          <w:rFonts w:ascii="Arial" w:hAnsi="Arial" w:cs="Arial"/>
          <w:i/>
          <w:iCs/>
        </w:rPr>
        <w:t>Nature</w:t>
      </w:r>
      <w:r>
        <w:rPr>
          <w:rFonts w:ascii="Arial" w:hAnsi="Arial" w:cs="Arial"/>
        </w:rPr>
        <w:t xml:space="preserve"> 393 (6684). Nature Publishing Group: 440–42. doi:10.1038/30918.</w:t>
      </w:r>
    </w:p>
    <w:p w14:paraId="58B5D933" w14:textId="6F3A556E" w:rsidR="003F120E" w:rsidRPr="000A25BF" w:rsidRDefault="00F67E51" w:rsidP="0060697F">
      <w:pPr>
        <w:rPr>
          <w:rFonts w:ascii="Arial" w:hAnsi="Arial" w:cs="Arial"/>
          <w:color w:val="000000" w:themeColor="text1"/>
        </w:rPr>
      </w:pPr>
      <w:r>
        <w:rPr>
          <w:rFonts w:ascii="Arial" w:hAnsi="Arial" w:cs="Arial"/>
          <w:color w:val="000000" w:themeColor="text1"/>
        </w:rPr>
        <w:softHyphen/>
      </w:r>
      <w:r>
        <w:rPr>
          <w:rFonts w:ascii="Arial" w:hAnsi="Arial" w:cs="Arial"/>
          <w:color w:val="000000" w:themeColor="text1"/>
        </w:rPr>
        <w:softHyphen/>
      </w:r>
      <w:r>
        <w:rPr>
          <w:rFonts w:ascii="Arial" w:hAnsi="Arial" w:cs="Arial"/>
          <w:color w:val="000000" w:themeColor="text1"/>
        </w:rPr>
        <w:softHyphen/>
      </w:r>
      <w:r>
        <w:rPr>
          <w:rFonts w:ascii="Arial" w:hAnsi="Arial" w:cs="Arial"/>
          <w:color w:val="000000" w:themeColor="text1"/>
        </w:rPr>
        <w:softHyphen/>
      </w:r>
      <w:r>
        <w:rPr>
          <w:rFonts w:ascii="Arial" w:hAnsi="Arial" w:cs="Arial"/>
          <w:color w:val="000000" w:themeColor="text1"/>
        </w:rPr>
        <w:fldChar w:fldCharType="begin"/>
      </w:r>
      <w:r>
        <w:rPr>
          <w:rFonts w:ascii="Arial" w:hAnsi="Arial" w:cs="Arial"/>
          <w:color w:val="000000" w:themeColor="text1"/>
        </w:rPr>
        <w:instrText xml:space="preserve"> ADDIN PAPERS2_CITATIONS &lt;papers2_bibliography/&gt;</w:instrText>
      </w:r>
      <w:r>
        <w:rPr>
          <w:rFonts w:ascii="Arial" w:hAnsi="Arial" w:cs="Arial"/>
          <w:color w:val="000000" w:themeColor="text1"/>
        </w:rPr>
        <w:fldChar w:fldCharType="end"/>
      </w:r>
    </w:p>
    <w:sectPr w:rsidR="003F120E" w:rsidRPr="000A25BF" w:rsidSect="000A3D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12-11T14:56:00Z" w:initials="MOU">
    <w:p w14:paraId="741B8031" w14:textId="17BF4C39" w:rsidR="00CB49EE" w:rsidRDefault="00CB49EE">
      <w:pPr>
        <w:pStyle w:val="CommentText"/>
      </w:pPr>
      <w:r>
        <w:rPr>
          <w:rStyle w:val="CommentReference"/>
        </w:rPr>
        <w:annotationRef/>
      </w:r>
      <w:r>
        <w:t>NEED TO DO IN SIMULATIONS.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B80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B8031" w16cid:durableId="237E07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660CA"/>
    <w:multiLevelType w:val="hybridMultilevel"/>
    <w:tmpl w:val="5CE40758"/>
    <w:lvl w:ilvl="0" w:tplc="10BC49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E657F"/>
    <w:multiLevelType w:val="multilevel"/>
    <w:tmpl w:val="000076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7F"/>
    <w:rsid w:val="000073EA"/>
    <w:rsid w:val="00020474"/>
    <w:rsid w:val="00022319"/>
    <w:rsid w:val="000256DF"/>
    <w:rsid w:val="00043F2B"/>
    <w:rsid w:val="00075C0C"/>
    <w:rsid w:val="00080BD5"/>
    <w:rsid w:val="000937AE"/>
    <w:rsid w:val="000A25BF"/>
    <w:rsid w:val="000A3D95"/>
    <w:rsid w:val="000D6229"/>
    <w:rsid w:val="000E4349"/>
    <w:rsid w:val="001513E8"/>
    <w:rsid w:val="00155EB0"/>
    <w:rsid w:val="001D5E06"/>
    <w:rsid w:val="001E1A11"/>
    <w:rsid w:val="001F1AC3"/>
    <w:rsid w:val="001F670A"/>
    <w:rsid w:val="00204EEA"/>
    <w:rsid w:val="00206B22"/>
    <w:rsid w:val="00206D76"/>
    <w:rsid w:val="00207303"/>
    <w:rsid w:val="00207BA6"/>
    <w:rsid w:val="0025046C"/>
    <w:rsid w:val="0026192C"/>
    <w:rsid w:val="00267094"/>
    <w:rsid w:val="002A6627"/>
    <w:rsid w:val="002B13A7"/>
    <w:rsid w:val="002B2386"/>
    <w:rsid w:val="002F4CA5"/>
    <w:rsid w:val="00315520"/>
    <w:rsid w:val="0033711D"/>
    <w:rsid w:val="0034723D"/>
    <w:rsid w:val="0035431B"/>
    <w:rsid w:val="003635C8"/>
    <w:rsid w:val="003771BD"/>
    <w:rsid w:val="00382B5D"/>
    <w:rsid w:val="003940A9"/>
    <w:rsid w:val="003B64CC"/>
    <w:rsid w:val="003F120E"/>
    <w:rsid w:val="0041412A"/>
    <w:rsid w:val="004671C6"/>
    <w:rsid w:val="0046751F"/>
    <w:rsid w:val="0048617A"/>
    <w:rsid w:val="004D3C38"/>
    <w:rsid w:val="004E1BAA"/>
    <w:rsid w:val="005068BD"/>
    <w:rsid w:val="005123FE"/>
    <w:rsid w:val="005130D9"/>
    <w:rsid w:val="0052274E"/>
    <w:rsid w:val="0056164E"/>
    <w:rsid w:val="00564858"/>
    <w:rsid w:val="005A208D"/>
    <w:rsid w:val="005A2B0A"/>
    <w:rsid w:val="005C7191"/>
    <w:rsid w:val="005D2CF8"/>
    <w:rsid w:val="005D6448"/>
    <w:rsid w:val="005D6CAE"/>
    <w:rsid w:val="0060697F"/>
    <w:rsid w:val="0061418F"/>
    <w:rsid w:val="006241AE"/>
    <w:rsid w:val="00666CA0"/>
    <w:rsid w:val="00677E6F"/>
    <w:rsid w:val="006E0E49"/>
    <w:rsid w:val="007124A0"/>
    <w:rsid w:val="00741F84"/>
    <w:rsid w:val="007720A4"/>
    <w:rsid w:val="007A0661"/>
    <w:rsid w:val="00850E5D"/>
    <w:rsid w:val="00896BA1"/>
    <w:rsid w:val="008A5325"/>
    <w:rsid w:val="008B04FA"/>
    <w:rsid w:val="008C3382"/>
    <w:rsid w:val="008E526E"/>
    <w:rsid w:val="008F7B45"/>
    <w:rsid w:val="0093137F"/>
    <w:rsid w:val="00972FAB"/>
    <w:rsid w:val="00974898"/>
    <w:rsid w:val="009769C7"/>
    <w:rsid w:val="00984590"/>
    <w:rsid w:val="00991F9A"/>
    <w:rsid w:val="009D6A9E"/>
    <w:rsid w:val="009E33E7"/>
    <w:rsid w:val="00A1273C"/>
    <w:rsid w:val="00A17FF7"/>
    <w:rsid w:val="00A64CEA"/>
    <w:rsid w:val="00A86D31"/>
    <w:rsid w:val="00A954AF"/>
    <w:rsid w:val="00A97E24"/>
    <w:rsid w:val="00AD2572"/>
    <w:rsid w:val="00AE1B52"/>
    <w:rsid w:val="00B611B9"/>
    <w:rsid w:val="00BA2CB1"/>
    <w:rsid w:val="00BD74F4"/>
    <w:rsid w:val="00BF7A26"/>
    <w:rsid w:val="00BF7FEC"/>
    <w:rsid w:val="00C175B5"/>
    <w:rsid w:val="00C23DBD"/>
    <w:rsid w:val="00C712B0"/>
    <w:rsid w:val="00CB49EE"/>
    <w:rsid w:val="00CD224B"/>
    <w:rsid w:val="00CD27A4"/>
    <w:rsid w:val="00CE2F25"/>
    <w:rsid w:val="00CE665A"/>
    <w:rsid w:val="00CE7EB1"/>
    <w:rsid w:val="00D15BE3"/>
    <w:rsid w:val="00D2797E"/>
    <w:rsid w:val="00D772FE"/>
    <w:rsid w:val="00DA044E"/>
    <w:rsid w:val="00DA1051"/>
    <w:rsid w:val="00DA5A45"/>
    <w:rsid w:val="00E03901"/>
    <w:rsid w:val="00E321D9"/>
    <w:rsid w:val="00E5651F"/>
    <w:rsid w:val="00E61862"/>
    <w:rsid w:val="00E62D4B"/>
    <w:rsid w:val="00E62DF5"/>
    <w:rsid w:val="00E72B70"/>
    <w:rsid w:val="00EC5DAF"/>
    <w:rsid w:val="00EF2C36"/>
    <w:rsid w:val="00F046C9"/>
    <w:rsid w:val="00F06D2F"/>
    <w:rsid w:val="00F23FD0"/>
    <w:rsid w:val="00F67E51"/>
    <w:rsid w:val="00F92BFF"/>
    <w:rsid w:val="00FA37AD"/>
    <w:rsid w:val="00FB4D37"/>
    <w:rsid w:val="00FF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7F4B"/>
  <w15:chartTrackingRefBased/>
  <w15:docId w15:val="{E824E67F-0E9D-D346-A588-7C750EE4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12A"/>
    <w:pPr>
      <w:ind w:left="720"/>
      <w:contextualSpacing/>
    </w:pPr>
  </w:style>
  <w:style w:type="character" w:styleId="PlaceholderText">
    <w:name w:val="Placeholder Text"/>
    <w:basedOn w:val="DefaultParagraphFont"/>
    <w:uiPriority w:val="99"/>
    <w:semiHidden/>
    <w:rsid w:val="005123FE"/>
    <w:rPr>
      <w:color w:val="808080"/>
    </w:rPr>
  </w:style>
  <w:style w:type="character" w:styleId="CommentReference">
    <w:name w:val="annotation reference"/>
    <w:basedOn w:val="DefaultParagraphFont"/>
    <w:uiPriority w:val="99"/>
    <w:semiHidden/>
    <w:unhideWhenUsed/>
    <w:rsid w:val="003940A9"/>
    <w:rPr>
      <w:sz w:val="16"/>
      <w:szCs w:val="16"/>
    </w:rPr>
  </w:style>
  <w:style w:type="paragraph" w:styleId="CommentText">
    <w:name w:val="annotation text"/>
    <w:basedOn w:val="Normal"/>
    <w:link w:val="CommentTextChar"/>
    <w:uiPriority w:val="99"/>
    <w:semiHidden/>
    <w:unhideWhenUsed/>
    <w:rsid w:val="003940A9"/>
    <w:rPr>
      <w:sz w:val="20"/>
      <w:szCs w:val="20"/>
    </w:rPr>
  </w:style>
  <w:style w:type="character" w:customStyle="1" w:styleId="CommentTextChar">
    <w:name w:val="Comment Text Char"/>
    <w:basedOn w:val="DefaultParagraphFont"/>
    <w:link w:val="CommentText"/>
    <w:uiPriority w:val="99"/>
    <w:semiHidden/>
    <w:rsid w:val="003940A9"/>
    <w:rPr>
      <w:sz w:val="20"/>
      <w:szCs w:val="20"/>
    </w:rPr>
  </w:style>
  <w:style w:type="paragraph" w:styleId="CommentSubject">
    <w:name w:val="annotation subject"/>
    <w:basedOn w:val="CommentText"/>
    <w:next w:val="CommentText"/>
    <w:link w:val="CommentSubjectChar"/>
    <w:uiPriority w:val="99"/>
    <w:semiHidden/>
    <w:unhideWhenUsed/>
    <w:rsid w:val="003940A9"/>
    <w:rPr>
      <w:b/>
      <w:bCs/>
    </w:rPr>
  </w:style>
  <w:style w:type="character" w:customStyle="1" w:styleId="CommentSubjectChar">
    <w:name w:val="Comment Subject Char"/>
    <w:basedOn w:val="CommentTextChar"/>
    <w:link w:val="CommentSubject"/>
    <w:uiPriority w:val="99"/>
    <w:semiHidden/>
    <w:rsid w:val="003940A9"/>
    <w:rPr>
      <w:b/>
      <w:bCs/>
      <w:sz w:val="20"/>
      <w:szCs w:val="20"/>
    </w:rPr>
  </w:style>
  <w:style w:type="paragraph" w:styleId="BalloonText">
    <w:name w:val="Balloon Text"/>
    <w:basedOn w:val="Normal"/>
    <w:link w:val="BalloonTextChar"/>
    <w:uiPriority w:val="99"/>
    <w:semiHidden/>
    <w:unhideWhenUsed/>
    <w:rsid w:val="003940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40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97</cp:revision>
  <dcterms:created xsi:type="dcterms:W3CDTF">2019-10-04T16:08:00Z</dcterms:created>
  <dcterms:modified xsi:type="dcterms:W3CDTF">2020-12-11T19:57:00Z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citations="2" publications="2"/&gt;&lt;/info&gt;PAPERS2_INFO_END</vt:lpwstr>
  </property>
</Properties>
</file>