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ITGC Audit Report - Change Management</w:t>
      </w:r>
    </w:p>
    <w:p>
      <w:r>
        <w:t>Client Name: XYZ ptd</w:t>
      </w:r>
    </w:p>
    <w:p>
      <w:r>
        <w:t>Audit Module: Change Management</w:t>
      </w:r>
    </w:p>
    <w:p>
      <w:r>
        <w:t>Report Date: 2025-12-02</w:t>
      </w:r>
    </w:p>
    <w:p/>
    <w:p>
      <w:pPr>
        <w:pStyle w:val="Heading1"/>
      </w:pPr>
      <w:r>
        <w:t>Audit Findings &amp; Conclusions</w:t>
      </w:r>
    </w:p>
    <w:p>
      <w:r>
        <w:t>### 1. Scope and Objective</w:t>
      </w:r>
    </w:p>
    <w:p>
      <w:r>
        <w:t>**Audit Scope:**</w:t>
        <w:br/>
        <w:t>The audit focuses on the change management process at XYZ ptd, as requested by the client.</w:t>
      </w:r>
    </w:p>
    <w:p>
      <w:r>
        <w:t>**Objective:**</w:t>
        <w:br/>
        <w:t>To evaluate the design and effectiveness of XYZ ptd's change management processes based on IT General Controls (ITGC) standards and client policies. The audit aims to ensure that all changes are properly documented, approved, tested, and managed to minimize operational disruption and security risks.</w:t>
      </w:r>
    </w:p>
    <w:p>
      <w:r>
        <w:t>### 2. Process Description</w:t>
      </w:r>
    </w:p>
    <w:p>
      <w:r>
        <w:t>**Change Request Process:**</w:t>
        <w:br/>
        <w:t>- All changes must be logged in the Change Management System (CMS). A change request includes a description, impact assessment, testing plan, and rollback plan.</w:t>
        <w:br/>
        <w:t>- Changes are categorized into standard, normal, or emergency types.</w:t>
        <w:br/>
        <w:t>- Normal changes require approval from both the change owner and IT manager. High-risk changes also require business owner approval.</w:t>
      </w:r>
    </w:p>
    <w:p>
      <w:r>
        <w:t>**Approval Process:**</w:t>
        <w:br/>
        <w:t>- Approval is captured in the CMS where changes are logged and tracked through their lifecycle.</w:t>
        <w:br/>
        <w:t xml:space="preserve">  </w:t>
        <w:br/>
        <w:t>**Testing Process:**</w:t>
        <w:br/>
        <w:t>- Developers perform unit testing and attach test evidence to the ticket.</w:t>
        <w:br/>
        <w:t>- User acceptance testing (UAT) is performed by business users for major changes.</w:t>
      </w:r>
    </w:p>
    <w:p>
      <w:r>
        <w:t>### 3. Design Assessment</w:t>
      </w:r>
    </w:p>
    <w:p>
      <w:r>
        <w:t>**Compliance with ITGC Standards:**</w:t>
      </w:r>
    </w:p>
    <w:p>
      <w:r>
        <w:t xml:space="preserve">1. **Control Objectives Alignment:** </w:t>
        <w:br/>
        <w:t xml:space="preserve">   - The client's policies and procedures are aligned with the control objectives of effective change management as defined in ISO 27001:2022 Annex A.12, COBIT 5 DSS03 (Reference [ITGC-CM-2025-V1.0]).</w:t>
        <w:br/>
        <w:t xml:space="preserve">   - The policy document (ABC ITGC Policy) outlines the roles and responsibilities for change requesters, aligning with control objective 1 (policy and system review).</w:t>
      </w:r>
    </w:p>
    <w:p>
      <w:r>
        <w:t>2. **Documentation and Tracking:**</w:t>
        <w:br/>
        <w:t xml:space="preserve">   - The client's CMS is designed to capture all mandatory documentation fields required for change requests, including description, impact assessment, testing plan, and rollback plan.</w:t>
        <w:br/>
        <w:t xml:space="preserve">   - Approval processes are formalized within the CMS, ensuring accountability through documented approvals.</w:t>
      </w:r>
    </w:p>
    <w:p>
      <w:r>
        <w:t>3. **Testing Procedures:**</w:t>
        <w:br/>
        <w:t xml:space="preserve">   - Testing procedures are defined, with developers responsible for unit testing and attaching evidence, while UAT is conducted by business users for major changes. This aligns with control objective 2 (testing procedures).</w:t>
      </w:r>
    </w:p>
    <w:p>
      <w:r>
        <w:t>**Supporting Evidence:**</w:t>
      </w:r>
    </w:p>
    <w:p>
      <w:r>
        <w:t>- [ITGC-CM-2025-V1.0] Document outlines the scope of change management and reference standards.</w:t>
        <w:br/>
        <w:t>- [ABC ITGC Policy] Establishes roles, responsibilities, and process flow for managing changes.</w:t>
      </w:r>
    </w:p>
    <w:p>
      <w:r>
        <w:t>### 4. Potential Risks</w:t>
      </w:r>
    </w:p>
    <w:p>
      <w:r>
        <w:t>1. **Approval Process Gaps:**</w:t>
        <w:br/>
        <w:t xml:space="preserve">   - While normal changes require dual approval (change owner and IT manager), high-risk changes also need business owner approval. However, the evidence does not provide a detailed mechanism or specific criteria to determine which changes are "high risk."</w:t>
        <w:br/>
        <w:t xml:space="preserve">   - **Risk:** Unapproved critical changes may be implemented, leading to operational disruptions or security breaches.</w:t>
      </w:r>
    </w:p>
    <w:p>
      <w:r>
        <w:t>2. **Testing Process Weaknesses:**</w:t>
        <w:br/>
        <w:t xml:space="preserve">   - The testing process is described but lacks details on how UAT is conducted for minor changes.</w:t>
        <w:br/>
        <w:t xml:space="preserve">   - **Risk:** Changes without adequate UAT could introduce issues into production environments, impacting system stability and user experience.</w:t>
      </w:r>
    </w:p>
    <w:p>
      <w:r>
        <w:t>3. **Change Requester Responsibilities:**</w:t>
        <w:br/>
        <w:t xml:space="preserve">   - While the policy defines roles, it does not specify detailed steps or templates to be used by change requesters.</w:t>
        <w:br/>
        <w:t xml:space="preserve">   - **Risk:** Poorly documented requests may lead to misunderstandings about scope, impact, or required testing.</w:t>
      </w:r>
    </w:p>
    <w:p>
      <w:r>
        <w:t>### 5. Recommendations</w:t>
      </w:r>
    </w:p>
    <w:p>
      <w:r>
        <w:t>1. **Enhance Approval Process:**</w:t>
        <w:br/>
        <w:t xml:space="preserve">   - Define clear criteria for identifying high-risk changes and implement a formal review process to ensure all high-risk changes are approved by the business owner.</w:t>
        <w:br/>
        <w:t xml:space="preserve">   </w:t>
        <w:br/>
        <w:t>2. **Improve Testing Procedures:**</w:t>
        <w:br/>
        <w:t xml:space="preserve">   - Document UAT procedures for minor changes to ensure consistent quality testing across all types of changes.</w:t>
        <w:br/>
        <w:t xml:space="preserve">   - Implement templates or checklists for change requesters to standardize documentation.</w:t>
      </w:r>
    </w:p>
    <w:p>
      <w:r>
        <w:t>3. **Review and Update Policies:**</w:t>
        <w:br/>
        <w:t xml:space="preserve">   - Review and update existing policies to include detailed steps, templates, and criteria for different change types.</w:t>
        <w:br/>
        <w:t xml:space="preserve">   - Ensure that all roles and responsibilities are clearly defined and communicated to relevant stakeholders.</w:t>
      </w:r>
    </w:p>
    <w:p>
      <w:r>
        <w:t>### 6. Referenced Evidence</w:t>
      </w:r>
    </w:p>
    <w:p>
      <w:r>
        <w:t>- [ITGC-CM-2025-V1.0] (Reference Standards: ISO 27001:2022 Annex A.12, COBIT 5 DSS03)</w:t>
        <w:br/>
        <w:t>- [ABC ITGC Policy]</w:t>
        <w:br/>
        <w:t>- Testing Procedures Documentation (Refer to [ITGC-ST-2025-E-V1.0])</w:t>
      </w:r>
    </w:p>
    <w:p>
      <w:r>
        <w:t>Insufficient evidence found for comprehensive audit assessment in areas such as detailed approval criteria and UAT procedures for minor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