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D4ED8"/>
          <w:sz w:val="44"/>
          <w:szCs w:val="44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111827"/>
          <w:sz w:val="34"/>
          <w:szCs w:val="34"/>
        </w:rPr>
        <w:t xml:space="preserve">Редизайн фронтенда PVEmanager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Переход на компонентную архитектуру в стиле облачных провайдеров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PVEmanager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Версия ТЗ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Дата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06.04.2026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Автор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DevOps / CTO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Черновик</w:t>
            </w:r>
          </w:p>
        </w:tc>
      </w:tr>
    </w:tbl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Eskiz (AS35682) / Innasoft Digital Service LLC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Введение</w:t>
      </w:r>
    </w:p>
    <w:p>
      <w:pPr>
        <w:pStyle w:val="Heading2"/>
      </w:pPr>
      <w:r>
        <w:t xml:space="preserve">1.1 О проекте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PVEmanager — self-hosted веб-панель для управления несколькими серверами Proxmox VE. Полный жизненный цикл VM/LXC, RBAC, VNC/xterm.js-консоль, IPAM, SDN, мониторинг в реальном времени, уведомления (Email, Telegram), аудит-лог.</w:t>
      </w:r>
    </w:p>
    <w:p>
      <w:pPr>
        <w:pStyle w:val="Heading2"/>
      </w:pPr>
      <w:r>
        <w:t xml:space="preserve">1.2 Текущий стек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Проблема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Бэкенд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Python 3.12, FastAPI, SQLAlchemy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Остаётся без изменений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Шаблоны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Jinja2 (20 файлов, 26 159 строк)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Монолитные файлы до 4 700 строк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JavaScript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Vanilla JS (inline в HTML)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1 500+ ручных DOM-манипуляций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CSS-фреймворк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Bootstrap 5 + theme.css (3 487 строк)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Большая часть переопределена кастомным CSS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Графики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Chart.js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Ограниченная интерактивность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Консоль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noVNC, xterm.js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Остаётся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БД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Остаётся</w:t>
            </w:r>
          </w:p>
        </w:tc>
      </w:tr>
    </w:tbl>
    <w:p>
      <w:pPr>
        <w:pStyle w:val="Heading2"/>
      </w:pPr>
      <w:r>
        <w:t xml:space="preserve">1.3 Цели редизайна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Перевести фронтенд на компонентную SPA-архитектуру (React + TypeScript)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Достичь визуального качества уровня DigitalOcean / Hetzner Cloud / Vultr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Улучшить поддерживаемость: от 26K строк Jinja2 к реиспользуемым компонентам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Сохранить 100% функциональности текущего фронтенда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Унифицировать стек с Eskiz Panel (React + FastAPI)</w:t>
      </w:r>
    </w:p>
    <w:p>
      <w:pPr>
        <w:pStyle w:val="Heading2"/>
      </w:pPr>
      <w:r>
        <w:t xml:space="preserve">1.4 Эталонные интерфейсы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Дизайн должен соответствовать UX-паттернам следующих панелей облачных провайдеров: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DigitalOcean Cloud Console — чистый layout, группировка навигации, проектная структура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Hetzner Cloud — минимализм, табы на детальной странице, тёмная тема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Vultr — inline-метрики, компактные карточки серверов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ConvoyPanel — open-source Proxmox-панель на React, референс по компонентной архитектуре</w:t>
      </w:r>
    </w:p>
    <w:p>
      <w:r>
        <w:br/>
      </w:r>
    </w:p>
    <w:p>
      <w:pPr>
        <w:pStyle w:val="Heading1"/>
      </w:pPr>
      <w:r>
        <w:t xml:space="preserve">Целевой технологический стек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Слой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Фреймворк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React 19 + TypeScript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SPA, компонентная архитектура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Сборка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Vite 6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HMR, быстрая сборка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UI-компоненты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shadcn/ui (Radix UI)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Аксессибилити, контроль над кодом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CSS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Tailwind CSS 4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Утилитарный CSS, dark/light темы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Роутинг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React Router 7 / TanStack Router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Клиентская маршрутизация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Состояние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Zustand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Легковесный state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Запросы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TanStack Query (React Query)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Кэш, рефетч, оптимистические обновления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Таблицы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TanStack Table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Сортировка, фильтрация, пагинация, выделение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Графики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Recharts / Tremor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Метрики, area-графики, sparkline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Иконки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Lucide React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Единый стиль, 1 400+ иконок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WebSocket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Нативный WebSocket API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Метрики реального времени, задачи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VNC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noVNC (ES module)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Консоль VM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Терминал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xterm.js + xterm-addon-fit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Консоль LXC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i18n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react-i18next</w:t>
            </w:r>
          </w:p>
        </w:tc>
        <w:tc>
          <w:tcPr>
            <w:tcW w:type="dxa" w:w="37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Русский / English</w:t>
            </w:r>
          </w:p>
        </w:tc>
      </w:tr>
    </w:tbl>
    <w:p>
      <w:r>
        <w:br/>
      </w:r>
    </w:p>
    <w:p>
      <w:pPr>
        <w:pStyle w:val="Heading1"/>
      </w:pPr>
      <w:r>
        <w:t xml:space="preserve">Архитектура</w:t>
      </w:r>
    </w:p>
    <w:p>
      <w:pPr>
        <w:pStyle w:val="Heading2"/>
      </w:pPr>
      <w:r>
        <w:t xml:space="preserve">3.1 Структура проекта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frontend/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├── src/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components/         # Общие UI-компоненты (Button, Modal, Table, …)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components/ui/      # shadcn/ui примитивы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features/           # Функциональные модули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dashboard/      # Дашборд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instances/      # VM + LXC список и детали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nodes/          # Узлы Proxmox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ipam/           # IP-менеджмент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templates/      # OS-шаблоны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backups/        # Бэкапы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console/        # noVNC + xterm.js (отдельная вкладка браузера)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settings/       # Настройки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├── users/          # Пользователи и RBAC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│   └── logs/           # Аудит-лог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hooks/              # useAuth, useWebSocket, useMetrics, …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lib/                # API-клиент, утилиты, константы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layouts/            # AppLayout, AuthLayout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stores/             # Zustand-сторы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├── locales/            # ru.json, en.json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│   └── types/              # TypeScript-типы (VM, Node, User, …)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├── index.html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├── vite.config.ts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├── tailwind.config.ts</w:t>
      </w:r>
    </w:p>
    <w:p>
      <w:pPr>
        <w:spacing w:after="2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└── tsconfig.json</w:t>
      </w:r>
    </w:p>
    <w:p>
      <w:pPr>
        <w:pStyle w:val="Heading2"/>
      </w:pPr>
      <w:r>
        <w:t xml:space="preserve">3.2 API-слой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FastAPI остаётся без изменений. Удаляются только Jinja2-роуты (эндпойнты с TemplateResponse). JSON API-эндпойнты сохраняются как есть. WebSocket-эндпойнты (/ws/tasks, /ws/metrics) сохраняются.</w:t>
      </w:r>
    </w:p>
    <w:p>
      <w:pPr>
        <w:pStyle w:val="Heading2"/>
      </w:pPr>
      <w:r>
        <w:t xml:space="preserve">3.3 Аутентификация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Текущая схема JWT + session token сохраняется. React-клиент хранит токен в localStorage (как сейчас), проактивный refresh за 2 минуты до истечения. Protected routes через React Router guard.</w:t>
      </w:r>
    </w:p>
    <w:p>
      <w:r>
        <w:br/>
      </w:r>
    </w:p>
    <w:p>
      <w:pPr>
        <w:pStyle w:val="Heading1"/>
      </w:pPr>
      <w:r>
        <w:t xml:space="preserve">Дизайн-система</w:t>
      </w:r>
    </w:p>
    <w:p>
      <w:pPr>
        <w:pStyle w:val="Heading2"/>
      </w:pPr>
      <w:r>
        <w:t xml:space="preserve">4.1 Цветовая палитра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Тёмная тема по умолчанию, светлая по переключению. Flat-цвета без градиентов на кнопках и карточках.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10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Light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surface-0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#09090B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#FFFFFF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Фон приложения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surface-1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#111113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#FAFAFA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Карточки, сайдбар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surface-2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#1A1A1F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#F4F4F5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Hover, выделение строк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#222228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#E4E4E7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Границы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text-primary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#F0F0F3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#09090B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Основной текст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text-secondary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#A0A0AB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#71717A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Вторичный текст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blue (primary)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#3B82F6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#2563EB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Акцент, CTA, ссылки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#22C55E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#16A34A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Статус online/running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#EF4444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#DC2626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Статус offline, ошибки, danger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#F59E0B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#D97706</w:t>
            </w:r>
          </w:p>
        </w:tc>
        <w:tc>
          <w:tcPr>
            <w:tcW w:type="dxa" w:w="4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Предупреждения, средняя нагрузка</w:t>
            </w:r>
          </w:p>
        </w:tc>
      </w:tr>
    </w:tbl>
    <w:p>
      <w:pPr>
        <w:pStyle w:val="Heading2"/>
      </w:pPr>
      <w:r>
        <w:t xml:space="preserve">4.2 Типографика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Основной шрифт: DM Sans (Google Fonts). Моноширинный: JetBrains Mono (для IP-адресов, ID, консоли).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Вес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Заголовок страницы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22px</w:t>
            </w:r>
          </w:p>
        </w:tc>
        <w:tc>
          <w:tcPr>
            <w:tcW w:type="dxa" w:w="3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650 (semibold)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Заголовок секции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13–14px</w:t>
            </w:r>
          </w:p>
        </w:tc>
        <w:tc>
          <w:tcPr>
            <w:tcW w:type="dxa" w:w="3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Основной текст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13px</w:t>
            </w:r>
          </w:p>
        </w:tc>
        <w:tc>
          <w:tcPr>
            <w:tcW w:type="dxa" w:w="3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450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Метки (labels)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11px</w:t>
            </w:r>
          </w:p>
        </w:tc>
        <w:tc>
          <w:tcPr>
            <w:tcW w:type="dxa" w:w="3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600, uppercase, letter-spacing 0.06em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Стат-цифры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28px</w:t>
            </w:r>
          </w:p>
        </w:tc>
        <w:tc>
          <w:tcPr>
            <w:tcW w:type="dxa" w:w="3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700, tabular-nums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Моно (IP, ID)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12px</w:t>
            </w:r>
          </w:p>
        </w:tc>
        <w:tc>
          <w:tcPr>
            <w:tcW w:type="dxa" w:w="3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JetBrains Mono 400</w:t>
            </w:r>
          </w:p>
        </w:tc>
      </w:tr>
    </w:tbl>
    <w:p>
      <w:pPr>
        <w:pStyle w:val="Heading2"/>
      </w:pPr>
      <w:r>
        <w:t xml:space="preserve">4.3 Компоненты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Все компоненты из shadcn/ui с кастомизацией под дизайн-систему: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0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Кастомизация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Button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shadcn/ui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Flat-стиль, без градиентов, border-radius 7px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Dialog / Modal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shadcn/ui (Radix)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Заменяет 65 модалок Bootstrap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DropdownMenu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shadcn/ui (Radix)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Контекстные меню VM (три точки)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Select / Combobox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shadcn/ui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Фильтры по нодам, статусам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Tabs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shadcn/ui (Radix)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/ VM / LXC, детальная страница VM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Tooltip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shadcn/ui (Radix)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Подсказки на иконках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Toast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sonner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Уведомления о действиях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StatusDot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Кастом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Индикатор online/running/stopped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MetricRing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Кастом (SVG)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Кольцевой индикатор CPU на нодах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Sparkline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Кастом (SVG)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Мини-графики в карточках ресурсов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Tag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Кастом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Цветные теги VM (production, dev, …)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ConsoleView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Кастом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Обёртка noVNC/xterm.js. Открывается в отдельной вкладке (route /console/:serverId/:vmid)</w:t>
            </w:r>
          </w:p>
        </w:tc>
      </w:tr>
    </w:tbl>
    <w:p>
      <w:r>
        <w:br/>
      </w:r>
    </w:p>
    <w:p>
      <w:pPr>
        <w:pStyle w:val="Heading1"/>
      </w:pPr>
      <w:r>
        <w:t xml:space="preserve">Спецификация страниц</w:t>
      </w:r>
    </w:p>
    <w:p>
      <w:pPr>
        <w:pStyle w:val="Heading2"/>
      </w:pPr>
      <w:r>
        <w:t xml:space="preserve">5.1 Layout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Фиксированный sidebar (232px) с группировкой навигации: Infrastructure / Network / Management. Сверху — лого + workspace-селектор. Снизу — аватар пользователя + роль. Top bar: статус-индикатор системы + колокольчик уведомлений. Мобильный: sidebar складывается в hamburger.</w:t>
      </w:r>
    </w:p>
    <w:p>
      <w:pPr>
        <w:pStyle w:val="Heading2"/>
      </w:pPr>
      <w:r>
        <w:t xml:space="preserve">5.2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stat-карточки: Nodes, VM, Containers, Alerts. Каждая: метка, цифра, подпись, иконка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ресурсных карточки: CPU / Memory / Storage. Sparkline-график + progress bar + % значение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Таблица Instances (6 строк): name, node, cpu, ram, status. Ссылка View 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Панель Nodes: кольцевой индикатор CPU, имя, VM/CT count, uptime, статус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Лента Recent Activity: время, пользователь, действие (цветной badge), ресурс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Автообновление через WebSocket (метрики) и polling (список VM, 30с)</w:t>
      </w:r>
    </w:p>
    <w:p>
      <w:pPr>
        <w:pStyle w:val="Heading2"/>
      </w:pPr>
      <w:r>
        <w:t xml:space="preserve">5.3 Instances (список VM/LXC)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Табы: All (N) / VM (N) / LXC (N) с каунтерами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 по имени и IP. Фильтры: статус, нода, теги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Таблица: checkbox, name (#id), status (точка), node, type (VM/LXC badge), IP, CPU (inline progress bar), Memory, Disk, Tags, меню (три точки)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actions: Start / Stop / Delete (появляются при выделении)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Контекстное меню: Console, Start/Restart, Stop, Snapshot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Пагинация в футере таблицы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Create Instance в шапке страницы</w:t>
      </w:r>
    </w:p>
    <w:p>
      <w:pPr>
        <w:pStyle w:val="Heading2"/>
      </w:pPr>
      <w:r>
        <w:t xml:space="preserve">5.4 Instance Detail (детальная страница VM/LXC)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Ключевое изменение: вместо одной длинной страницы — горизонтальные табы (как у Hetzner):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Таб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Содержимое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Overview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Инфо-карточка (IP, OS, vCPU, RAM, Disk, нода), 4 metric-карточки (CPU, RAM, Disk, Uptime), сетевой трафик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Graphs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Area-графики CPU/RAM/Network/Disk I/O с переключением периода (1h/6h/24h/7d/30d)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Console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Открывается в отдельной вкладке браузера (window.open). Полноэкранный noVNC (VM) / xterm.js (LXC) с тулбаром (Send Ctrl+Alt+Del, Clipboard, Fullscreen). Без sidebar и top bar — только консоль.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Snapshots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Список снапшотов с действиями: create, rollback, delete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Backups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История бэкапов, запуск ручного бэкапа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Networking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IP-адреса, сетевые интерфейсы, firewall-правила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Commands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Быстрые команды + произвольный bash-скрипт (QEMU Guest Agent)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Settings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Resize (CPU/RAM/Disk), перенос владельца, теги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Destroy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Удаление с подтверждением (ввод имени VM)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Шапка страницы: имя VM, статус, кнопки действий (Power On/Off, Restart, Console → новая вкладка) в одну линию.</w:t>
      </w:r>
    </w:p>
    <w:p>
      <w:pPr>
        <w:pStyle w:val="Heading2"/>
      </w:pPr>
      <w:r>
        <w:t xml:space="preserve">5.5 Остальные страницы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Ключевые изменения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Nodes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Карточки с MetricRing + клик → детальная страница ноды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Templates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Grid-сетка карточек OS с иконками дистрибутивов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Backups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Таблица + статусы + расписание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IPAM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Три-уровневая: сети → подсети → адреса. Визуализация занятости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Logs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Лог-таблица с фильтрами, expandable rows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Settings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Табы: General / Notifications / Security / About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Users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Таблица + модальное создание/редактирование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Login</w:t>
            </w:r>
          </w:p>
        </w:tc>
        <w:tc>
          <w:tcPr>
            <w:tcW w:type="dxa" w:w="7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Центрированная форма, лого, ошибки валидации</w:t>
            </w:r>
          </w:p>
        </w:tc>
      </w:tr>
    </w:tbl>
    <w:p>
      <w:r>
        <w:br/>
      </w:r>
    </w:p>
    <w:p>
      <w:pPr>
        <w:pStyle w:val="Heading1"/>
      </w:pPr>
      <w:r>
        <w:t xml:space="preserve">План работ и фазы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306"/>
        <w:gridCol w:w="28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Фаза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Срок</w:t>
            </w:r>
          </w:p>
        </w:tc>
        <w:tc>
          <w:tcPr>
            <w:tcW w:type="dxa" w:w="43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Каркас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2–3 нед.</w:t>
            </w:r>
          </w:p>
        </w:tc>
        <w:tc>
          <w:tcPr>
            <w:tcW w:type="dxa" w:w="43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Vite + React + TS + shadcn/ui + Tailwind. Layout (сайдбар, top bar). Auth (логин, guards). Dashboard.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Работающий dashboard, логин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Instances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3–4 нед.</w:t>
            </w:r>
          </w:p>
        </w:tc>
        <w:tc>
          <w:tcPr>
            <w:tcW w:type="dxa" w:w="43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Список VM/LXC. Detail с табами. Create VM wizard. Console (noVNC + xterm.js).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Основной функционал VM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Доп. страницы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2–3 нед.</w:t>
            </w:r>
          </w:p>
        </w:tc>
        <w:tc>
          <w:tcPr>
            <w:tcW w:type="dxa" w:w="43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Nodes, Templates, Backups, IPAM, Logs, Settings, Users, Workspaces.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Полный паритет с текущим UI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Полировка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1–2 нед.</w:t>
            </w:r>
          </w:p>
        </w:tc>
        <w:tc>
          <w:tcPr>
            <w:tcW w:type="dxa" w:w="43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i18n (ru/en), мобильная адаптация, empty states, анимации, тестирование.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Продакшн-готовность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Итого: 8–12 недель при работе одного разработчика.</w:t>
      </w:r>
    </w:p>
    <w:p>
      <w:r>
        <w:br/>
      </w:r>
    </w:p>
    <w:p>
      <w:pPr>
        <w:pStyle w:val="Heading1"/>
      </w:pPr>
      <w:r>
        <w:t xml:space="preserve">Изменения на бэкенде</w:t>
      </w:r>
    </w:p>
    <w:p>
      <w:pPr>
        <w:pStyle w:val="Heading2"/>
      </w:pPr>
      <w:r>
        <w:t xml:space="preserve">7.1 Удалить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Jinja2-роуты (TemplateResponse) — все эндпойнты с include_in_schema=False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Папку templates/ (все 20 HTML-файлов)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Папку static/ (CSS, JS, img) — заменяется Vite-сборкой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template_helpers.py, language_middleware.py, i18n.py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Зависимость Jinja2 из requirements.txt</w:t>
      </w:r>
    </w:p>
    <w:p>
      <w:pPr>
        <w:pStyle w:val="Heading2"/>
      </w:pPr>
      <w:r>
        <w:t xml:space="preserve">7.2 Сохранить без изменений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JSON API-эндпойнты (19 файлов роутеров, 12 147 строк)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WebSocket-эндпойнты (/ws/tasks, метрики)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RBAC, auth, models, schemas, services, workers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proxmox_client.py, ssh_client.py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Docker-конфигурация (добавить сервис frontend)</w:t>
      </w:r>
    </w:p>
    <w:p>
      <w:pPr>
        <w:pStyle w:val="Heading2"/>
      </w:pPr>
      <w:r>
        <w:t xml:space="preserve">7.3 Добавить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CORS: разрешить оригин фронтенда (localhost:5173 для dev, продакшн-домен)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Nginx: проксирование /api/* → FastAPI, остальное → SPA (index.html)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Docker: новый сервис frontend с Nginx или multi-stage build</w:t>
      </w:r>
    </w:p>
    <w:p>
      <w:r>
        <w:br/>
      </w:r>
    </w:p>
    <w:p>
      <w:pPr>
        <w:pStyle w:val="Heading1"/>
      </w:pPr>
      <w:r>
        <w:t xml:space="preserve">Деплой и инфраструктура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Фронтенд собирается в статику (vite build) и отдаётся через Nginx. Два варианта: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Вариант A: Отдельный Docker-контейнер frontend (рекомендуется): node:22-alpine для build stage, nginx:alpine для serve.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Вариант B: Сборка в CI/CD, копирование dist/ в существующий Nginx-контейнер.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Nginx-конфиг для SPA:</w:t>
      </w:r>
    </w:p>
    <w:p>
      <w:pPr>
        <w:spacing w:after="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location /api/ { proxy_pass http://backend:8000/; }</w:t>
      </w:r>
    </w:p>
    <w:p>
      <w:pPr>
        <w:spacing w:after="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location /ws/ { proxy_pass http://backend:8000/; proxy_http_version 1.1; upgrade; }</w:t>
      </w:r>
    </w:p>
    <w:p>
      <w:pPr>
        <w:spacing w:after="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location / { try_files $uri $uri/ /index.html; }</w:t>
      </w:r>
    </w:p>
    <w:p>
      <w:r>
        <w:br/>
      </w:r>
    </w:p>
    <w:p>
      <w:pPr>
        <w:pStyle w:val="Heading1"/>
      </w:pPr>
      <w:r>
        <w:t xml:space="preserve">Критерии приёмки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существующие функции работают идентично текущему UI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Визуальное соответствие прототипам (Dashboard + VM List)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/ Light темы работают корректно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i18n: полный перевод RU/EN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Мобильная адаптация на экранах от 320px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Lighthouse Performance ≥ 85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VNC/xterm.js консоль работает без регрессий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WebSocket-метрики обновляются в реальном времени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Нет зависимости от Bootstrap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Docker-сборка работает через docker compose up -d</w:t>
      </w:r>
    </w:p>
    <w:p>
      <w:r>
        <w:br/>
      </w:r>
    </w:p>
    <w:p>
      <w:pPr>
        <w:pStyle w:val="Heading1"/>
      </w:pPr>
      <w:r>
        <w:t xml:space="preserve">Риски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10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Риск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5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Митигация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Регрессия функционала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5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Пофазный перенос, параллельная работа старого UI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noVNC/xterm.js совместимость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1"/>
                <w:szCs w:val="21"/>
              </w:rPr>
              <w:t xml:space="preserve">Низкая</w:t>
            </w:r>
          </w:p>
        </w:tc>
        <w:tc>
          <w:tcPr>
            <w:tcW w:type="dxa" w:w="5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Используются как ES-модули, React-обёртки существуют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Увеличение сроков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5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Начать с критических страниц (Dashboard, Instances)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Потеря i18n-переводов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1"/>
                <w:szCs w:val="21"/>
              </w:rPr>
              <w:t xml:space="preserve">Низкая</w:t>
            </w:r>
          </w:p>
        </w:tc>
        <w:tc>
          <w:tcPr>
            <w:tcW w:type="dxa" w:w="51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Миграция ru.json/en.json в react-i18next</w:t>
            </w:r>
          </w:p>
        </w:tc>
      </w:tr>
    </w:tbl>
    <w:p>
      <w:pPr>
        <w:spacing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———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Конец документа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PVEmanager</w:t>
    </w:r>
    <w:r>
      <w:rPr>
        <w:rFonts w:ascii="Arial" w:cs="Arial" w:eastAsia="Arial" w:hAnsi="Arial"/>
        <w:color w:val="6B7280"/>
        <w:sz w:val="16"/>
        <w:szCs w:val="16"/>
      </w:rPr>
      <w:ptab w:alignment="right" w:relativeTo="margin" w:leader="none"/>
      <w:t xml:space="preserve">Стр.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  <w:spacing w:after="0"/>
    </w:pPr>
    <w:r>
      <w:rPr>
        <w:rFonts w:ascii="Arial" w:cs="Arial" w:eastAsia="Arial" w:hAnsi="Arial"/>
        <w:color w:val="6B7280"/>
        <w:sz w:val="16"/>
        <w:szCs w:val="16"/>
      </w:rPr>
      <w:t xml:space="preserve">PVEmanager — ТЗ на редизайн фронтенда</w:t>
    </w:r>
    <w:r>
      <w:rPr>
        <w:rFonts w:ascii="Arial" w:cs="Arial" w:eastAsia="Arial" w:hAnsi="Arial"/>
        <w:color w:val="6B7280"/>
        <w:sz w:val="16"/>
        <w:szCs w:val="16"/>
      </w:rPr>
      <w:ptab w:alignment="right" w:relativeTo="margin" w:leader="none"/>
      <w:t xml:space="preserve">v1.0 | 06.04.2026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2026-04-05T23:47:11.769Z</dcterms:created>
  <dcterms:modified xsi:type="dcterms:W3CDTF">2026-04-05T23:47:11.770Z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