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Results: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1️⃣ Interpretation of Model Results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From your model comparison: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Random Forest: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Highest accuracy (84%) but lower recall.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XGBoost: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Best AUC-ROC (82.6%) and very high recall (84%), meaning it catches more stroke cases.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Logistic Regression: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middle ground, decent recall (70%) but lower accuracy (77%).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2️⃣ Which Model to Choose?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goal is to minimize false negatives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(i.e., you don’t want to miss stroke cases),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XGBoost is the best choice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of its high recall (84%).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goal is a balance between precision and recall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Random Forest is better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of its higher accuracy (84%) and better F1-score.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✅ Since stroke detection is critical, XGBoost is the best model to use in real-world settings.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3️⃣ What Can You Do Next?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Deploy the model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FastAPI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Flask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real-time stroke prediction.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Tune further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by adjusting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SMOTE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parameters and trying ensemble models (e.g.,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StackingClassifier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selection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Some features may not be contributing much; you can check feature importance.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🔥 Want to Deploy It?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real-time stroke predictions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you can create an API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FastAPI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Let me know if you need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deployment script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! 🚀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You said: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Give me a full report on how everything went on.</w:t>
      </w:r>
      <w:r/>
    </w:p>
    <w:p>
      <w:pPr>
        <w:pStyle w:val="14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16"/>
        </w:rPr>
        <w:t xml:space="preserve">ChatGPT said: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📝 Full Report: Stroke Prediction Model Training &amp; Evaluation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Overview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project aimed to train machine learning models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predict stroke occurrence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patient data. The dataset underwent preprocessing, feature engineering, and model optimization. Three different models were trained and compared: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Random Forest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XGBoost (Fine-Tuned with Optuna)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Logistic Regression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📊 Data Preprocessing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Dataset Information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dataset contained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10222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rows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12 columns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before preprocessing.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target variable was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stroke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(0 = No Stroke, 1 = Stroke)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Handling Missing Values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BMI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201 missing values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which were imputed with the median.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 other missing values were present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the dataset after processing.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Feature Engineering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improve model performance, new features were created: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BMI Category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Classified BMI into underweight, normal, overweight, and obese.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Age Group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Categorized patients into different age groups.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Hypertension &amp; Glucose Interaction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Captured the relationship between high blood pressure and glucose levels.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Heart Disease &amp; Smoking Status Interaction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Captured how smoking affects heart disease.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Encoding &amp; Scaling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Categorical variables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were encoded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one-hot encoding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Numerical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scaled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StandardScaler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final dataset had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24 columns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after preprocessing.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Final Dataset Overview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Training Set: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5833 rows, 22 features.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Testing Set: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1022 rows, 22 features.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Missing Values (After Processing):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0 ✅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🧠 Model Training &amp; Evaluation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1️⃣ Random Forest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Hyperparameters: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n_estimators=200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max_depth=10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class_weight="balanced"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Results: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Accuracy: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84.05%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AUC-ROC: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77.81%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Precision: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14.47%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Recall: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46.00%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F1-Score: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22.01%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Insights: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High accuracy but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low recall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meaning it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misses many stroke cases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Works well for general classification but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the best for critical health applications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2️⃣ XGBoost (Fine-Tuned with Optuna)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 Optimization: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50 trials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were run using Bayesian Optimization with Optuna.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best hyperparameters found: 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CopyEdit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'n_estimators': 240,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'max_depth': 3,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'learning_rate': 0.019,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'subsample': 0.788,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'colsample_bytree': 0.894,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'scale_pos_weight': 6,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'gamma': 0.033,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'reg_alpha': 3.923,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'reg_lambda': 1.899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Results: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Accuracy: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63.99%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AUC-ROC: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82.56%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Precision: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10.45%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Recall: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84.00%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F1-Score: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18.58%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Insights: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Highest AUC-ROC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(82.56%), meaning it’s the best model at distinguishing between stroke and non-stroke patients.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Very high recall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(84%) →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at detecting stroke cases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Lower accuracy due to class imbalance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but more important for healthcare applications.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3️⃣ Logistic Regression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Hyperparameters: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class_weight="balanced"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max_iter=500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Results: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Accuracy: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77.20%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AUC-ROC: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79.48%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Precision: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13.83%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Recall: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70.00%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F1-Score: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23.10%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Insights: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good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baseline model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inferior to XGBoost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High recall but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lower precision than Random Forest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🔎 Feature Importance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Top Features (Random Forest)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Most important predictor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Average Glucose Level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BMI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Heart Disease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Smoking Status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Top Features (XGBoost)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Age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BMI Category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Smoking Status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Hypertension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Heart Disease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📝 Conclusion: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Age is the strongest predictor of stroke risk.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BMI &amp; glucose levels play a significant role.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Smoking &amp; heart disease interactions are critical risk factors.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Final Decision &amp; Next Steps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🏆 Best Model: XGBoost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Why?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Highest recall (84%)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for detecting strokes (minimizing false negatives).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AUC-ROC (82.56%)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Strong at distinguishing between stroke &amp; non-stroke patients.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Next Steps: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Deploy the model as an 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FastAPI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Flask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Fine-tune further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adjusting SMOTE strategy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 on real-world 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validation.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💾 Model Deployment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model (XGBoost)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was saved as: 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CopyEdit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best_stroke_prediction_model.pkl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2025-03-16T05:12:49Z</dcterms:modified>
</cp:coreProperties>
</file>