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804"/>
        <w:tblGridChange w:id="0">
          <w:tblGrid>
            <w:gridCol w:w="2835"/>
            <w:gridCol w:w="680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17 de outubro de 2024</w:t>
            </w:r>
          </w:p>
        </w:tc>
      </w:tr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Windsor Guanabara Hotel - Centro, Rio de Janeiro-RJ</w:t>
            </w:r>
          </w:p>
        </w:tc>
      </w:tr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Sala: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Goya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de Trabalho (GT):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Conceição Evaristo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início: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09h07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término: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16h11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de presentes: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 pessoas + técnicos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Relatores: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Henrique Brum e Isadora Guaraná</w:t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Para contextualização, as perguntas da tarde foram feitas de manhã e vice-versa.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Às 9:00, a facilitadora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dá início à primeira atividade da parte da manhã com a introdução das perguntas disparadoras, que são: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Que estratégias o observatório poderia considerar para buscar influenciar a tomada de decisões de gestores públicos de saúde?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incluir e compartilhar as contribuições de diferentes grupos sociais envolvidos na Saúde da População Negra (movimentos sociais, pesquisadores, usuários, gestores, profissionais de saúde)?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potencializar as ações dos movimentos sociais?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inovar nas formas de comunicar para chegar aos mais diferentes públicos que atuam com a população negra?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inovar e interagir diretamente com a população negra?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Essas cinco perguntas vão gerar um debate, preenchendo um flip chart ao final de cada questão, somente após todos se sentirem contemplados pelas escolhas do grupo para prosseguir para a próxima. Ao final, deve haver a entrega da matriz conceitual e estrutural do observatório de Saúde da População Negra, sintetizando e ilustrando as ideias do grupo como um todo.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facilitadora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relembra os participantes de guardarem seus comprovantes para prestações de contas, avaliarem o grupo e a dinâmica, e para os gestores preencherem o “Diagnóstico da Política Nacional de Saúde Integral da População Negra” até o dia 31/10. Ela também informa que haverá uma foto com todos os participantes do seminário no local da plenária, durante o coffee break.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começa com a primeira pergunta: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Que estratégias o observatório poderia considerar para buscar influenciar a tomada de decisões de gestores públicos de saúde?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Inicia-se a rodada de perguntas, começando por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lembra os escopos, a informação como poder e sugere a importância do alcance da imprensa.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Lilian Paiva</w:t>
      </w:r>
      <w:r w:rsidDel="00000000" w:rsidR="00000000" w:rsidRPr="00000000">
        <w:rPr>
          <w:rFonts w:ascii="Arial" w:cs="Arial" w:eastAsia="Arial" w:hAnsi="Arial"/>
          <w:rtl w:val="0"/>
        </w:rPr>
        <w:t xml:space="preserve"> enriquece o debate, trazendo uma construção interativa junto com uma narrativa de dados. Com essas duas falas, inicia-se o preenchimento do flip chart com as seguintes ideias: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Visibilidade dos dados; divulgação com a imprensa e narrativa de dados (iniciativas locais e ações descentralizadas).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dos gestores.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Espaço de apoio para os gestores (espaço privado para o acesso dos gestores).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Espaço de referência de informações e troca com os articuladores dos eixos.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Mateus Brito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Débora Lima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Fernanda do Nascimento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Nayara Melo</w:t>
      </w:r>
      <w:r w:rsidDel="00000000" w:rsidR="00000000" w:rsidRPr="00000000">
        <w:rPr>
          <w:rFonts w:ascii="Arial" w:cs="Arial" w:eastAsia="Arial" w:hAnsi="Arial"/>
          <w:rtl w:val="0"/>
        </w:rPr>
        <w:t xml:space="preserve"> enriquecem o debate, contribuindo para o preenchimento do flip chart.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começa a explicar sobre o eixo 1 do TED e depois passa a palavra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Jaqueline Oliveira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informa ao grupo como funciona esse eixo e o que é feito.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Jaqueline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destaca a importância desse TED para os observatórios e que o edital sobre a bolsa para apoiar o eixo 1 deve ser finalizado até o dia 21/10, fornecendo informações como disponibilidade para viajar, coleta de currículos e carga horária, complementando com datas e informações que o grupo foi perguntando.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Letícia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como conselheira de saúde, compartilha a experiência que possui no Conselho, propondo que o observatório fomente a inclusão de alguma estratégia/ação no processo de planejamento para que haja um plano de saúde, aumentando as chances de desenvolvimento. Ela enfatiza a importância do uso da tecnologia para mapeamento da população negra. Com essa fala, complementa-se o ponto da formação de gestores com “ações no plano principal de saúde”. Além disso, o observatório deve ser um “espaço de referência de informações e troca com os articuladores do eixo 1”.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passa para a segunda pergunta disparadora, após todos se sentirem contemplados e a pergunta ter sido respondida pelo grupo.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 dá início ao debate, trazendo a importância dos movimentos sociais e a força que representam, seguido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Nayara Melo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pergunta ao grupo como será abordada a questão, e todos concordam em usar um único método. A segunda pergunta disparadora é: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incluir e compartilhar as contribuições de diferentes grupos sociais envolvidos na Saúde da População Negra (movimentos sociais, pesquisadores, usuários, gestores, profissionais de saúde)?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integrantes do grupo concordam com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 e seguem para o preenchimento do flip chart. A primeira ideia apresentada pelo grupo é essa inclusão e compartilhamento por meio de movimentos sociais, tendo convites oficiais e articuladores locais para diálogo.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Irânia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complementa a parte de movimentos sociais, ressaltando a importância de envolver os educadores populares, que logo em seguida é registrado no flip chart, após a concordância do grupo.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compartilha uma experiência vivida em Porto Alegre, relembrando educadores populares que passaram por ela, e o fortalecimento da política. Após essas falas, o grupo concorda em escrever no quadro sobre a formação de lideranças e a importância que isso representa para a população negra.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Thaís Riguete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faz parte do eixo 2, informa o grupo sobre o inquérito e a prorrogação do prazo para que seja respondido.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Professora Silvia Lucia Ferreira</w:t>
      </w:r>
      <w:r w:rsidDel="00000000" w:rsidR="00000000" w:rsidRPr="00000000">
        <w:rPr>
          <w:rFonts w:ascii="Arial" w:cs="Arial" w:eastAsia="Arial" w:hAnsi="Arial"/>
          <w:rtl w:val="0"/>
        </w:rPr>
        <w:t xml:space="preserve"> traz um complemento para o debate, discutindo os aspectos culturais. Ela fala sobre a autonomia dos movimentos sociais e como cada um pode contribuir para essa articulação. Assim, é escrita no flip chart a ideia da “participação ativa dos movimentos”.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 alerta ao grupo que a ideia de “formação de lideranças” está muito ampla e sugere que seja escrito “formação de lideranças através da criação de fóruns populares de saúde da população negra para melhorar a incidência política nos conselhos de saúde”. O grupo concorda, acreditando que a ideia está mais completa e passa a transmitir melhor a informação que deseja.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esses conceitos estão dentro da resposta do grupo sobre os grupos sociais. Com essa parte finalizada, passa-se para a segunda parte da segunda pergunta disparadora, que diz respeito aos pesquisadores.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Professora Silvia Lucia</w:t>
      </w:r>
      <w:r w:rsidDel="00000000" w:rsidR="00000000" w:rsidRPr="00000000">
        <w:rPr>
          <w:rFonts w:ascii="Arial" w:cs="Arial" w:eastAsia="Arial" w:hAnsi="Arial"/>
          <w:rtl w:val="0"/>
        </w:rPr>
        <w:t xml:space="preserve"> dá o pontapé inicial ao debate, trazendo sua experiência como pesquisadora, mais uma vez abordando a ideia de capilaridade.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Mateus Brito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Irânia Maria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Fernanda do Nascimento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Janaína Paulista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Lilian Paiva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compartilham suas experiências e indagações sobre o que deve contemplar a ideia de todos os integrantes do grupo.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esse rico debate sobre a parte de pesquisadores, as apoiadoras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Nayara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Débora Lima</w:t>
      </w:r>
      <w:r w:rsidDel="00000000" w:rsidR="00000000" w:rsidRPr="00000000">
        <w:rPr>
          <w:rFonts w:ascii="Arial" w:cs="Arial" w:eastAsia="Arial" w:hAnsi="Arial"/>
          <w:rtl w:val="0"/>
        </w:rPr>
        <w:t xml:space="preserve"> ajudam o grupo a preencher o flip chart, escrevendo as seguintes propostas: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Sistematização de bases de dados.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Cadastramento e comunicação de grupos de pesquisa (diálogo com a ABPN).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 de dados abertos.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Incentivo à produção intelectual.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Articulação de pesquisadores (chamada pública por eixo).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grupo, então, passa para a parte de “usuários”, ainda dentro da segunda pergunta disparadora.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 inicia esse debate, seguida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Mateus Brito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contemplam a ideia de todos os integrantes, escrevendo no flip chart as seguintes propostas: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Sistematização das associações já existentes.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Compartilhamento de informações (cadastro livre de usuários no observatório).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Estratégias de comunicação eficazes (articulação com as entidades representativas da sociedade civil para a realização de rodas de conversa com usuários e aplicação de pesquisas de satisfação, visando analisar o acesso às políticas de saúde da população negra).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o preenchimento na parte de usuários,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Irânia Maria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Letícia</w:t>
      </w:r>
      <w:r w:rsidDel="00000000" w:rsidR="00000000" w:rsidRPr="00000000">
        <w:rPr>
          <w:rFonts w:ascii="Arial" w:cs="Arial" w:eastAsia="Arial" w:hAnsi="Arial"/>
          <w:rtl w:val="0"/>
        </w:rPr>
        <w:t xml:space="preserve"> alertam que deve haver um “espaço de compartilhamento dos planos municipais e estaduais com foco na Saúde da População Negra” e o “compartilhamento e monitoramento da execução financeira”, além de “convidar o CONASS e CONASEMS”.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momento, todos se dirigem ao local do coffee break, às 10:30.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do grupo volta à sala e se dá início ao preenchimento do flip chart, ainda na segunda questão disparadora, mas agora com enfoque nos profissionais de saúde. Ocorre um debate entre os integrantes do grupo presentes, e assim vão sendo anotadas as propostas contempladas e debatidas por todos.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Djara Mahim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Luciete Tavares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Débora Lima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Nayara Melo</w:t>
      </w:r>
      <w:r w:rsidDel="00000000" w:rsidR="00000000" w:rsidRPr="00000000">
        <w:rPr>
          <w:rFonts w:ascii="Arial" w:cs="Arial" w:eastAsia="Arial" w:hAnsi="Arial"/>
          <w:rtl w:val="0"/>
        </w:rPr>
        <w:t xml:space="preserve"> apresentam um debate rico em argumentos, no qual a maioria concorda com as ideias gerais apresentadas por elas. Cada uma traz posicionamentos derivados de suas próprias experiências como profissionais da saúde, o que torna o debate mais diverso e enriquecedor.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Irânia</w:t>
      </w:r>
      <w:r w:rsidDel="00000000" w:rsidR="00000000" w:rsidRPr="00000000">
        <w:rPr>
          <w:rFonts w:ascii="Arial" w:cs="Arial" w:eastAsia="Arial" w:hAnsi="Arial"/>
          <w:rtl w:val="0"/>
        </w:rPr>
        <w:t xml:space="preserve"> também contribui com sua visão, agregando ao debate.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propostas apresentadas pelo grupo são: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Construir material de apoio para os profissionais com foco na Saúde da População Negra para clínicas (formação de profissionais antirracistas; cartilha e compartilhamento de experiências; material com foco nas principais doenças que acometem a População Negra);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“Cuidar de quem cuida”;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Estratégias de apoio e proteção para trabalhadores negros;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Valorização dos profissionais (boas práticas, experiências);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Canais de escuta dos casos de racismo;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Mapeamento dos trabalhadores a partir de raça/cor.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todos se sentindo contemplados e chegando a um consenso comum, a facilitadora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passa para a 3ª pergunta disparadora, que é: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o observatório pode potencializar as ações dos movimentos sociais?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Janaína Paulista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 dão início ao debate, falando sobre como o observatório deve ser um canal de visibilidade para os trabalhos dos movimentos sociais e como deve promover ações para potencializá-los. Com essas falas, as seguintes propostas são apresentadas como resposta à 3ª questão disparadora: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Visibilidade dos trabalhos dos movimentos sociais;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Promover ações de mobilização e articulação social junto aos movimentos sociais, potencializando-os com informações e dados contidos no observatório.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 após, o grupo passa para a quarta pergunta disparadora: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o observatório pode inovar nas formas de comunicar para chegar aos mais diferentes públicos que atuam com a População Negra?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Lilian Paiva</w:t>
      </w:r>
      <w:r w:rsidDel="00000000" w:rsidR="00000000" w:rsidRPr="00000000">
        <w:rPr>
          <w:rFonts w:ascii="Arial" w:cs="Arial" w:eastAsia="Arial" w:hAnsi="Arial"/>
          <w:rtl w:val="0"/>
        </w:rPr>
        <w:t xml:space="preserve"> e a professora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Silvia Lucia</w:t>
      </w:r>
      <w:r w:rsidDel="00000000" w:rsidR="00000000" w:rsidRPr="00000000">
        <w:rPr>
          <w:rFonts w:ascii="Arial" w:cs="Arial" w:eastAsia="Arial" w:hAnsi="Arial"/>
          <w:rtl w:val="0"/>
        </w:rPr>
        <w:t xml:space="preserve"> apresentam falas sobre a importância das redes sociais e a necessidade do acesso às formas de comunicação.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Djara Mahim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complementa falando sobre as formas de comunicação que chamam atenção, especialmente em uma sociedade cada vez mais acelerada. Com isso, sugere o uso de jogos, podcasts, animações etc. O grupo chega ao consenso de propor às seguintes maneiras de inovação: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Presença ativa nas redes sociais;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Acessibilidade nas formas de comunicação;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Metodologias específicas para diferentes públicos;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Formas diversas de comunicação (podcasts, jogos etc.).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então passa para a 5ª pergunta disparadora: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inovar e interagir diretamente com a População Negra?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professora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Silvia Lucia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Nayara Melo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Djara Mahim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Gisele Gomes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Luciene Tavares</w:t>
      </w:r>
      <w:r w:rsidDel="00000000" w:rsidR="00000000" w:rsidRPr="00000000">
        <w:rPr>
          <w:rFonts w:ascii="Arial" w:cs="Arial" w:eastAsia="Arial" w:hAnsi="Arial"/>
          <w:rtl w:val="0"/>
        </w:rPr>
        <w:t xml:space="preserve"> apresentam argumentos e ideias sobre como essa pergunta pode ser respondida e quais propostas devem ser apresentadas, com todos do grupo debatendo em conjunto e se sentindo contemplados. O grupo conversa sobre a falta de financiamento em assuntos que envolvem a População Negra e como essa carência influencia e prejudica a tomada de decisões, projetos e planejamentos de ação. O grupo apresenta a seguinte proposta, escrita no flip chart: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Informações objetivas e com uma comunicação acessível e simples.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Concluída a parte da manhã, o grupo inicia, antes da pausa para o almoço, as discussões que dizem respeito às perguntas disparadoras da parte da tarde. As perguntas disparadoras para o grupo discutir são: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públicos o observatório deve considerar em diálogo com o princípio de equidade?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temas o observatório deve considerar em diálogo com o princípio de equidade?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 que frequência o observatório deve atualizar as suas informações?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ser inclusivo, considerando acessibilidade, letramento digital ou falta de acesso à internet?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interlocutores são importantes para o observatório?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interlocutores o observatório deve ter cautela em interagir (parcerias e financiamento)?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Inicia-se, então, as respostas/propostas da 1ª pergunta disparadora, que é: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públicos o observatório deve considerar em diálogo com o princípio de equidade?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apresenta, em conjunto, os seguintes públicos-alvo: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Usuários, gestores, profissionais da rede, pesquisadores;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População em situação de rua, quilombolas, privados de liberdade, PCD, LGBTQIAP+, comunidades de matrizes africanas, imigrantes, mulheres, comunidades tradicionais, populações em territórios diferenciados.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Passa-se para a segunda pergunta disparadora, que diz respeito aos temas a serem considerados no observatório: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temas o observatório deve considerar em diálogo com o princípio de equidade?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responde em conjunto com os seguintes temas, com todos se sentindo contemplados: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Acesso e acessibilidade;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Racismo, quesito raça/cor;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Gênero e sexualidade;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Doenças prevalentes e negligenciadas;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Violências de diferentes ordens;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Interseccionalidade (território, etarismo);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 ambiental e outros;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Branquitude e seus privilégios;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da diáspora negra no Brasil.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integrantes se movimentam para responder à 3ª pergunta disparadora, que diz respeito à frequência de atualizações deste observatório: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 que frequência o observatório deve atualizar as suas informações?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entra em consenso e apresenta a seguinte proposta: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Atualização permanente, com adequação das necessidades de atualização a depender do tipo de informação.</w:t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terem respondido à questão sobre frequência, entram no debate sobre a 4ª pergunta disparadora, relacionada ao assunto de inclusão. A pergunta é: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ser inclusivo, considerando acessibilidade, letramento digital ou falta de acesso à internet?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Lilian Paiva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Nayara Melo</w:t>
      </w:r>
      <w:r w:rsidDel="00000000" w:rsidR="00000000" w:rsidRPr="00000000">
        <w:rPr>
          <w:rFonts w:ascii="Arial" w:cs="Arial" w:eastAsia="Arial" w:hAnsi="Arial"/>
          <w:rtl w:val="0"/>
        </w:rPr>
        <w:t xml:space="preserve"> iniciam o debate sobre o conceito de letramento digital e como devem abordar a pergunta para que seja compreendida em sua totalidade a ideia geral do grupo.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Djara Mahim</w:t>
      </w:r>
      <w:r w:rsidDel="00000000" w:rsidR="00000000" w:rsidRPr="00000000">
        <w:rPr>
          <w:rFonts w:ascii="Arial" w:cs="Arial" w:eastAsia="Arial" w:hAnsi="Arial"/>
          <w:rtl w:val="0"/>
        </w:rPr>
        <w:t xml:space="preserve"> também apresenta sua posição e sugere uma forma de responder, com base no que foi discutido, para que seja escrito no flip chart. Sendo assim, os integrantes do grupo de trabalho 2 escrevem as seguintes propostas: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Glossário;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Adequação de luz, áudio, transcrição de conteúdo, libras disponíveis no site, vídeos explicativos;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Rádios comunitárias, jornais locais, rodas de conversa, material impresso.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as propostas sobre a inclusão de todos, o horário de almoço se inicia e todos se encaminham para o restaurante do hotel às 13:13. Antes de subirem, uma foto do grupo é tirada.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Às 14:53, os integrantes do grupo retornam à sala após o almoço e se inicia a discussão sobre a 6ª pergunta disparadora (o grupo achou pertinente inverter a ordem). A pergunta é:</w:t>
        <w:br w:type="textWrapping"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interlocutores o observatório deve ter cautela em interagir (parcerias e financiamento)?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Há um debate entre o grupo, destacando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Débora Lima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Cecília Izidoro</w:t>
      </w:r>
      <w:r w:rsidDel="00000000" w:rsidR="00000000" w:rsidRPr="00000000">
        <w:rPr>
          <w:rFonts w:ascii="Arial" w:cs="Arial" w:eastAsia="Arial" w:hAnsi="Arial"/>
          <w:rtl w:val="0"/>
        </w:rPr>
        <w:t xml:space="preserve"> e a professora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Silvia Lucia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foram as primeiras a contribuir para a formulação da resposta do grupo. Todos complementam e concordam com o que está sendo discutido, chegando às seguintes respostas: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Universidades / institutos de pesquisa;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Secretarias de saúde, educação, assistência e áreas afins;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ONGs;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Defensorias, Ministério Público e Ministério Público de Contas;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Lideranças comunitárias, movimentos sociais, ativistas de direitos humanos, associação de usuários;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Conselhos e profissionais de saúde, usuários.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pergunta respondida, inicia-se a 5ª pergunta disparadora sobre os interlocutores. A pergunta é: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Quais interlocutores são importantes para o observatório?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Há uma conversa entre o grupo para melhor formulação da resposta que contemple todos os argumentos trazidos e discutidos.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Marisa Chaves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Letícia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Janaína Paulista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 e todos se impõem para uma resposta contemplativa. O grupo chega a um consenso com as seguintes propostas: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Representações partidárias;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Instituições e pessoas que não estejam envolvidas em inquéritos e/ou processos policiais e/ou judiciais.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todas as respostas e propostas escritas, o grupo se prepara para realizar a matriz conceitual e estrutural do Observatório de Saúde da População Negra. Há um debate sobre como abordar todas as requisições da matriz, para que esteja claro em como o observatório vai e deve funcionar, quais são seus objetivos etc.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elaboração da matriz estrutural, há a produção de um PowerPoint que será levado para a plenária, onde será realizado uma apresentação do Grupo de Trabalho 2 todas as propostas pensadas nesses 2 dias de seminário. Ao final de todo esse processo Djara Mahim fala para todos que foi um prazer estar em um grupo só de mulheres e que não poderia ter sido melhor. Ficou emocionada de estar ali e presenteou o grupo com uma canção, em que todos bateram palmas e cantaram juntos a ela.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Encerra-se, então, às 16:00 a atividade e todos se dirigem à plenária para o encerramento do evento.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700.7874015748032" w:right="1700.7874015748032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/>
      <w:drawing>
        <wp:inline distB="114300" distT="114300" distL="114300" distR="114300">
          <wp:extent cx="5400000" cy="18034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00" cy="180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74DE5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7F445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4459"/>
  </w:style>
  <w:style w:type="paragraph" w:styleId="Rodap">
    <w:name w:val="footer"/>
    <w:basedOn w:val="Normal"/>
    <w:link w:val="RodapChar"/>
    <w:uiPriority w:val="99"/>
    <w:unhideWhenUsed w:val="1"/>
    <w:rsid w:val="007F445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44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VALr78xKxtU6JYGVer/pUfvIbw==">CgMxLjA4AHIhMW5aYU1OSGJVWE5wQWtzR0ZkYkMtdWRSNXlKLTZFdGQx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2024-10-21T04:34:00Z</dcterms:created>
  <dc:creator>usuario</dc:creator>
</cp:coreProperties>
</file>