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5790"/>
        <w:tblGridChange w:id="0">
          <w:tblGrid>
            <w:gridCol w:w="2835"/>
            <w:gridCol w:w="5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Data: </w:t>
            </w:r>
          </w:p>
        </w:tc>
        <w:tc>
          <w:tcPr/>
          <w:p w:rsidR="00000000" w:rsidDel="00000000" w:rsidP="00000000" w:rsidRDefault="00000000" w:rsidRPr="00000000" w14:paraId="00000003">
            <w:pPr>
              <w:shd w:fill="ffffff" w:val="clear"/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16 de outubro de 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Local: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Windsor Guanabara Hotel - Centro, Rio de Janeiro-RJ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Grupo de Trabalho (GT):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Luiz Gama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Horário de início: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14h46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Horário de término: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16h10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Quantidade de presentes: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 participantes + técnicos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Relatores: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Beatriz Bretas e Letícia Lembo</w:t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Facilitadores: </w:t>
      </w:r>
      <w:r w:rsidDel="00000000" w:rsidR="00000000" w:rsidRPr="00000000">
        <w:rPr>
          <w:rFonts w:ascii="Arial" w:cs="Arial" w:eastAsia="Arial" w:hAnsi="Arial"/>
          <w:rtl w:val="0"/>
        </w:rPr>
        <w:t xml:space="preserve">Laurenice Pires, Fernando Domene, Sthephany Damasceno e Maria Taíres</w:t>
      </w:r>
    </w:p>
    <w:p w:rsidR="00000000" w:rsidDel="00000000" w:rsidP="00000000" w:rsidRDefault="00000000" w:rsidRPr="00000000" w14:paraId="00000011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Dinâmica 3: Perguntas disparadoras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Como um observatório poderia contribuir para o monitoramento e avaliação da saúde da população negra e da PNSIPN?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Como o observatório poderia contribuir com as atividades (boas práticas) de profissionais, pesquisadores, gestores, usuários, movimentos sociais e sociedade civil?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Material:</w:t>
      </w:r>
      <w:r w:rsidDel="00000000" w:rsidR="00000000" w:rsidRPr="00000000">
        <w:rPr>
          <w:rFonts w:ascii="Arial" w:cs="Arial" w:eastAsia="Arial" w:hAnsi="Arial"/>
          <w:rtl w:val="0"/>
        </w:rPr>
        <w:t xml:space="preserve"> Quadro, cartolina branca, caneta piloto preta, bloco de papel e caneta azul.</w:t>
        <w:br w:type="textWrapping"/>
        <w:t xml:space="preserve">Após o retorno do almoço, o grupo retomou os comentários sobre os assuntos abordados anteriormente. Clarissa França foi nomeada relatora do flip chart, representando todo o grupo na apresentação aos demais participantes do evento.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Bianca Lopes:</w:t>
      </w:r>
      <w:r w:rsidDel="00000000" w:rsidR="00000000" w:rsidRPr="00000000">
        <w:rPr>
          <w:rFonts w:ascii="Arial" w:cs="Arial" w:eastAsia="Arial" w:hAnsi="Arial"/>
          <w:rtl w:val="0"/>
        </w:rPr>
        <w:t xml:space="preserve"> A estrutura do observatório deve ser definida como uma fonte de dados que combine informações qualitativas e quantitativas. É fundamental que seja uma entidade permanente, configurando-se como um órgão colegiado que proporcione robustez aos dados, transformando-os em algo concreto e propositivo para o estado e para a gestão da saúde.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Melina Teixeira:</w:t>
      </w:r>
      <w:r w:rsidDel="00000000" w:rsidR="00000000" w:rsidRPr="00000000">
        <w:rPr>
          <w:rFonts w:ascii="Arial" w:cs="Arial" w:eastAsia="Arial" w:hAnsi="Arial"/>
          <w:rtl w:val="0"/>
        </w:rPr>
        <w:t xml:space="preserve"> O observatório deve ser um local central para a tomada de decisões do SUS, utilizando as informações coletadas para fundamentar essas decisões.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Mara Lucia:</w:t>
      </w:r>
      <w:r w:rsidDel="00000000" w:rsidR="00000000" w:rsidRPr="00000000">
        <w:rPr>
          <w:rFonts w:ascii="Arial" w:cs="Arial" w:eastAsia="Arial" w:hAnsi="Arial"/>
          <w:rtl w:val="0"/>
        </w:rPr>
        <w:t xml:space="preserve"> O observatório deve ter uma atuação mais incisiva nas políticas territoriais e na formação de agentes políticos locais. É essencial que as comunidades tenham acesso a informações em um único local, funcionando como uma central de dados que represente um diferencial.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Richarlis Martins: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importante que o observatório forneça informações qualificadas sobre a população negra e atue como um instrumento que fortaleça a participação e o controle social no enfrentamento do racismo no SUS.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Laurenice Pires:</w:t>
      </w:r>
      <w:r w:rsidDel="00000000" w:rsidR="00000000" w:rsidRPr="00000000">
        <w:rPr>
          <w:rFonts w:ascii="Arial" w:cs="Arial" w:eastAsia="Arial" w:hAnsi="Arial"/>
          <w:rtl w:val="0"/>
        </w:rPr>
        <w:t xml:space="preserve"> Refuta a definição proposta por Maria Inês sobre o observatório.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Maria Inês: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Considerando a complexidade da política antirracista, é vital garantir um atendimento integral à população negra, quilombola, ciganos e indígenas. O objetivo deve ser transformar a saúde da população negra em uma política antirracista transversal, abrangendo diversas áreas. Quando o Brasil estabelece relações internacionais em saúde, isso deve ser feito com valorização, não como um favor, permitindo a discussão de temas complexos.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Melina Teixeira:</w:t>
      </w:r>
      <w:r w:rsidDel="00000000" w:rsidR="00000000" w:rsidRPr="00000000">
        <w:rPr>
          <w:rFonts w:ascii="Arial" w:cs="Arial" w:eastAsia="Arial" w:hAnsi="Arial"/>
          <w:rtl w:val="0"/>
        </w:rPr>
        <w:t xml:space="preserve"> Sugere um foco em promover saúde sem racismo.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Joilda Nery: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crucial lembrar o acolhimento histórico para que as políticas não sejam descontinuadas. Devemos concentrar a documentação da trajetória dessas políticas.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Maria Thaires:</w:t>
      </w:r>
      <w:r w:rsidDel="00000000" w:rsidR="00000000" w:rsidRPr="00000000">
        <w:rPr>
          <w:rFonts w:ascii="Arial" w:cs="Arial" w:eastAsia="Arial" w:hAnsi="Arial"/>
          <w:rtl w:val="0"/>
        </w:rPr>
        <w:t xml:space="preserve"> Há um esforço contínuo para construir e modificar assuntos relacionados à política nacional, incluindo projetos e planos de ação.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Izabel Cristina: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importante evidenciar a vulnerabilidade da saúde da população negra, apresentando uma realidade documentada sobre as questões discutidas, e não meramente opiniões superficiais.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Maria Inês:</w:t>
      </w:r>
      <w:r w:rsidDel="00000000" w:rsidR="00000000" w:rsidRPr="00000000">
        <w:rPr>
          <w:rFonts w:ascii="Arial" w:cs="Arial" w:eastAsia="Arial" w:hAnsi="Arial"/>
          <w:rtl w:val="0"/>
        </w:rPr>
        <w:t xml:space="preserve"> A política de saúde deve ser antirracista e não patriarcal, unificando nossas lutas e fomentando alianças com os povos indígenas. É necessário acompanhar a formação dos profissionais de saúde, que não devem ser educados com a ideia de meritocracia. Devemos avançar em uma política que aborde todas as facetas do racismo e promover uma abordagem antirracista em todas as esferas do Sistema Único de Saúde, desde a gestão até a formação e atuação no território.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Valber Frutuoso:</w:t>
      </w:r>
      <w:r w:rsidDel="00000000" w:rsidR="00000000" w:rsidRPr="00000000">
        <w:rPr>
          <w:rFonts w:ascii="Arial" w:cs="Arial" w:eastAsia="Arial" w:hAnsi="Arial"/>
          <w:rtl w:val="0"/>
        </w:rPr>
        <w:t xml:space="preserve"> A principal contribuição do observatório reside no contexto reflexivo que ele oferece. Se conseguirmos avançar nessa compreensão, o observatório cumprirá um papel diferenciado, tratado e discutido, fortalecendo sua contribuição.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Camila Rodrigues: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fundamental publicizar as ações realizadas pelos gestores e educadores dentro do observatório. Com dados e políticas claras, o observatório pode incentivar práticas adequadas ou, ao contrário, constranger ações que não estejam alinhadas com sua proposta central.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Melina Teixeira: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essencial manter uma boa comunicação e inovar na interação com a população negra, assegurando que suas necessidades sejam atendidas.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Maria Inês:</w:t>
      </w:r>
      <w:r w:rsidDel="00000000" w:rsidR="00000000" w:rsidRPr="00000000">
        <w:rPr>
          <w:rFonts w:ascii="Arial" w:cs="Arial" w:eastAsia="Arial" w:hAnsi="Arial"/>
          <w:rtl w:val="0"/>
        </w:rPr>
        <w:t xml:space="preserve"> Deve-se avaliar e estudar as políticas antirracistas já existentes, utilizando estratégias estabelecidas para que os planos de ação estejam em conformidade com diretrizes prévias, evitando a coleta de dados desagregados. É necessário implementar o plano de estratégias da política antirracista no observatório, desde o planejamento até a operacionalização da normativa.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Joilda Nery: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importante concentrar dados e indicadores relevantes para diferentes segmentos da população negra, incluindo aqueles em situação de rua, a população privada de liberdade e a população quilombola, além dos povos de religiões de matriz africana.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Rui Leandro:</w:t>
      </w:r>
      <w:r w:rsidDel="00000000" w:rsidR="00000000" w:rsidRPr="00000000">
        <w:rPr>
          <w:rFonts w:ascii="Arial" w:cs="Arial" w:eastAsia="Arial" w:hAnsi="Arial"/>
          <w:rtl w:val="0"/>
        </w:rPr>
        <w:t xml:space="preserve"> A comunicação deve ser popular, visando à revolução de base, para que a população se aproprie das políticas e cobre sua execução em seus territórios.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Melina Teixeira: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crucial reconhecer que a população carcerária negra enfrenta condições alarmantes, incluindo o descaso em relação a doenças mentais graves.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Adriano Borges: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fundamental que a informação seja levada aos municípios, permitindo que estes exerçam controle social, com base em documentos e dados provenientes do observatório.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Maria Inês:</w:t>
      </w:r>
      <w:r w:rsidDel="00000000" w:rsidR="00000000" w:rsidRPr="00000000">
        <w:rPr>
          <w:rFonts w:ascii="Arial" w:cs="Arial" w:eastAsia="Arial" w:hAnsi="Arial"/>
          <w:rtl w:val="0"/>
        </w:rPr>
        <w:t xml:space="preserve"> Planos que não incorporam os componentes das diretrizes devem ser elaborados de forma a incluir indicadores que sejam adequados e moderados.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Rui Leandro:</w:t>
      </w:r>
      <w:r w:rsidDel="00000000" w:rsidR="00000000" w:rsidRPr="00000000">
        <w:rPr>
          <w:rFonts w:ascii="Arial" w:cs="Arial" w:eastAsia="Arial" w:hAnsi="Arial"/>
          <w:rtl w:val="0"/>
        </w:rPr>
        <w:t xml:space="preserve"> O ministério enfrenta limitações na geração de múltiplos planos de saúde, mas a utilização de inteligência artificial pode possibilitar análises mais profundas e abrangentes.</w:t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André Silva:</w:t>
      </w:r>
      <w:r w:rsidDel="00000000" w:rsidR="00000000" w:rsidRPr="00000000">
        <w:rPr>
          <w:rFonts w:ascii="Arial" w:cs="Arial" w:eastAsia="Arial" w:hAnsi="Arial"/>
          <w:rtl w:val="0"/>
        </w:rPr>
        <w:t xml:space="preserve"> É necessário realizar a estratificação dos indicadores desde as gestões de base, incluindo monitoramento e avaliação que se integrem tanto com os gestores locais quanto com o ministério da saúde.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Maria Inês:</w:t>
      </w:r>
      <w:r w:rsidDel="00000000" w:rsidR="00000000" w:rsidRPr="00000000">
        <w:rPr>
          <w:rFonts w:ascii="Arial" w:cs="Arial" w:eastAsia="Arial" w:hAnsi="Arial"/>
          <w:rtl w:val="0"/>
        </w:rPr>
        <w:t xml:space="preserve"> Os dados devem fluir da base para o topo, e o observatório deve ser um espaço que demonstre a luta antirracista, promovendo a potencialização da população negra.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Richarlls Martins:</w:t>
      </w:r>
      <w:r w:rsidDel="00000000" w:rsidR="00000000" w:rsidRPr="00000000">
        <w:rPr>
          <w:rFonts w:ascii="Arial" w:cs="Arial" w:eastAsia="Arial" w:hAnsi="Arial"/>
          <w:rtl w:val="0"/>
        </w:rPr>
        <w:t xml:space="preserve"> Existe uma necessidade urgente de reforçar e repensar o diálogo intersetorial.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Maria Inês:</w:t>
      </w:r>
      <w:r w:rsidDel="00000000" w:rsidR="00000000" w:rsidRPr="00000000">
        <w:rPr>
          <w:rFonts w:ascii="Arial" w:cs="Arial" w:eastAsia="Arial" w:hAnsi="Arial"/>
          <w:rtl w:val="0"/>
        </w:rPr>
        <w:t xml:space="preserve"> A lógica neoliberal tem um impacto negativo na humanização do atendimento. Sendo nós a população que mais utiliza o SUS, o observatório deve evidenciar os efeitos e resultados da racionalidade, eficácia e eficiência do sistema, contextualizando a complexidade histórica que exige um pensamento aprofundado sobre o impacto em nossas perspectivas. Em nosso projeto coletivo, somos responsáveis por estimular e estabelecer estratégias efetivas.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grupo discute a importância de um observatório dedicado à coleta e análise de dados sobre segmentos vulneráveis da população negra no Brasil, como a população em situação de rua, privada de liberdade, quilombolas e comunidades de religião de matriz africana. Destacam a necessidade de criar indicadores específicos para monitorar e avaliar políticas públicas, ressaltando a relevância de dados de diversas fontes, além do Sistema Único de Saúde (SUS).</w:t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Defendem que a população deve se apropriar de informações relevantes para exigir políticas que atendam suas necessidades, com o observatório atuando como um mecanismo de empoderamento. Sugerem ainda a integração de dados de diferentes áreas, incluindo direitos humanos, para facilitar a compreensão e a aplicação de políticas públicas.</w:t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grupo compartilha sua experiência com a população encarcerada, predominantemente negra, que enfrenta sérios problemas de saúde mental, enfatizando a urgência de tornar os dados acessíveis para promover a participação ativa na construção e fiscalização de políticas e a necessidade de um observatório que fortaleça o controle social e a participação nas gestões municipais, criticando a falta de cumprimento de diretrizes ministeriais e o difícil acesso a dados adequados.</w:t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mobilização social é apresentada como fundamental para capacitar a população como agente de mudança. O impacto das políticas antirracistas no setor de enfermagem é discutido, com ênfase na precarização do trabalho e na contratação de enfermeiros como microempreendedores individuais. Debatem, aprofundando-se nas condições de trabalho dessas profissionais, que são majoritariamente mulheres negras.</w:t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Além disso, ressaltam a importância de reflexões sobre questões centrais, propondo uma análise crítica dos indicadores de saúde e políticas públicas, e convocam a coletividade a assumir responsabilidade pelo presente, aprendendo com o passado, destacando a necessidade de fortalecer a comunicação e a mobilização política.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facilitadores Fernando Domene e Sthephany Damasceno realizaram a transcrição das ideias para as cartolinas, evidenciando as seguintes respostas às duas perguntas:</w:t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CONTRIBUIÇÃO PARA O PNSIPN E GRUPOS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Publicar o que é feito;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Alcançar um público, tentando inovar na comunicação, que sofre com os efeitos do racismo;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Empoderar o espaço do Ministério que monitora e avalia estados e municípios a fim de gerar dados desagregados por município;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Promover a participação da população no planejamento;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Coletar dados sobre a população não domiciliada (ex: população em situação de rua, população privada de liberdade, população quilombola);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Pensar em outros indicadores que alcancem outras populações;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Focar na população negligenciada e invisibilizada;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Promover a apropriação dos dados sobre a população para que possam monitorar e serem agentes de mudança;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Garantir que as informações cheguem aos municípios;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Fortalecer o diálogo interministerial.</w:t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Resposta das 4ª e 5ª questões, 2024.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Laurenice Pires</w:t>
      </w:r>
      <w:r w:rsidDel="00000000" w:rsidR="00000000" w:rsidRPr="00000000">
        <w:rPr>
          <w:rFonts w:ascii="Arial" w:cs="Arial" w:eastAsia="Arial" w:hAnsi="Arial"/>
          <w:rtl w:val="0"/>
        </w:rPr>
        <w:t xml:space="preserve"> encerra as atividades do grupo de trabalho, convidando todos a continuar as discussões na plenária do evento, onde serão apresentadas as conclusões dos demais grupos. Ela reafirma, assim, o compromisso com o diálogo e a ação coletiva.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56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5399730" cy="1803400"/>
          <wp:effectExtent b="0" l="0" r="0" t="0"/>
          <wp:docPr id="89007133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9730" cy="1803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155D98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18245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82454"/>
  </w:style>
  <w:style w:type="paragraph" w:styleId="Rodap">
    <w:name w:val="footer"/>
    <w:basedOn w:val="Normal"/>
    <w:link w:val="RodapChar"/>
    <w:uiPriority w:val="99"/>
    <w:unhideWhenUsed w:val="1"/>
    <w:rsid w:val="0018245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82454"/>
  </w:style>
  <w:style w:type="table" w:styleId="Tabelacomgrade">
    <w:name w:val="Table Grid"/>
    <w:basedOn w:val="Tabelanormal"/>
    <w:uiPriority w:val="39"/>
    <w:rsid w:val="0033076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YZmlYQw5MfP+NzbI+1CX6GHdVg==">CgMxLjA4AHIhMXJSZVpyUUtRVVRRLVAxNDFlN2VXTlh5X3dCN2R4QjFP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2024-10-17T15:09:00Z</dcterms:created>
  <dc:creator>07-05-083</dc:creator>
</cp:coreProperties>
</file>