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E3A8A"/>
          <w:sz w:val="56"/>
        </w:rPr>
        <w:t>시 스 템  아 키 텍 처  정 의 서</w:t>
      </w:r>
    </w:p>
    <w:p>
      <w:pPr>
        <w:spacing w:before="240"/>
        <w:jc w:val="center"/>
      </w:pPr>
      <w:r>
        <w:rPr>
          <w:rFonts w:ascii="맑은 고딕" w:hAnsi="맑은 고딕"/>
          <w:color w:val="64748B"/>
          <w:sz w:val="26"/>
        </w:rPr>
        <w:t>SyncFlow AI 소프트웨어, 인프라, 데이터 및 AI 추론 아키텍처 설계 명세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프로젝트명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한빛글로벌 지능형 공급망 구매·조달 계약 및 부품 품질규격 AI 검증 플랫폼(SyncFlow AI) 구축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산출물 식별자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EMP_DEG_090 (설계 단계 산출물)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문서 버전</w:t>
            </w:r>
          </w:p>
        </w:tc>
        <w:tc>
          <w:tcPr>
            <w:tcW w:type="dxa" w:w="6480"/>
          </w:tcPr>
          <w:p>
            <w:r>
              <w:t>v1.3 (BO/대외연계 ALB 물리분리 · BE/API➔Agent EKS Service 호출 · AI 도면 규격영역 추출+웹 장면보정 · S3 Intelligent-Tiering · HB 표준스펙 · 비전OCR/Outbound 방화벽 URL 반영)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작성 일자</w:t>
            </w:r>
          </w:p>
        </w:tc>
        <w:tc>
          <w:tcPr>
            <w:tcW w:type="dxa" w:w="6480"/>
          </w:tcPr>
          <w:p>
            <w:r>
              <w:t>2026년 10월 27일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발주 기관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㈜한빛글로벌 (Hanbit Global Corp.)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수행 기관</w:t>
            </w:r>
          </w:p>
        </w:tc>
        <w:tc>
          <w:tcPr>
            <w:tcW w:type="dxa" w:w="6480"/>
          </w:tcPr>
          <w:p>
            <w:r>
              <w:t>㈜엠파시 (Empasy Inc.)</w:t>
            </w:r>
          </w:p>
        </w:tc>
      </w:tr>
    </w:tbl>
    <w:p>
      <w:r>
        <w:br w:type="page"/>
      </w:r>
    </w:p>
    <w:p>
      <w:pPr>
        <w:pStyle w:val="Heading1"/>
      </w:pPr>
      <w:r>
        <w:t>1. 시스템 아키텍처 개요</w:t>
      </w:r>
    </w:p>
    <w:p>
      <w:r>
        <w:t>한빛글로벌 SyncFlow AI 시스템은 BO(관리자) 전용 ALB(사용자대역 오픈)와 대외 연계 전용 ALB(전자구매포털 서버만 오픈)의 물리적 분리, 대용량 구매계약 계약·도서·설계도면(최대 300MB) S3 업로드 시 'Intelligent-Tiering' 자동 적용, AI Agent의 OpenCV 기반 영상 도면스냅샷 1차 자동 추출 및 통합 웹 화면(:3104) 내 설계도면 재생·특정화면 멈춤 기반 장면 추가/편집/삭제 보정(BO·대외연계 서버에서 EKS Service를 통해 AI Agent 호출), 엔터프라이즈 비전 OCR / 도면 OCR 선택 실행, 공정위·표준원 하도급거래 공정화법·전자구매포털 자재BOM RDB·PLM-Nexus 시험성적서·과거 검증 이력 상충 탐지 기반 검증을 위해 5대 표준 모듈(1. 통합 웹 콘솔[Client/fe :3104], 2. 메인 업무·관리 서버[server-be :18080], 3. 대외 연계·파일 API 서버[server-api :18085], 4. AI Agent[server-ai-agent :18083], 5. Batch[server-batch :18084])로 설계되었습니다.</w:t>
      </w:r>
    </w:p>
    <w:p>
      <w:pPr>
        <w:pStyle w:val="Heading2"/>
      </w:pPr>
      <w:r>
        <w:t>1.1 계층별 소프트웨어 스택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8A"/>
          </w:tcPr>
          <w:p>
            <w:r>
              <w:rPr>
                <w:b/>
                <w:color w:val="FFFFFF"/>
              </w:rPr>
              <w:t>계층 구분</w:t>
            </w:r>
          </w:p>
        </w:tc>
        <w:tc>
          <w:tcPr>
            <w:tcW w:type="dxa" w:w="4680"/>
            <w:shd w:fill="1E3A8A"/>
          </w:tcPr>
          <w:p>
            <w:r>
              <w:rPr>
                <w:b/>
                <w:color w:val="FFFFFF"/>
              </w:rPr>
              <w:t>적용 기술 스택 및 오픈소스 프레임워크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Client Tier</w:t>
            </w:r>
          </w:p>
        </w:tc>
        <w:tc>
          <w:tcPr>
            <w:tcW w:type="dxa" w:w="4680"/>
            <w:shd w:fill="F8FAFC"/>
          </w:tcPr>
          <w:p>
            <w:r>
              <w:t>통합 웹 콘솔(Client/fe :3104, Vue 3 + TypeScript + Vite: 계약·도서·영상 Side-by-Side 대조, AI 1차 추출 도면스냅샷 확인 및 웹 설계도면 재생·특정화면 멈춤 장면 추가/편집/삭제 보정, 과거 상충 비교, 성적서요청 메일, 백오피스 통합) + 전자구매포털(SRM-Portal) 의뢰·결과(HTML/JSON) 표출 연동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sz w:val="19"/>
              </w:rPr>
              <w:t>Server Tier</w:t>
            </w:r>
          </w:p>
        </w:tc>
        <w:tc>
          <w:tcPr>
            <w:tcW w:type="dxa" w:w="4680"/>
            <w:shd w:fill="FFFFFF"/>
          </w:tcPr>
          <w:p>
            <w:r>
              <w:t>메인 업무·관리 서버(server-be :18080, BO 전용 ALB[사용자대역 오픈] 연결, 검증 워크스페이스·웹 장면보정/재실행 시 EKS Service로 AI Agent 호출·상충탐지·백오피스·IAM 검증) + 대외연계·파일 API 서버(server-api :18085, 대외연계 전용 ALB[전자구매포털만 오픈] 연결, 300MB S3 Intelligent-Tiering 업로드·EKS Service로 AI Agent 호출)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AI Engine</w:t>
            </w:r>
          </w:p>
        </w:tc>
        <w:tc>
          <w:tcPr>
            <w:tcW w:type="dxa" w:w="4680"/>
            <w:shd w:fill="F8FAFC"/>
          </w:tcPr>
          <w:p>
            <w:r>
              <w:t>AI Agent(server-ai-agent :18083): OpenCV 도면 핵심규격·특약주석 1차 자동 추출 및 웹 화면 사용자 보정 장면 재분석, Enterprise Vision OCR(ocr-api.hanbitglobal.internal) / PaddleOCR 설정 선택, 동시 4건 세마포어 + QUEUED 워커, 1536d RAG·3단계 LLM 판정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4680"/>
            <w:shd w:fill="FFFFFF"/>
          </w:tcPr>
          <w:p>
            <w:r>
              <w:t>AWS RDS PostgreSQL 16 (25개 정규 테이블 + 요약 뷰, pgvector 1536차원 HNSW 벡터 인덱스 단일화, 마크다운 계층형 청킹, GIN Trigram 형태소·상충 검색 인덱스)</w:t>
            </w:r>
          </w:p>
        </w:tc>
      </w:tr>
      <w:tr>
        <w:tc>
          <w:tcPr>
            <w:tcW w:type="dxa" w:w="4680"/>
            <w:shd w:fill="F8FAFC"/>
          </w:tcPr>
          <w:p>
            <w:r>
              <w:rPr>
                <w:sz w:val="19"/>
              </w:rPr>
              <w:t>Storage &amp; Infra</w:t>
            </w:r>
          </w:p>
        </w:tc>
        <w:tc>
          <w:tcPr>
            <w:tcW w:type="dxa" w:w="4680"/>
            <w:shd w:fill="F8FAFC"/>
          </w:tcPr>
          <w:p>
            <w:r>
              <w:t>AWS EKS 매니지드 쿠버네티스(5대 모듈 컨테이너 분리, HB 표준 제공 타입 우선 구성 후 성능테스트 검증M 발생 시 스펙 증설), 물리적 ALB 2개 분리(BO ALB / 대외연계 ALB), Batch 서버(:18084), AWS S3(Storage Class: Intelligent-Tiering 자동 적용)</w:t>
            </w:r>
          </w:p>
        </w:tc>
      </w:tr>
    </w:tbl>
    <w:p>
      <w:pPr>
        <w:pStyle w:val="Heading1"/>
      </w:pPr>
      <w:r>
        <w:t>2. 데이터 및 AI 추론 아키텍처</w:t>
      </w:r>
    </w:p>
    <w:p>
      <w:r>
        <w:t>1. 단일 원천(SSOT) DB 및 PG Vector 1536차원·계층형 청킹 일원화: 모든 스키마(25개 정규 테이블 + 요약 뷰)는 단일 SQL에 일원화되며, 마크다운 계층형(Parent-Child) 법령 청킹, PostgreSQL pgvector 1536차원(VECTOR(1536)) HNSW 인덱스와 GIN Trigram 형태소·과거 검증 상충 탐지 인덱스를 결합하여 고속 하이브리드 RAG 검증을 수행합니다.</w:t>
        <w:br/>
        <w:t>2. 설계도면 1차 AI 도면스냅샷 자동 추출 및 2차 웹 화면 장면 보정 (BO·API ➔ Agent EKS Service 호출): 1차로 AI Agent가 OpenCV 기반으로 설계도면 텍스트 애니메이션 완성 시점(도면스냅샷)과 하단 미세 특약주석를 자동 추출하며, 2차로 이를 보정하기 위해 통합 웹 화면(Client/fe :3104)에서 설계도면을 재생하여 사용자가 특정 화면에 멈춰 장면을 추가하거나 AI가 만든 장면을 편집·삭제합니다. 대외 연계 서버(server-api :18085) 및 BO 업무 서버(server-be :18080) 모두 EKS 내부 K8s Service(http://syncflow-ai-agent-svc:18083)를 통해 AI Agent를 호출합니다.</w:t>
        <w:br/>
        <w:t>3. S3 'Intelligent-Tiering' 자동 적용 및 HB 표준 인프라 스펙 운영: 파일 보관주기가 명확히 정해지지 않은 특성을 고려하여 S3 업로드 시 저장 타입으로 'Intelligent-Tiering'이 자동 적용되도록 구성해 자동 접근 패턴 분석 기반 보관비용을 최적화합니다. 모든 EKS 파드 및 RDS 스펙은 한빛글로벌(AP) 기본 제공 타입으로 우선 구성하며, 성능 테스트 시 검증M 등 리소스 부족으로 서비스 중단 이슈가 지속 발생하는 시점에 스펙 증설을 요청합니다.</w:t>
      </w:r>
    </w:p>
    <w:p>
      <w:pPr>
        <w:pStyle w:val="Heading1"/>
      </w:pPr>
      <w:r>
        <w:t>3. 네트워크 및 보안 아키텍처</w:t>
      </w:r>
    </w:p>
    <w:p>
      <w:r>
        <w:t>• 물리적 ALB 2개 분리 및 접근 통제: BO(관리자) 전용 ALB(syncflow-ai-bo-prv-alb, Spec.hanbitglobal.com)에는 사내 사용자 PC/VPN 대역만 오픈하여 통합 웹(:3104)·업무 서버(:18080)로 라우팅하고, 대외 연계 전용 ALB(syncflow-ai-api-prv-alb, syncflow-api.hanbitglobal.com)에는 전자구매포털(SRM-Portal) HB 서버만 오픈하여 대외 연계 서버(:18085)로 단독 라우팅합니다.</w:t>
        <w:br/>
        <w:t>• EKS K8s Service 기반 내부 통신: 대외 연계 서버(server-api :18085) 및 BO 업무 서버(server-be :18080)에서 AI Agent 서버(server-ai-agent :18083) 호출 시 EKS Service(http://syncflow-ai-agent-svc:18083)를 통해 통신합니다.</w:t>
        <w:br/>
        <w:t>• 엔터프라이즈 비전 OCR 및 대외/사내 Outbound 방화벽 명시: AI Agent(:18083)에서 엔터프라이즈 비전 OCR API(https://ocr-api.hanbitglobal.internal) 및 비학습 상용 LLM API(https://api.openai.com, https://api.anthropic.com)로의 Outbound(:443) 방화벽과, 전자구매포털(https://srm-api.hanbitglobal.com), 피엘엠넥서스(https://plmnexus-core.hanbitglobal.com), 사내 SSO/IAM(https://sso.hanbitglobal.com), SMTP(smtp.ncloud.com:587) Outbound 경로를 명확히 정의합니다.</w:t>
      </w:r>
    </w:p>
    <w:p>
      <w:r>
        <w:rPr>
          <w:b/>
        </w:rPr>
        <w:t>3.1 구간별 네트워크 방화벽 오픈 요청 매트릭스 (엔터프라이즈 비전 OCR 및 Outbound URL/서버 정보)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출발지 (Source)</w:t>
            </w:r>
          </w:p>
        </w:tc>
        <w:tc>
          <w:tcPr>
            <w:tcW w:type="dxa" w:w="1337"/>
          </w:tcPr>
          <w:p>
            <w:r>
              <w:t>목적지 시스템</w:t>
            </w:r>
          </w:p>
        </w:tc>
        <w:tc>
          <w:tcPr>
            <w:tcW w:type="dxa" w:w="1337"/>
          </w:tcPr>
          <w:p>
            <w:r>
              <w:t>대상 URL / 서버 정보 (FQDN · Host)</w:t>
            </w:r>
          </w:p>
        </w:tc>
        <w:tc>
          <w:tcPr>
            <w:tcW w:type="dxa" w:w="1337"/>
          </w:tcPr>
          <w:p>
            <w:r>
              <w:t>포트</w:t>
            </w:r>
          </w:p>
        </w:tc>
        <w:tc>
          <w:tcPr>
            <w:tcW w:type="dxa" w:w="1337"/>
          </w:tcPr>
          <w:p>
            <w:r>
              <w:t>방향</w:t>
            </w:r>
          </w:p>
        </w:tc>
        <w:tc>
          <w:tcPr>
            <w:tcW w:type="dxa" w:w="1337"/>
          </w:tcPr>
          <w:p>
            <w:r>
              <w:t>연동 목적 및 비고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사내 업무망 PC / VPN 대역</w:t>
            </w:r>
          </w:p>
        </w:tc>
        <w:tc>
          <w:tcPr>
            <w:tcW w:type="dxa" w:w="1337"/>
          </w:tcPr>
          <w:p>
            <w:r>
              <w:t>BO 전용 ALB</w:t>
              <w:br/>
              <w:t>(syncflow-ai-bo-prv-alb)</w:t>
            </w:r>
          </w:p>
        </w:tc>
        <w:tc>
          <w:tcPr>
            <w:tcW w:type="dxa" w:w="1337"/>
          </w:tcPr>
          <w:p>
            <w:r>
              <w:t>https://Spec.hanbitglobal.com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Inbound</w:t>
            </w:r>
          </w:p>
        </w:tc>
        <w:tc>
          <w:tcPr>
            <w:tcW w:type="dxa" w:w="1337"/>
          </w:tcPr>
          <w:p>
            <w:r>
              <w:t>사용자대역 오픈 ➔ 통합웹(:3104) 및 업무BE(:18080) 접속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전자구매포털(SRM-Portal) HB 서버</w:t>
            </w:r>
          </w:p>
        </w:tc>
        <w:tc>
          <w:tcPr>
            <w:tcW w:type="dxa" w:w="1337"/>
          </w:tcPr>
          <w:p>
            <w:r>
              <w:t>대외 연계 전용 ALB</w:t>
              <w:br/>
              <w:t>(syncflow-ai-api-prv-alb)</w:t>
            </w:r>
          </w:p>
        </w:tc>
        <w:tc>
          <w:tcPr>
            <w:tcW w:type="dxa" w:w="1337"/>
          </w:tcPr>
          <w:p>
            <w:r>
              <w:t>https://syncflow-api.hanbitglobal.com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Inbound</w:t>
            </w:r>
          </w:p>
        </w:tc>
        <w:tc>
          <w:tcPr>
            <w:tcW w:type="dxa" w:w="1337"/>
          </w:tcPr>
          <w:p>
            <w:r>
              <w:t>전자구매포털 서버만 오픈 ➔ 대외연계 API(:18085) 단독 접속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업무 BE(:18080)</w:t>
              <w:br/>
              <w:t>대외 연계 API(:18085)</w:t>
            </w:r>
          </w:p>
        </w:tc>
        <w:tc>
          <w:tcPr>
            <w:tcW w:type="dxa" w:w="1337"/>
          </w:tcPr>
          <w:p>
            <w:r>
              <w:t>AI Agent 파드</w:t>
              <w:br/>
              <w:t>RDS / S3</w:t>
            </w:r>
          </w:p>
        </w:tc>
        <w:tc>
          <w:tcPr>
            <w:tcW w:type="dxa" w:w="1337"/>
          </w:tcPr>
          <w:p>
            <w:r>
              <w:t>http://syncflow-ai-agent-svc:18083</w:t>
              <w:br/>
              <w:t>syncflow-db.hanbitglobal.com:5432</w:t>
              <w:br/>
              <w:t>s3.ap-northeast-2.amazonaws.com</w:t>
            </w:r>
          </w:p>
        </w:tc>
        <w:tc>
          <w:tcPr>
            <w:tcW w:type="dxa" w:w="1337"/>
          </w:tcPr>
          <w:p>
            <w:r>
              <w:t>TCP 18083</w:t>
              <w:br/>
              <w:t>5432 / 443</w:t>
            </w:r>
          </w:p>
        </w:tc>
        <w:tc>
          <w:tcPr>
            <w:tcW w:type="dxa" w:w="1337"/>
          </w:tcPr>
          <w:p>
            <w:r>
              <w:t>Internal</w:t>
            </w:r>
          </w:p>
        </w:tc>
        <w:tc>
          <w:tcPr>
            <w:tcW w:type="dxa" w:w="1337"/>
          </w:tcPr>
          <w:p>
            <w:r>
              <w:t>BO 업무서버 및 대외연계 서버 ➔ AI Agent EKS Service 통신, RDS·S3(Intelligent-Tiering) 연동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AI Agent 파드 (:18083)</w:t>
            </w:r>
          </w:p>
        </w:tc>
        <w:tc>
          <w:tcPr>
            <w:tcW w:type="dxa" w:w="1337"/>
          </w:tcPr>
          <w:p>
            <w:r>
              <w:t>엔터프라이즈 비전 OCR API</w:t>
            </w:r>
          </w:p>
        </w:tc>
        <w:tc>
          <w:tcPr>
            <w:tcW w:type="dxa" w:w="1337"/>
          </w:tcPr>
          <w:p>
            <w:r>
              <w:t>https://ocr-api.hanbitglobal.internal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[엔터프라이즈 비전 OCR 방화벽] 계약·도서 이미지·AI 추출 도면스냅샷·웹 보정 장면 OCR 추출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AI Agent 파드 (:18083)</w:t>
            </w:r>
          </w:p>
        </w:tc>
        <w:tc>
          <w:tcPr>
            <w:tcW w:type="dxa" w:w="1337"/>
          </w:tcPr>
          <w:p>
            <w:r>
              <w:t>기업용 상용 LLM API</w:t>
            </w:r>
          </w:p>
        </w:tc>
        <w:tc>
          <w:tcPr>
            <w:tcW w:type="dxa" w:w="1337"/>
          </w:tcPr>
          <w:p>
            <w:r>
              <w:t>https://api.openai.com</w:t>
              <w:br/>
              <w:t>https://api.anthropic.com</w:t>
            </w:r>
          </w:p>
        </w:tc>
        <w:tc>
          <w:tcPr>
            <w:tcW w:type="dxa" w:w="1337"/>
          </w:tcPr>
          <w:p>
            <w:r>
              <w:t>TCP 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비학습(Zero Data Retention) 상용 LLM 3단계 판정 및 1536d 임베딩 호출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대외 연계 API(:18085)</w:t>
              <w:br/>
              <w:t>업무 BE(:18080)</w:t>
            </w:r>
          </w:p>
        </w:tc>
        <w:tc>
          <w:tcPr>
            <w:tcW w:type="dxa" w:w="1337"/>
          </w:tcPr>
          <w:p>
            <w:r>
              <w:t>전자구매포털 API &amp; 자재BOM RDB</w:t>
            </w:r>
          </w:p>
        </w:tc>
        <w:tc>
          <w:tcPr>
            <w:tcW w:type="dxa" w:w="1337"/>
          </w:tcPr>
          <w:p>
            <w:r>
              <w:t>https://srm-api.hanbitglobal.com</w:t>
            </w:r>
          </w:p>
        </w:tc>
        <w:tc>
          <w:tcPr>
            <w:tcW w:type="dxa" w:w="1337"/>
          </w:tcPr>
          <w:p>
            <w:r>
              <w:t>TCP 443</w:t>
              <w:br/>
              <w:t>TCP 1521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전자구매포털 검증 확정 결과(HTML/JSON/PDF) 콜백 회신 및 자재BOM·유해물질한도 RDB 조회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Batch 파드(:18084)</w:t>
              <w:br/>
              <w:t>업무 BE(:18080)</w:t>
            </w:r>
          </w:p>
        </w:tc>
        <w:tc>
          <w:tcPr>
            <w:tcW w:type="dxa" w:w="1337"/>
          </w:tcPr>
          <w:p>
            <w:r>
              <w:t>피엘엠넥서스(PLM-Nexus) 서버</w:t>
              <w:br/>
              <w:t>사내 SSO/IAM · SMTP</w:t>
            </w:r>
          </w:p>
        </w:tc>
        <w:tc>
          <w:tcPr>
            <w:tcW w:type="dxa" w:w="1337"/>
          </w:tcPr>
          <w:p>
            <w:r>
              <w:t>https://plmnexus-core.hanbitglobal.com</w:t>
              <w:br/>
              <w:t>https://sso.hanbitglobal.com</w:t>
              <w:br/>
              <w:t>smtp.ncloud.com</w:t>
            </w:r>
          </w:p>
        </w:tc>
        <w:tc>
          <w:tcPr>
            <w:tcW w:type="dxa" w:w="1337"/>
          </w:tcPr>
          <w:p>
            <w:r>
              <w:t>TCP 443</w:t>
              <w:br/>
              <w:t>TCP 587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매일 02:00 PLM-Nexus 시험검증배치 수집, 사내 SSO/IAM 권한 검증 및 성적서요청 메일 발송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[Option] Batch(:18084)</w:t>
              <w:br/>
              <w:t>AI Agent(:18083)</w:t>
            </w:r>
          </w:p>
        </w:tc>
        <w:tc>
          <w:tcPr>
            <w:tcW w:type="dxa" w:w="1337"/>
          </w:tcPr>
          <w:p>
            <w:r>
              <w:t>[Option] HB-Monitor API</w:t>
            </w:r>
          </w:p>
        </w:tc>
        <w:tc>
          <w:tcPr>
            <w:tcW w:type="dxa" w:w="1337"/>
          </w:tcPr>
          <w:p>
            <w:r>
              <w:t>https://ktlemon-gw.hanbitglobal.com</w:t>
            </w:r>
          </w:p>
        </w:tc>
        <w:tc>
          <w:tcPr>
            <w:tcW w:type="dxa" w:w="1337"/>
          </w:tcPr>
          <w:p>
            <w:r>
              <w:t>TCP 443</w:t>
              <w:br/>
              <w:t>8443</w:t>
            </w:r>
          </w:p>
        </w:tc>
        <w:tc>
          <w:tcPr>
            <w:tcW w:type="dxa" w:w="1337"/>
          </w:tcPr>
          <w:p>
            <w:r>
              <w:t>Outbound</w:t>
            </w:r>
          </w:p>
        </w:tc>
        <w:tc>
          <w:tcPr>
            <w:tcW w:type="dxa" w:w="1337"/>
          </w:tcPr>
          <w:p>
            <w:r>
              <w:t>[선택 사양] 기술원 시험검증문서 벡터 매칭 비교 검증(PoC) 시 오픈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