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맑은 고딕" w:hAnsi="맑은 고딕"/>
          <w:b/>
          <w:color w:val="1E3A8A"/>
          <w:sz w:val="56"/>
        </w:rPr>
        <w:t>사 용 자  교 육  결 과  보 고 서</w:t>
      </w:r>
    </w:p>
    <w:p>
      <w:pPr>
        <w:spacing w:before="240"/>
        <w:jc w:val="center"/>
      </w:pPr>
      <w:r>
        <w:rPr>
          <w:rFonts w:ascii="맑은 고딕" w:hAnsi="맑은 고딕"/>
          <w:color w:val="64748B"/>
          <w:sz w:val="26"/>
        </w:rPr>
        <w:t>SyncFlow AI 구매담당자 및 법무·QA 전문위원 대상 시스템 사용자 교육 실시 결과 보고서</w:t>
      </w:r>
    </w:p>
    <w:p>
      <w:pPr>
        <w:spacing w:before="1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프로젝트명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한빛글로벌 지능형 공급망 구매·조달 계약 및 부품 품질규격 AI 검증 플랫폼(SyncFlow AI) 구축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산출물 식별자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EMP_IMP_070 (이행 단계 산출물)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문서 버전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v1.0 (최종 승인본)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교육 일시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2026년 10월 13일 ~ 2026년 10월 14일 (총 2회차, 8시간)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발주 기관</w:t>
            </w:r>
          </w:p>
        </w:tc>
        <w:tc>
          <w:tcPr>
            <w:tcW w:type="dxa" w:w="6480"/>
          </w:tcPr>
          <w:p>
            <w:pPr>
              <w:spacing w:before="80" w:after="80"/>
            </w:pPr>
            <w:r>
              <w:rPr>
                <w:sz w:val="19"/>
              </w:rPr>
              <w:t>㈜한빛글로벌 (Hanbit Global Corp.)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before="80" w:after="80"/>
            </w:pPr>
            <w:r>
              <w:rPr>
                <w:b/>
                <w:sz w:val="19"/>
              </w:rPr>
              <w:t>수행 기관</w:t>
            </w:r>
          </w:p>
        </w:tc>
        <w:tc>
          <w:tcPr>
            <w:tcW w:type="dxa" w:w="6480"/>
          </w:tcPr>
          <w:p>
            <w:r>
              <w:t>㈜엠파시 (Empasy Inc.)</w:t>
            </w:r>
          </w:p>
        </w:tc>
      </w:tr>
    </w:tbl>
    <w:p>
      <w:r>
        <w:br w:type="page"/>
      </w:r>
    </w:p>
    <w:p>
      <w:pPr>
        <w:pStyle w:val="Heading1"/>
      </w:pPr>
      <w:r>
        <w:t>1. 사용자 교육 개요</w:t>
      </w:r>
    </w:p>
    <w:p>
      <w:r>
        <w:t>한빛글로벌 SyncFlow AI 시스템의 안정적인 현업 정착과 원활한 검증 업무 수행을 위해, 전사 사업본부 구매담당자(Buyer), 조달기획자 및 전장부품 규제대응(QA) 실무 전문가를 대상으로 직무별 맞춤 사용자 교육을 성공적으로 완료하였습니다.</w:t>
      </w:r>
    </w:p>
    <w:p>
      <w:pPr>
        <w:pStyle w:val="Heading2"/>
      </w:pPr>
      <w:r>
        <w:t>1.1 교육 차수별 실시 실적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18"/>
              </w:rPr>
              <w:t>과정명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18"/>
              </w:rPr>
              <w:t>일시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18"/>
              </w:rPr>
              <w:t>장소 / 형태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18"/>
              </w:rPr>
              <w:t>참석 인원</w:t>
            </w:r>
          </w:p>
        </w:tc>
        <w:tc>
          <w:tcPr>
            <w:tcW w:type="dxa" w:w="1872"/>
            <w:shd w:fill="1E3A8A"/>
          </w:tcPr>
          <w:p>
            <w:r>
              <w:rPr>
                <w:b/>
                <w:color w:val="FFFFFF"/>
                <w:sz w:val="18"/>
              </w:rPr>
              <w:t>주요 교육 내용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sz w:val="17"/>
              </w:rPr>
              <w:t>1차 교육 (구매담당자 과정)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2026.10.13 (14:00~18:00)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한빛글로벌 본사 2층 한빛글로벌홀 / Zoom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사업본부 BM 및 구매담당자 42명 (출석률 100%)</w:t>
            </w:r>
          </w:p>
        </w:tc>
        <w:tc>
          <w:tcPr>
            <w:tcW w:type="dxa" w:w="1872"/>
            <w:shd w:fill="F8FAFC"/>
          </w:tcPr>
          <w:p>
            <w:r>
              <w:rPr>
                <w:sz w:val="17"/>
              </w:rPr>
              <w:t>계약·도서 신청, OCR 텍스트 확인, AI 표준수정조항 활용법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sz w:val="17"/>
              </w:rPr>
              <w:t>2차 교육 (법무·QA전문위원 과정)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2026.10.14 (14:00~18:00)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한빛글로벌 본사 10층 교육실 / 실습실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전장부품 QA팀 검토위원 16명 (출석률 94.1%)</w:t>
            </w:r>
          </w:p>
        </w:tc>
        <w:tc>
          <w:tcPr>
            <w:tcW w:type="dxa" w:w="1872"/>
            <w:shd w:fill="FFFFFF"/>
          </w:tcPr>
          <w:p>
            <w:r>
              <w:rPr>
                <w:sz w:val="17"/>
              </w:rPr>
              <w:t>좌우 대조 뷰어, 시험성적서 매핑, 검증의견서(PDF) 발행</w:t>
            </w:r>
          </w:p>
        </w:tc>
      </w:tr>
    </w:tbl>
    <w:p>
      <w:pPr>
        <w:pStyle w:val="Heading1"/>
      </w:pPr>
      <w:r>
        <w:t>2. 교육 만족도 및 성취도 평가</w:t>
      </w:r>
    </w:p>
    <w:p>
      <w:r>
        <w:t>1. 전반적 만족도: 4.82점 / 5.0점 만점 (매우 만족 비율 86.4%)</w:t>
        <w:br/>
        <w:t>2. 실무 활용 적합성: 4.88점 (실제 구매계약 계약·도서 검증 리드타임 단축에 큰 도움이 될 것으로 응답)</w:t>
        <w:br/>
        <w:t>3. 실습 평가 결과: 교육생 전원(58명) 모의 계약·도서 등록 및 검증 확정 실습 100% PASS</w:t>
      </w:r>
    </w:p>
    <w:p>
      <w:pPr>
        <w:pStyle w:val="Heading1"/>
      </w:pPr>
      <w:r>
        <w:t>3. 교육 자료 배포 및 사후 지원 계획</w:t>
      </w:r>
    </w:p>
    <w:p>
      <w:r>
        <w:t>• 신규 사용자 매뉴얼(EMP_IMP_050 v1.0) 및 운영자 매뉴얼(EMP_IMP_060 v1.0) 사내 인트라넷 공유 완료</w:t>
        <w:br/>
        <w:t>• 교육 녹화 영상(VOD) 사내 e-Learning 센터 등록 완료 (상시 수강 지원)</w:t>
        <w:br/>
        <w:t>• 본 오픈 초기 2주간 수행사 전담 헬프데스크(온사이트 지원) 가동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