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EMP-DOC-P1-06 | 사업명: 한빛글로벌 SyncFlow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투입 인력 변경(교체) 승인 신청서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소프트웨어 진흥법 및 계약 특수조건에 따른 동급 이상 우수 대체 인력 투입 승인 및 인수인계 계획서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사업명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SyncFlow AI — 엔터프라이즈 AI 콘텐츠·규제 검증 자동화 시스템 구축 사업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변경 신청 일자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2026년 07월 10일 (교체 적용일: 2026년 07월 24일)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변경 사유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[✓] 귀책전가/수술 면책(급성 추간판 탈출증 입원)  [ ] 퇴직  [ ] 기타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인수인계 합동근무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2026년 07월 13일 ~ 2026년 07월 24일 (총 10영업일 1:1 대면 합동 인수인계)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1. 당초 투입 인력 대비 변경 대체 인력 비교표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비교 항목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당초 투입 인력 (퇴장)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변경 대체 인력 (신규 투입)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동급 이상 적격 판정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성명 / 직급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최민수 선임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조현우 선임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정규직 핵심 인력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담당 역할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데이터 모델링 및 QA 테스트 엔지니어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데이터 모델링 및 QA 테스트 리드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동일 역할 100% 승계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SW 기술자 등급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중급 기술자 (SW 경력 6년 4개월)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중급 기술자 (SW 경력 8년 8개월)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경력 +2년 4개월 상위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보유 자격증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정보처리기사, SQLD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정보처리기사, SQLP(전문가), CSTS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데이터·QA 상위 자격 보유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유사 프로젝트 실적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금융권 문서분류 AI 데이터 구축 2건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엔터프라이즈 RAG·규제검증 AI 구축 4건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도메인 적합도 우수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2. 업무 인수인계 계획 및 품질 보증 확약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신규 투입되는 조현우 선임은 10영업일(2026.07.13~07.24) 동안 기존 인력과 무상 합동 근무를 수행하며, 이 기간의 인건비는 당사가 전액 자체 부담합니다.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100대 규제 룰셋 사전(EMP_EXE_010), 표준용어/코드정의서(EMP_DEG_060/070), 골든셋 50문항(EMP_TST_050) 검증 스크립트의 100% 인계를 완료하였으며 공정 지연이 일절 없음을 보증합니다.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07월 10일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신청인 (수행사)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엔터프라이즈사업부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총괄PM 수석 박 진 우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(서명 완료)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승인권자 (발주처)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디지털혁신본부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팀장 윤 서 연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(승인 완료)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