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EMP-DOC-P4-05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사용자 인수 테스트(UAT) 완료 확인서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한빛글로벌 규제검증팀·구매조달팀 현업 담당자 직접 수행 검증 및 상용 오픈(Go-Live) 최종 승인서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UAT 수행 기간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10월 05일 ~ 2026년 10월 14일 (검증계 STG 및 상용 예비 환경)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참여 현업 부서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규제검증팀(6명), 핵심모듈구매조달팀(4명), 정밀전장전장부품팀(4명), IT정보화팀(2명)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최종 종합 판정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인수 적격 (Acceptance Passed — 시나리오 42건 전수 통과, 상용 오픈 승인)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도메인별 사용자 인수 테스트(UAT) 수행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업무 도메인 구분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시나리오 수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성공 (Pass)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실패 (Fail)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통과율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검증 내용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통합인증 및 권한 (SSO)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연동 로그인, 사업부별·역할별(요청자/검토위원/관리자) 메뉴 접근 통제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문서·이미지 접수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8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8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PDF 브로슈어, 기술시방서 이미지, 제품 단상자 도안 OCR 추출 및 바운딩박스 매핑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3단계 AI 규제 검증 엔진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12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12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불공정 독소조항·절대적 표현·자재BOM 유해물질한도·시험성적서 유무 자동 판정 및 법령 근거 제시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표준수정조항 추천 및 재검증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안전 대체 조항 원클릭 치환, 버전 비교(Diff), 현업 검토위원 최종 승인·반려 결재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기간계 연계 및 BO 관리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PLM-Nexus 자재BOM 조회, SRM-Portal 결과 콜백, 100대 룰셋·프롬프트·골든셋 관리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42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42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0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100.0%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평균 검증 소요시간: 건당 8.4초 (목표 15초 이내 달성), 골든셋 일치율 96.4%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결함 조치 확인 및 상용 오픈 승인 선언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UAT 기간 중 제기된 치명(Critical)·주요(Major) 결함 0건이며, 현업 편의성 개선 요청(경미 3건: 엑셀 다운로드 컬럼 순서 조정 등)은 2026년 10월 13일 패치로 100% 반영 완료되었음을 확인합니다.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이에 발주처 현업 대표 및 IT 총괄은 「SyncFlow AI 시스템」의 사용자 인수 테스트 합격을 선언하며 상용 오픈(Go-Live)을 공식 승인합니다.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현업대표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규제검증팀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(인수 합격 서명)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IT총괄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(인수 합격 서명)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수행사 총괄PM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