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PM-68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SyncGuard AI 운영 및 유지보수 작업요청서 (Service Request Form)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오픈 후 법령 고시 개정 반영, 신규 브랜드 코드 추가 및 기능 개선 공식 작업요청(SR) 표준 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SR 관리 번호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SR-2026-1105-002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요청 일자 / 부서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05일 / 주식회사 한빛글로벌 규제심의팀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요청자 성명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윤서연 팀장 (02-6000-1120 / sy.yoon@hanbitglobal.com)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작업 분류 / 긴급도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[ ] 긴급 장애패치  [✓] 법령·룰셋 정책 보강  [ ] 화면/통계 개선 | 우선순위: 보통(P3)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희망 완료 기한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10일 (3영업일 이내)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작업 요청 상세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요청 제목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기능성화장품(여드름성 피부 완화) 주의문구 필수 표기 여부 자동 점검 룰셋 2건 추가 및 리포트 문구 보완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요청 배경 및 상세 사양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식약처 기능성화장품 표시 가이드 안내에 따라, 품목 유형이 '여드름성 피부 완화 기능성'인 경우 상세페이지 하단에 법정 필수 주의문구('의약품이 아님' 고지)가 누락되었을 때 황색 주의(WARN) 배지를 자동 표출하도록 룰셋(RUL-121, RUL-122) 보강 요청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기대 효과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여드름성 기능성 라인업(더마쉴드 아크네 케어 5종) 신제품 출시 캠페인 심의 시 필수 고지문구 누락 100% 사전 예방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유지보수팀 기술 검토 및 처리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처리 내역 및 결과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영향도 및 소요 공수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tb_compliance_rule 조건부 필수문구 검증 규칙 2건 추가 및 골든셋 회귀 테스트 (소요 공수: 0.5 M/D — 무상지원)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검증계(STG) 테스트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06일 더마쉴드 상세페이지 시안 5건 대상 정상 검출 확인 (오탐 0건)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상용계(PRD) 반영일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11월 09일 18:30 무중단 캐시 리로드 방식으로 상용 반영 완료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11월 09일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요청 확인자 (발주처)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규제심의팀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(조치 확인)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처리 담당자 (수행사)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기술지원팀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김 태 호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(완료 서명)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