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EMP-DOC-P2-05 | 사업명: 한빛글로벌 SyncGuard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화면 UI/UX 설계 및 스토리보드 승인 확인서 (Design Freeze)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사용자 심의 포털(FO) 및 관리자 백오피스(BO) 전체 28개 화면 스토리보드 확정 및 구현 착수 합의서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사업명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SyncGuard AI — 엔터프라이즈 AI 콘텐츠·규제 심의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승인 대상 산출물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정보구조도 IA(EMP_DEG_010 v1.0), 기능정의서(EMP_DEG_020 v1.0), 화면설계서(EMP_DEG_050 v1.0)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확정 화면 총수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총 28개 핵심 화면 및 9개 공통 모달 팝업 (FO 사용자 포털 12개, BO 어드민 16개)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Design Freeze 일자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07월 25일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도메인별 화면 설계 승인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서비스 구분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화면 ID 범위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화면 명칭 및 UI/UX 핵심 기능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화면 수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현업 검토 결과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FO 홈·대시보드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UI-FO-001 ~ 003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통합 심의 대시보드, 내 심의 현황 위젯, 긴급 법령 개정 공지 배너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FO AI 심의 실행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UI-FO-004 ~ 008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멀티모달 파일(PDF/이미지/문안) 업로드, 실시간 OCR 영역 하이라이트, 3단계 AI 판정 뷰어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FO 결과·이력 비교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UI-FO-009 ~ 012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위반 문구 하이라이트·대체표현 원클릭 적용, 버전별 재심의 비교, PDF 결과리포트 출력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BO 규제 룰셋·사전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UI-BO-001 ~ 006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100대 금지·주의 표현 사전 관리, 전성분 한도 설정, 법령·가이드라인 RAG 문서 버전 관리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BO 프롬프트·골든셋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UI-BO-007 ~ 011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단계별 프롬프트 템플릿 편집, 모델 파라미터(Temp/Top-P) 제어, 50문항 골든셋 자동 배치 검증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BO 시스템·통계·감사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UI-BO-012 ~ 016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HB-SSO 권한 매핑, 브랜드별 적발률 통계, LLM 토큰 FinOps 대시보드, 감사 추적 로그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승인 완료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합계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전 화면 및 모달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화면설계서(EMP_DEG_050) 전 페이지 현업 리뷰 및 피드백 14건 반영 완료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28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최종 승인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화면 설계 동결(Design Freeze) 및 변경 통제 합의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발주처 현업부서(규제심의팀, 마케팅팀) 및 IT정보화팀은 제출된 화면설계서(EMP_DEG_050)의 화면 레이아웃, 입력 필드, 버튼 인터랙션 및 예외 메시지가 업무 요건을 완벽히 충족함을 확인하고 이를 최종 승인한다.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본 승인 이후 발생하는 화면 구조 개편이나 신규 화면 추가 요청은 공식 과업변경(CR) 절차를 통해 처리한다.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07월 25일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현업총괄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규제심의팀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발주처 IT총괄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IT정보화팀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정 태 윤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수행사 UI/UX PL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프론트엔드팀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책임 이 하 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