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2563EB"/>
          <w:sz w:val="17"/>
        </w:rPr>
        <w:t>[엠파시 엔터프라이즈 표준 사업관리 서식] 문서번호: EMP-DOC-P5-05 | 사업명: 한빛글로벌 SyncGuard AI 시스템 구축</w:t>
      </w:r>
    </w:p>
    <w:p>
      <w:r>
        <w:rPr>
          <w:rFonts w:ascii="맑은 고딕" w:hAnsi="맑은 고딕" w:eastAsia="맑은 고딕"/>
          <w:b/>
          <w:color w:val="0F172A"/>
          <w:sz w:val="36"/>
        </w:rPr>
        <w:t>준공(잔금) 대금 청구 공문</w:t>
      </w:r>
    </w:p>
    <w:p>
      <w:r>
        <w:rPr>
          <w:rFonts w:ascii="맑은 고딕" w:hAnsi="맑은 고딕" w:eastAsia="맑은 고딕"/>
          <w:b w:val="0"/>
          <w:color w:val="475569"/>
          <w:sz w:val="21"/>
        </w:rPr>
        <w:t>문서번호: 엠파시-경영-2026-1031호 | SyncGuard AI 구축 사업 최종 검수 완료에 따른 잔금(30%) 지급 청구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상세 내용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수신 / 참조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한빛글로벌 대표이사 귀하 / 구매전략팀장·디지털혁신본부장 참조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발신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엠파시 대표이사 김창석 (서울시 금천구 가산디지털1로 205)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계약 건명 (번호)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SyncGuard AI — 엔터프라이즈 AI 콘텐츠·규제 심의 자동화 시스템 구축 (HB-IT-2026-0042)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최종 검수 합격일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2026년 10월 30일 (검수확인서 문서번호: EMP_IMP_040)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금회 청구 잔금액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일금 일억삼천오백만원정 (₩135,000,000, 부가가치세 포함)</w:t>
            </w:r>
          </w:p>
        </w:tc>
      </w:tr>
    </w:tbl>
    <w:p/>
    <w:p>
      <w:r>
        <w:rPr>
          <w:rFonts w:ascii="맑은 고딕" w:hAnsi="맑은 고딕" w:eastAsia="맑은 고딕"/>
          <w:b/>
          <w:color w:val="1B365D"/>
          <w:sz w:val="25"/>
        </w:rPr>
        <w:t>1. 계약 대금 정산 및 잔금 청구 내역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대금 구분</w:t>
            </w:r>
          </w:p>
        </w:tc>
        <w:tc>
          <w:tcPr>
            <w:tcW w:type="dxa" w:w="1632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비율</w:t>
            </w:r>
          </w:p>
        </w:tc>
        <w:tc>
          <w:tcPr>
            <w:tcW w:type="dxa" w:w="1632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공급가액 (원)</w:t>
            </w:r>
          </w:p>
        </w:tc>
        <w:tc>
          <w:tcPr>
            <w:tcW w:type="dxa" w:w="1632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부가가치세 (원)</w:t>
            </w:r>
          </w:p>
        </w:tc>
        <w:tc>
          <w:tcPr>
            <w:tcW w:type="dxa" w:w="1632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합계 금액 (VAT 포함)</w:t>
            </w:r>
          </w:p>
        </w:tc>
        <w:tc>
          <w:tcPr>
            <w:tcW w:type="dxa" w:w="1632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수령/청구 일자 및 비고</w:t>
            </w:r>
          </w:p>
        </w:tc>
      </w:tr>
      <w:tr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총 계약 금액</w:t>
            </w:r>
          </w:p>
        </w:tc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100%</w:t>
            </w:r>
          </w:p>
        </w:tc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₩409,090,909</w:t>
            </w:r>
          </w:p>
        </w:tc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₩40,909,091</w:t>
            </w:r>
          </w:p>
        </w:tc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₩450,000,000</w:t>
            </w:r>
          </w:p>
        </w:tc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2026.05.01 계약 체결</w:t>
            </w:r>
          </w:p>
        </w:tc>
      </w:tr>
      <w:tr>
        <w:tc>
          <w:tcPr>
            <w:tcW w:type="dxa" w:w="16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기 수령 선금액</w:t>
            </w:r>
          </w:p>
        </w:tc>
        <w:tc>
          <w:tcPr>
            <w:tcW w:type="dxa" w:w="16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30%</w:t>
            </w:r>
          </w:p>
        </w:tc>
        <w:tc>
          <w:tcPr>
            <w:tcW w:type="dxa" w:w="16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₩122,727,273</w:t>
            </w:r>
          </w:p>
        </w:tc>
        <w:tc>
          <w:tcPr>
            <w:tcW w:type="dxa" w:w="16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₩12,272,727</w:t>
            </w:r>
          </w:p>
        </w:tc>
        <w:tc>
          <w:tcPr>
            <w:tcW w:type="dxa" w:w="16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₩135,000,000</w:t>
            </w:r>
          </w:p>
        </w:tc>
        <w:tc>
          <w:tcPr>
            <w:tcW w:type="dxa" w:w="16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2026.05.15 수령 완료</w:t>
            </w:r>
          </w:p>
        </w:tc>
      </w:tr>
      <w:tr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기 수령 중도금액</w:t>
            </w:r>
          </w:p>
        </w:tc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40%</w:t>
            </w:r>
          </w:p>
        </w:tc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₩163,636,363</w:t>
            </w:r>
          </w:p>
        </w:tc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₩16,363,637</w:t>
            </w:r>
          </w:p>
        </w:tc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₩180,000,000</w:t>
            </w:r>
          </w:p>
        </w:tc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2026.08.25 수령 완료</w:t>
            </w:r>
          </w:p>
        </w:tc>
      </w:tr>
      <w:tr>
        <w:tc>
          <w:tcPr>
            <w:tcW w:type="dxa" w:w="16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금회 청구 잔금액</w:t>
            </w:r>
          </w:p>
        </w:tc>
        <w:tc>
          <w:tcPr>
            <w:tcW w:type="dxa" w:w="16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30%</w:t>
            </w:r>
          </w:p>
        </w:tc>
        <w:tc>
          <w:tcPr>
            <w:tcW w:type="dxa" w:w="16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₩122,727,273</w:t>
            </w:r>
          </w:p>
        </w:tc>
        <w:tc>
          <w:tcPr>
            <w:tcW w:type="dxa" w:w="16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₩12,272,727</w:t>
            </w:r>
          </w:p>
        </w:tc>
        <w:tc>
          <w:tcPr>
            <w:tcW w:type="dxa" w:w="16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₩135,000,000</w:t>
            </w:r>
          </w:p>
        </w:tc>
        <w:tc>
          <w:tcPr>
            <w:tcW w:type="dxa" w:w="16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2026.10.31 전자세금계산서 발행</w:t>
            </w:r>
          </w:p>
        </w:tc>
      </w:tr>
    </w:tbl>
    <w:p/>
    <w:p>
      <w:r>
        <w:rPr>
          <w:rFonts w:ascii="맑은 고딕" w:hAnsi="맑은 고딕" w:eastAsia="맑은 고딕"/>
          <w:b/>
          <w:color w:val="1B365D"/>
          <w:sz w:val="25"/>
        </w:rPr>
        <w:t>2. 잔금 청구 필수 첨부 서류 목록 (전수 구비 완료)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1. 전자세금계산서 (승인번호: 20261031-41000289-99102411, 합계 ₩135,000,000) 1부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2. 최종 검수 완료 확인서 및 시스템 인수증 사본 (양사 기명날인본) 1부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3. 하자보수이행보증보험증권 (서울보증보험 제2026-1030-9912호, 보증금액 ₩22,500,000 / 계약금의 5%, 보증기간 2026.11.01 ~ 2027.10.31) 1부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4. 국세 완납증명서, 지방세 완납증명서 및 4대 사회보험료 완납증명서 각 1부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5. 산출물 최종 납품 목록(51종) 수령 확인서 및 법인 통장 사본(우리은행 1005-802-492011) 각 1부</w:t>
      </w:r>
    </w:p>
    <w:p>
      <w:pPr>
        <w:jc w:val="right"/>
      </w:pPr>
      <w:r>
        <w:rPr>
          <w:rFonts w:ascii="맑은 고딕" w:hAnsi="맑은 고딕" w:eastAsia="맑은 고딕"/>
          <w:b/>
          <w:color w:val="0F172A"/>
          <w:sz w:val="21"/>
        </w:rPr>
        <w:t>확정 및 서명일자: 2026년 10월 31일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소속 기관 및 부서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직급 / 성명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서명 / 날인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청구인 (수행사)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엠파시 대표이사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대표이사 김 창 석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(법인인감 날인)</w:t>
            </w:r>
          </w:p>
        </w:tc>
      </w:tr>
      <w:tr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접수 확인 (발주처)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한빛글로벌 구매전략팀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부장 송 민 재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(접수 완료)</w:t>
            </w:r>
          </w:p>
        </w:tc>
      </w:tr>
    </w:tbl>
    <w:p/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