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PM-49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[AI 하이브리드 추론 엔진] 핵심 컴포넌트 상세 설계서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멀티모달 문서 파서(MOD-OCR) · pgvector RRF 검색기(MOD-RAG) · 3단계 LLM 검증기(MOD-LLM) 클래스 및 시퀀스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컴포넌트 식별자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COMP-AI-CORE (syncflow-ai-worker &amp; syncflow-be 핵심 추론 모듈)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개발 언어 / 프레임워크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Python 3.11 (FastAPI, Pydantic v2) &amp; Java 21 (Spring Boot 3.3, Lombok)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작성자 / 검토자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김태호 책임 (AI/백엔드 PL) / 강동현 수석 (기술총괄 아키텍트)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핵심 컴포넌트 아키텍처 및 클래스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클래스 / 모듈명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도면도면도면패키지 경로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메서드 시그니처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책임 및 처리 로직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MultimodalParserService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app.services.ocr_parser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parse_document(file_uri: str, doc_type: str) -&gt; ParsedDocVO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S3 문서 스트리밍 로드, EnterpriseVision Document Parse 호출 및 실패 시 Enterprise Vision OCR 폴백, 바운딩박스 정규화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ComplianceRuleMatcher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com.empasy.syncflow.rule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matchRules(String text, String langCode) -&gt; List&lt;RuleHitDTO&gt;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tb_compliance_rule 인메모리 캐시(국문 100건+영문 20건) 정규식 고속 스캔 및 자재BOM 한도 수치 비교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HybridRagRetriever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app.services.rag_retriever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retrieve_context(query: str, top_k: int = 5) -&gt; List&lt;RagChunkVO&gt;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OpenAI text-embedding-3-large 벡터 검색(pgvector HNSW) + 키워드 BM25 검색 결과를 RRF(k=60)로 융합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ThreeStageSpecVerifyJudge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app.services.llm_judge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evaluate_Spec(doc: ParsedDocVO, hits: List, chunks: List) -&gt; SpecVerifyVerdictVO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1단계(룰셋) → 2단계(RAG 법령 대조) → 3단계(위반 판정 및 안전 표준수정조항 3안 생성) 구조화 JSON 반환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예외 처리 및 회복인장강도성(Resilience) 설계 원칙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(서킷 브레이커 및 모델 폴백) Primary LLM(GPT-4o) API가 타임아웃(8초) 또는 HTTP 429/5xx를 반환할 경우, 즉시 Fallback 모델(Claude 3.5 Sonnet)로 자동 라우팅하여 서비스 중단을 방지한다.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(Pydantic 스키마 강제 검증) LLM 출력 JSON이 SpecVerifyVerdictVO 스키마와 불일치할 경우 자동 보정 프롬프트를 최대 2회 재실행하며, 신뢰도 점수(Confidence Score) 0.85 미만 문항은 '검토위원 수동검토 필요(HITL)' 플래그를 부여한다.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07월 20일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설계 책임자 (수행사)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AI백엔드팀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김 태 호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아키텍처 승인 (발주처)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