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EMP-DOC-E1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보안 침해사고 및 개인정보 유출 신고서 (모의훈련 실전 양식)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개인정보보호법 제34조 및 정보통신망법에 따른 72시간 골든타임 대응 및 KISA·개보위 신고 표준 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문서 구분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하반기 한빛글로벌×엠파시 합동 침해사고 대응 모의훈련 결과 보고 및 법정 신고 서식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신고 대상 기관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개인정보보호위원회 / 한국인터넷진흥원(KISA) 침해대응센터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사고(훈련) 인지 시점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10월 12일 10:15 (인지 후 4시간 이내 초동 격리 및 신고서 작성 완비 — 법정 72시간 준수)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대상 시스템 식별자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검증계 외부연계 게이트웨이 (stg-api-gw.hanbitglobal.com / IP: 10.240.12.88)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침해 유형 분류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[ ] 랜섬웨어  [✓] 비인가 크리덴셜 스터핑 시도(모의공격)  [ ] SQL 인젝션  [ ] 내부자 유출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모의 침해사고 탐지 및 피해 규모 산정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분석 내용 및 보안 통제 상태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공격 탐지 경위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해외 비인가 IP 대역(185.220.x.x)에서 분당 1,500회의 비정상 OAuth 토큰 발급 시도 발생 ➔ AWS WAF Rate-Based Rule에 의해 10:16 자동 차단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개인정보 유출 여부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실제 유출 건수 0건 (모의훈련 시나리오 기준 테스트 계정 12건의 마스킹된 사내 이메일 열람 가정 훈련 수행)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암호화 보호 상태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DB 내 모든 사용자 식별자는 AES-256-GCM 암호화 및 SHA-256 솔트 해시 처리되어 평문 복호화 원천 불가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초동 긴급 조치 및 정보주체 통지 절차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(즉각 격리) 공격 출발지 ASN 대역 영구 블랙리스트 등록, 검증계 전 세션 토큰 강제 만료(Revoke) 및 시크릿 키 즉시 로테이션 완료.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(정보주체 통지 및 재발 방지) 실제 유출 사고 발생 시 인지 후 72시간 이내에 피해 항목, 발생 시점, 대응 조치 및 피해 구제 절차를 정보주체에게 개별 이메일·알림톡으로 통지하는 자동 발송 스크립트 점검 완료.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12일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개인정보보호책임자 (CPO)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정보보호팀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상무 한 지 훈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보안기술지원책임자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정보보안실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보안수석 오 승 민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