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EMP-DOC-P1-04 | 사업명: 한빛글로벌 SyncFlow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보안서약서 및 개인정보 처리위탁 계약서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SyncFlow AI 프로젝트 투입 인력 전원 보안서약 및 개인정보보호법 제26조에 따른 위탁 협약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사업명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SyncFlow AI — 엔터프라이즈 AI 콘텐츠·규제 검증 자동화 시스템 구축 사업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위탁자 (갑)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(개인정보보호책임자 한지훈 상무)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수탁자 (을)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(대표이사 김창석 / 현장보안책임자 박진우 수석)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서약 대상 인원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본사 및 협력사 투입 인력 전원 (총 9명 전원 자필 서명 완료)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프로젝트 참여 인력 보안서약서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본인을 포함한 주식회사 엠파시 컨소시엄 투입 인력 전원은 주식회사 한빛글로벌의 「SyncFlow AI 시스템 구축 사업」을 수행함에 있어 다음 보안 수칙을 엄격히 준수할 것을 서약합니다.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사업 수행 중 지득한 한빛글로벌의 미출시 신제품 계약조항, PLM-Nexus 자재BOM 조성비, 사내 계정 정보를 재직 중은 물론 퇴직 후에도 외부에 일체 누설하지 않는다.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모든 개발 및 테스트는 한빛글로벌이 인가한 VDI 및 사내 방화벽 허용 IP 대역에서만 수행하며, 인가되지 않은 개인 노트북·외장하드·퍼블릭 GitHub 저장소로 소스코드를 반출하지 않는다.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3. 실운영 임직원 정보 및 고객 데이터는 비식별 가명처리된 상태로만 개발계(DEV)/검증계(STG)에 적재하며, 외부 LLM API 호출 시 개인식별정보(PII) 마스킹 필터를 강제 적용한다.</w:t>
      </w:r>
    </w:p>
    <w:p>
      <w:r>
        <w:rPr>
          <w:rFonts w:ascii="맑은 고딕" w:hAnsi="맑은 고딕" w:eastAsia="맑은 고딕"/>
          <w:b/>
          <w:color w:val="1B365D"/>
          <w:sz w:val="25"/>
        </w:rPr>
        <w:t>2. 개인정보 처리위탁 내역 및 안전성 확보 조치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위탁 항목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 및 통제 기준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위탁 목적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HB-SSO 임직원 통합인증 연동, 전자구매포털 검증 요청자 식별 및 감사 로그 기록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취급 개인정보 항목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한빛글로벌 임직원 사번, 성명, 부서명, 사내 이메일 주소 (일반 소비자 민감정보 미포함)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암호화 및 접근통제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전송 구간 TLS 1.3 암호화, DB 저장 시 AES-256-GCM 암호화, 관리자 페이지 2FA 인증 적용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파기 및 반납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최종 검수 완료 직후 개발·테스트 서버 내 테스트 계정 데이터 전량 복구불능 영구 삭제</w:t>
            </w:r>
          </w:p>
        </w:tc>
      </w:tr>
    </w:tbl>
    <w:p/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05월 04일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위탁자 (갑)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정보보호팀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CPO 상무 한 지 훈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(서명 완료)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수탁자 대표 (을)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엔터프라이즈사업부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대표이사 김 창 석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(직인 날인)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투입인력 대표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수행PM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수석 박 진 우 외 8명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(연명 서명부 첨부)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