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EMP-DOC-P1-02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선금(선급금) 지급 신청서 및 사용계획서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한빛글로벌 SyncGuard AI 시스템 구축 용역 착수 선금(30%) 청구 및 비목별 집행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 (계약번호)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(HB-IT-2026-0042)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계약금액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사억오천만원정 (₩450,000,000, VAT 포함)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금회 선금 신청액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일억삼천오백만원정 (₩135,000,000, 총 계약금액의 30.0%)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입금 계좌 정보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우리은행 1005-802-492011 / 예금주: 주식회사 엠파시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선금보증보험증권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서울보증보험(SGI) 제2026-0504-8821호 (보증금액: ₩135,000,000)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선금 신청 사유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「SyncGuard AI 시스템 구축 사업」의 원활한 초기 착수를 위하여 핵심 AI·백엔드·프론트엔드 전문 인력(9명)의 초기 3개월 직접 인건비, 개발·검증 환경 클라우드 GPU/시뮬레이션 환경 구성비 및 승인 하수급 협력사(㈜데이터브릿지) 선금 배정 자금을 확보하고자 계약 일반조건 제2조에 의거 선금을 신청합니다.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2. 비목별 선금 사용 계획서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비목 구분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집행 내역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배정 금액 (원)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집행 예정 시기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직접 인건비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PM, AI 아키텍트, 백엔드/프론트엔드 PL 등 본사 전담 인력 초기 인건비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₩95,000,000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70.4%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 ~ 2026.07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하도급 선금 지급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 협력사 ㈜데이터브릿지(기간계 연계 어댑터) 선금 30% 연동 지급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₩18,000,000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13.3%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선금 수령 후 10일 이내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클라우드·AI 실증비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개발 샌드박스 환경 구성, 초기 골든셋 500건 멀티모달 OCR/LLM 벤치마크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₩15,000,000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11.1%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 ~ 2026.06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보증·행정 부대비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계약이행보증, 선금보증보험 수수료 및 착수 워크샵·보안장비 세팅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₩7,000,000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5.2%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선금 신청 총액 전액 당해 사업 목적 내 집행 확약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₩135,000,000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100.0%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-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3. 선금 사용 준수 확약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당사는 수령한 선금을 본 사업의 수행 목적 이외에 타 용도로 전용하지 않을 것을 확약하며, 하수급인에 대한 선금 지급 증빙(이체확인증)을 지급 완료 후 7일 이내에 귀 사에 제출하겠습니다.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06일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신청인 (수행사)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경영지원본부 / 사업총괄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(직인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확인 및 승인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구매전략팀 / 디지털혁신본부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계약담당관 송 민 재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(검토 승인)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