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EMP-DOC-P1-04-SUB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소프트웨어사업 하도급 사전승인 신청서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소프트웨어 진흥법 제51조 준수, 기간계 데이터 연계 전문 협력사 하도급 승인 신청 및 재하도급 금지 확약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원도급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원도급자 (신청인)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하수급 예정 법인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(대표이사 백승호, 사업자번호: 214-88-39201, 중소기업)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하도급 과업명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기간계(ProductLab·MarketingHub·HB-SSO) 연계 어댑터 및 일배치 동기화 모듈 개발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하도급 계약 금액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육천만원정 (₩60,000,000, 원도급 금액 ₩450,000,000 대비 13.3% — 법정 50% 이내 준수)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하도급 필요성 및 전문성 검토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하수급 예정 업체인 주식회사 데이터브릿지는 한빛글로벌 사내 기간계 시스템(프로덕트랩 및 마케팅허브)의 레거시 스키마 및 인터페이스 구축 경험을 보유한 데이터 연계 전문 기업으로, 기간계 일배치 동기화 및 SSO 연동 품질을 조기에 확보하기 위하여 전문 영역을 분할 도급하고자 합니다.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하도급 과업 범위 및 대금 지급 보증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과업 코드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하도급 과업 내역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투입 인력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투입 기간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배정 금액 (VAT 포함)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SUB-IF-01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OAuth 2.0 / OIDC 통합인증 연계 어댑터 개발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 1명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 ~ 2026.06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₩15,000,000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SUB-IF-02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MarketingHub 심의 요청·결과 Webhook 양방향 API 연계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 1명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2026.06 ~ 2026.08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₩25,000,000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SUB-IF-03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ProductLab 전성분 마스터 읽기전용 뷰 연동 및 02:00 일배치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 1명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 ~ 2026.09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₩20,000,000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3개 연계 인터페이스 모듈 및 단위·통합 테스트 완수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연 4.5 M/M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4개월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₩60,000,000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재하도급 전면 금지 및 원도급자 품질 통제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당사는 하수급인(㈜데이터브릿지)이 도급받은 과업의 전부 또는 일부를 제3자에게 다시 하도급(재하청)하는 행위를 전면 금지하며, Git 커밋 계정 및 출입 기록을 일일 대조하여 직접 수행 여부를 감독합니다.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하수급인이 작성하는 모든 코드는 당사의 아키텍트 코드 리뷰 및 시큐어코딩 49개 약점 진단을 통과해야만 본 브랜치에 병합됩니다.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07일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(원도급자)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하수급인 확인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대표이사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백 승 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승인권자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(사전승인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