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0F172A"/>
          <w:sz w:val="44"/>
        </w:rPr>
        <w:t>논 리  데 이 터  모 델  설 계 서</w:t>
      </w:r>
    </w:p>
    <w:p>
      <w:pPr>
        <w:spacing w:after="400"/>
        <w:jc w:val="center"/>
      </w:pPr>
      <w:r>
        <w:rPr>
          <w:rFonts w:ascii="Malgun Gothic" w:hAnsi="Malgun Gothic"/>
          <w:color w:val="64748B"/>
          <w:sz w:val="22"/>
        </w:rPr>
        <w:t>Logical Data Model Specification - SyncGuard AI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1. 논리 데이터 모델 개요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본 문서는 한빛글로벌 SyncGuard AI 시스템의 업무 요구사항과 비즈니스 규칙을 지원하기 위한 논리 엔티티 구조, 관계 정의, 식별자 및 속성 체계를 정의합니다. 본 논리 모델은 제3정규형(3NF)을 준수하며 데이터 중복을 최소화하고 업무 무결성을 보장하도록 설계되었습니다.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사 업 명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SyncGuard AI 구축 용역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문서 번호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EMP_DEG_110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엔티티 규모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핵심 엔티티 18개 (업무/AI/공통)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승인 버전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v1.0 (최종 승인본)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정규화 수준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제3정규형 (3NF) 준수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작성 일자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2026년 10월 23일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발 주 사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주식회사 한빛글로벌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수 행 사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㈜엠파시 (Empasy Inc.)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2. 핵심 주제 영역 및 엔티티 분류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주제 영역 (Subject Area)</w:t>
            </w:r>
          </w:p>
        </w:tc>
        <w:tc>
          <w:tcPr>
            <w:tcW w:type="dxa" w:w="504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포함 논리 엔티티 (Logical Entities)</w:t>
            </w:r>
          </w:p>
        </w:tc>
        <w:tc>
          <w:tcPr>
            <w:tcW w:type="dxa" w:w="1440"/>
            <w:shd w:fill="0F172A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업무 기능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심의 업무 영역 (Claim Review Domain)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클레임요청(Claim Request), 심의결과(Review Result), 동영상캡처장면(Video Snapshot), 첨부파일(Claim Attachment)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심의 접수, 판정 이력, 실시간 상태 추적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AI 및 지식 베이스 영역 (AI &amp; Knowledge)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규칙사전(Rule Dictionary), 추천문구(Recommend Phrase), 법령지침(Guideline RAG), 골든셋(Golden Set Eval)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100개 룰셋, RAG 임베딩, AI 벤치마크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외부 시스템 연계 영역 (Interface Domain)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ProductLab전성분·실증규격(Ingredient &amp; Evidence), MarketingHub심의연동(MarketingHub Log), [Option] KT레몬검색(Lemon Log)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원료/배합 규격, 결재 동기화, 알림 통지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공통 시스템 관리 영역 (System &amp; Security)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사용자(User), 브랜드(Brand), 공통코드(Common Code), 감사로그(Audit Log)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사내 SSO 계정, 브랜드 매핑, 보안 감사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3. 엔티티 관계도 (ERD) 논리 구조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1) 클레임 요청 ↔ 심의 결과: 1 : N (요청 1건당 수정 제출에 따라 복수 회차 심의 결과 보관 가능)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2) 심의 결과 ↔ 위반 룰셋 매핑: N : M (심의 결과 1건에 다수의 금지/주의 룰셋이 위반으로 검출되며, 룰셋 1건은 여러 심의에서 검출됨)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3) 제품 브랜드 ↔ 클레임 요청: 1 : N (브랜드 1건당 수백~수천 건의 클레임 요청 귀속)</w:t>
      </w:r>
    </w:p>
    <w:p>
      <w:pPr>
        <w:spacing w:after="80" w:line="288" w:lineRule="auto"/>
      </w:pPr>
      <w:r>
        <w:t>4) 클레임 요청 ↔ 첨부 파일 및 동영상 캡처 스냅샷: 1 : N (요청 1건당 PPTX/PDF/긴JPG 시안 파일 및 동영상 사용자 지정 캡처 장면 이미지 복수 연결)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2563EB"/>
        <w:sz w:val="17"/>
      </w:rPr>
      <w:t>발주사: HANBIT GLOBAL   |   수행사: EMPASY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SyncGuard AI 시스템 구축 | 논리 데이터 모델 설계서 (EMP_DEG_110 v1.0)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