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200"/>
        <w:jc w:val="center"/>
      </w:pPr>
      <w:r>
        <w:rPr>
          <w:rFonts w:ascii="맑은 고딕" w:cs="맑은 고딕" w:eastAsia="맑은 고딕" w:hAnsi="맑은 고딕"/>
          <w:b/>
          <w:bCs/>
          <w:color w:val="1F3864"/>
          <w:sz w:val="46"/>
          <w:szCs w:val="46"/>
        </w:rPr>
        <w:t xml:space="preserve">SyncGuard AI 시스템 구축</w:t>
      </w:r>
    </w:p>
    <w:p>
      <w:pPr>
        <w:spacing w:after="300"/>
        <w:jc w:val="center"/>
      </w:pPr>
      <w:r>
        <w:rPr>
          <w:rFonts w:ascii="맑은 고딕" w:cs="맑은 고딕" w:eastAsia="맑은 고딕" w:hAnsi="맑은 고딕"/>
          <w:b/>
          <w:bCs/>
          <w:color w:val="1F3864"/>
          <w:sz w:val="46"/>
          <w:szCs w:val="46"/>
        </w:rPr>
        <w:t xml:space="preserve">제 안 방 향 서</w:t>
      </w:r>
    </w:p>
    <w:p>
      <w:pPr>
        <w:pBdr>
          <w:top w:val="single" w:color="2E5E8C" w:sz="8" w:space="10"/>
        </w:pBdr>
        <w:spacing w:after="1400"/>
        <w:jc w:val="center"/>
      </w:pPr>
      <w:r>
        <w:rPr>
          <w:rFonts w:ascii="맑은 고딕" w:cs="맑은 고딕" w:eastAsia="맑은 고딕" w:hAnsi="맑은 고딕"/>
          <w:color w:val="555555"/>
          <w:sz w:val="24"/>
          <w:szCs w:val="24"/>
        </w:rPr>
        <w:t xml:space="preserve">고객 요구사항 문서 분석에 기반한 사전 제안 관점</w:t>
      </w:r>
    </w:p>
    <w:p>
      <w:pPr>
        <w:spacing w:after="60"/>
        <w:jc w:val="center"/>
      </w:pPr>
      <w:r>
        <w:rPr>
          <w:rFonts w:ascii="맑은 고딕" w:cs="맑은 고딕" w:eastAsia="맑은 고딕" w:hAnsi="맑은 고딕"/>
          <w:color w:val="555555"/>
          <w:sz w:val="20"/>
          <w:szCs w:val="20"/>
        </w:rPr>
        <w:t xml:space="preserve">대상 문서: SyncGuard AI 시스템 개발 요구사항 (2026년 5월 27일)</w:t>
      </w:r>
    </w:p>
    <w:p>
      <w:pPr>
        <w:spacing w:after="60"/>
        <w:jc w:val="center"/>
      </w:pPr>
      <w:r>
        <w:rPr>
          <w:rFonts w:ascii="맑은 고딕" w:cs="맑은 고딕" w:eastAsia="맑은 고딕" w:hAnsi="맑은 고딕"/>
          <w:color w:val="555555"/>
          <w:sz w:val="20"/>
          <w:szCs w:val="20"/>
        </w:rPr>
        <w:t xml:space="preserve">작성일: 2026년 9월 1일</w:t>
      </w:r>
    </w:p>
    <w:p>
      <w:pPr>
        <w:spacing w:after="60"/>
        <w:jc w:val="center"/>
      </w:pPr>
      <w:r>
        <w:rPr>
          <w:rFonts w:ascii="맑은 고딕" w:cs="맑은 고딕" w:eastAsia="맑은 고딕" w:hAnsi="맑은 고딕"/>
          <w:b/>
          <w:bCs/>
          <w:color w:val="AA0000"/>
          <w:sz w:val="20"/>
          <w:szCs w:val="20"/>
        </w:rPr>
        <w:t xml:space="preserve">보안 등급: 대외비</w:t>
      </w:r>
    </w:p>
    <w:p>
      <w:r>
        <w:br w:type="page"/>
      </w:r>
    </w:p>
    <w:p>
      <w:pPr>
        <w:pStyle w:val="Heading1"/>
        <w:pBdr>
          <w:bottom w:val="single" w:color="1F3864" w:sz="12" w:space="4"/>
        </w:pBdr>
        <w:spacing w:after="160" w:before="380"/>
      </w:pPr>
      <w:r>
        <w:rPr>
          <w:rFonts w:ascii="맑은 고딕" w:cs="맑은 고딕" w:eastAsia="맑은 고딕" w:hAnsi="맑은 고딕"/>
          <w:b/>
          <w:bCs/>
          <w:color w:val="1F3864"/>
          <w:sz w:val="28"/>
          <w:szCs w:val="28"/>
        </w:rPr>
        <w:t xml:space="preserve">1. 문서의 목적</w:t>
      </w:r>
    </w:p>
    <w:p>
      <w:pPr>
        <w:spacing w:after="60" w:before="60" w:line="300"/>
        <w:jc w:val="both"/>
      </w:pPr>
      <w:r>
        <w:rPr>
          <w:rFonts w:ascii="맑은 고딕" w:cs="맑은 고딕" w:eastAsia="맑은 고딕" w:hAnsi="맑은 고딕"/>
          <w:b w:val="false"/>
          <w:bCs w:val="false"/>
          <w:i w:val="false"/>
          <w:iCs w:val="false"/>
          <w:color w:val="000000"/>
          <w:sz w:val="20"/>
          <w:szCs w:val="20"/>
        </w:rPr>
        <w:t xml:space="preserve">이 문서는 고객사가 제공한 SyncGuard AI 시스템 개발 요구사항을 분석한 뒤, 수행사 관점에서 먼저 제시하는 제안 방향을 정리한 것입니다. 요구사항에 대한 답변이 아니라, 요구사항에 아직 담기지 않았지만 과제의 성패를 가를 항목을 미리 짚어 드리는 데 목적이 있습니다.</w:t>
      </w:r>
    </w:p>
    <w:p>
      <w:pPr>
        <w:spacing w:after="60" w:before="60" w:line="300"/>
        <w:jc w:val="both"/>
      </w:pPr>
      <w:r>
        <w:rPr>
          <w:rFonts w:ascii="맑은 고딕" w:cs="맑은 고딕" w:eastAsia="맑은 고딕" w:hAnsi="맑은 고딕"/>
          <w:b w:val="false"/>
          <w:bCs w:val="false"/>
          <w:i w:val="false"/>
          <w:iCs w:val="false"/>
          <w:color w:val="000000"/>
          <w:sz w:val="20"/>
          <w:szCs w:val="20"/>
        </w:rPr>
        <w:t xml:space="preserve">제공된 요구사항 문서는 3개 장과 프로세스 도식 1건으로 구성된 과제 기획 개요서 성격입니다. 목적과 기능 방향은 명확하지만 예산, 성능 목표, 정확도 기준, 보안 정책, 인수 기준은 아직 정의되어 있지 않습니다. 이 공백을 어떻게 채우느냐가 프로젝트의 품질과 일정을 결정합니다.</w:t>
      </w:r>
    </w:p>
    <w:p>
      <w:pPr>
        <w:spacing w:after="60" w:before="60" w:line="300"/>
        <w:jc w:val="both"/>
      </w:pPr>
      <w:r>
        <w:rPr>
          <w:rFonts w:ascii="맑은 고딕" w:cs="맑은 고딕" w:eastAsia="맑은 고딕" w:hAnsi="맑은 고딕"/>
          <w:b w:val="false"/>
          <w:bCs w:val="false"/>
          <w:i w:val="false"/>
          <w:iCs w:val="false"/>
          <w:color w:val="000000"/>
          <w:sz w:val="20"/>
          <w:szCs w:val="20"/>
        </w:rPr>
        <w:t xml:space="preserve">본 문서는 다음 세 가지를 담고 있습니다.</w:t>
      </w:r>
    </w:p>
    <w:p>
      <w:pPr>
        <w:pStyle w:val="ListParagraph"/>
        <w:numPr>
          <w:ilvl w:val="0"/>
          <w:numId w:val="2"/>
        </w:numPr>
        <w:spacing w:after="40" w:before="40" w:line="290"/>
      </w:pPr>
      <w:r>
        <w:rPr>
          <w:rFonts w:ascii="맑은 고딕" w:cs="맑은 고딕" w:eastAsia="맑은 고딕" w:hAnsi="맑은 고딕"/>
          <w:sz w:val="20"/>
          <w:szCs w:val="20"/>
        </w:rPr>
        <w:t xml:space="preserve">규제와 기술 시장이 어떻게 움직이고 있으며 그것이 이 과제에 어떤 의미인지</w:t>
      </w:r>
    </w:p>
    <w:p>
      <w:pPr>
        <w:pStyle w:val="ListParagraph"/>
        <w:numPr>
          <w:ilvl w:val="0"/>
          <w:numId w:val="2"/>
        </w:numPr>
        <w:spacing w:after="40" w:before="40" w:line="290"/>
      </w:pPr>
      <w:r>
        <w:rPr>
          <w:rFonts w:ascii="맑은 고딕" w:cs="맑은 고딕" w:eastAsia="맑은 고딕" w:hAnsi="맑은 고딕"/>
          <w:sz w:val="20"/>
          <w:szCs w:val="20"/>
        </w:rPr>
        <w:t xml:space="preserve">제약, 화장품, 금융 등 인접 산업의 선행 사례와 그 사례에서 얻을 교훈</w:t>
      </w:r>
    </w:p>
    <w:p>
      <w:pPr>
        <w:pStyle w:val="ListParagraph"/>
        <w:numPr>
          <w:ilvl w:val="0"/>
          <w:numId w:val="2"/>
        </w:numPr>
        <w:spacing w:after="40" w:before="40" w:line="290"/>
      </w:pPr>
      <w:r>
        <w:rPr>
          <w:rFonts w:ascii="맑은 고딕" w:cs="맑은 고딕" w:eastAsia="맑은 고딕" w:hAnsi="맑은 고딕"/>
          <w:sz w:val="20"/>
          <w:szCs w:val="20"/>
        </w:rPr>
        <w:t xml:space="preserve">수행사가 권고하는 11개 제안 항목과 단계별 이행 로드맵</w:t>
      </w:r>
    </w:p>
    <w:p>
      <w:pPr>
        <w:pStyle w:val="Heading1"/>
        <w:pBdr>
          <w:bottom w:val="single" w:color="1F3864" w:sz="12" w:space="4"/>
        </w:pBdr>
        <w:spacing w:after="160" w:before="380"/>
      </w:pPr>
      <w:r>
        <w:rPr>
          <w:rFonts w:ascii="맑은 고딕" w:cs="맑은 고딕" w:eastAsia="맑은 고딕" w:hAnsi="맑은 고딕"/>
          <w:b/>
          <w:bCs/>
          <w:color w:val="1F3864"/>
          <w:sz w:val="28"/>
          <w:szCs w:val="28"/>
        </w:rPr>
        <w:t xml:space="preserve">2. 과제에 대한 우리의 이해</w:t>
      </w:r>
    </w:p>
    <w:p>
      <w:pPr>
        <w:pStyle w:val="Heading2"/>
        <w:spacing w:after="100" w:before="260"/>
      </w:pPr>
      <w:r>
        <w:rPr>
          <w:rFonts w:ascii="맑은 고딕" w:cs="맑은 고딕" w:eastAsia="맑은 고딕" w:hAnsi="맑은 고딕"/>
          <w:b/>
          <w:bCs/>
          <w:color w:val="2E5E8C"/>
          <w:sz w:val="23"/>
          <w:szCs w:val="23"/>
        </w:rPr>
        <w:t xml:space="preserve">2.1 요구사항 요약</w:t>
      </w:r>
    </w:p>
    <w:p>
      <w:pPr>
        <w:spacing w:after="60" w:before="60" w:line="300"/>
        <w:jc w:val="both"/>
      </w:pPr>
      <w:r>
        <w:rPr>
          <w:rFonts w:ascii="맑은 고딕" w:cs="맑은 고딕" w:eastAsia="맑은 고딕" w:hAnsi="맑은 고딕"/>
          <w:b w:val="false"/>
          <w:bCs w:val="false"/>
          <w:i w:val="false"/>
          <w:iCs w:val="false"/>
          <w:color w:val="000000"/>
          <w:sz w:val="20"/>
          <w:szCs w:val="20"/>
        </w:rPr>
        <w:t xml:space="preserve">화장품 광고 문안(Claim)의 규제 적합성을 생성형 AI가 1차 검토하여, RA 담당자에게 안전과 주의, 금지 세 단계의 등급과 판단 근거, 권장 수정안을 제시하는 사내 규제 검토 지원 시스템입니다. 기존 마케팅허브 문안검토 시스템 위에서 운영되며, BY27에 한국 Claim을 대상으로 시작하여 BY28에 글로벌로 확장하는 단계 계획을 담고 있습니다.</w:t>
      </w:r>
    </w:p>
    <w:p>
      <w:pPr>
        <w:pStyle w:val="Heading2"/>
        <w:spacing w:after="100" w:before="260"/>
      </w:pPr>
      <w:r>
        <w:rPr>
          <w:rFonts w:ascii="맑은 고딕" w:cs="맑은 고딕" w:eastAsia="맑은 고딕" w:hAnsi="맑은 고딕"/>
          <w:b/>
          <w:bCs/>
          <w:color w:val="2E5E8C"/>
          <w:sz w:val="23"/>
          <w:szCs w:val="23"/>
        </w:rPr>
        <w:t xml:space="preserve">2.2 우리가 읽어낸 진짜 과제</w:t>
      </w:r>
    </w:p>
    <w:p>
      <w:pPr>
        <w:spacing w:after="60" w:before="60" w:line="300"/>
        <w:jc w:val="both"/>
      </w:pPr>
      <w:r>
        <w:rPr>
          <w:rFonts w:ascii="맑은 고딕" w:cs="맑은 고딕" w:eastAsia="맑은 고딕" w:hAnsi="맑은 고딕"/>
          <w:b w:val="false"/>
          <w:bCs w:val="false"/>
          <w:i w:val="false"/>
          <w:iCs w:val="false"/>
          <w:color w:val="000000"/>
          <w:sz w:val="20"/>
          <w:szCs w:val="20"/>
        </w:rPr>
        <w:t xml:space="preserve">요구사항 문서는 이 과제를 AI 개발 과제로 기술하고 있지만, 저희가 보기에 성패를 가르는 지점은 다른 곳에 있습니다.</w:t>
      </w:r>
    </w:p>
    <w:p>
      <w:pPr>
        <w:spacing w:after="80"/>
      </w:pP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520"/>
      </w:tblGrid>
      <w:tr>
        <w:trPr>
          <w:tblHeader/>
        </w:trPr>
        <w:tc>
          <w:tcPr>
            <w:tcW w:type="dxa" w:w="900"/>
            <w:shd w:fill="1F3864" w:color="auto" w:val="clear"/>
            <w:tcMar>
              <w:top w:type="dxa" w:w="70"/>
              <w:left w:type="dxa" w:w="100"/>
              <w:bottom w:type="dxa" w:w="70"/>
              <w:right w:type="dxa" w:w="100"/>
            </w:tcMar>
          </w:tcPr>
          <w:p>
            <w:pPr>
              <w:spacing w:after="20" w:before="20" w:line="280"/>
              <w:jc w:val="center"/>
            </w:pPr>
            <w:r>
              <w:rPr>
                <w:rFonts w:ascii="맑은 고딕" w:cs="맑은 고딕" w:eastAsia="맑은 고딕" w:hAnsi="맑은 고딕"/>
                <w:b/>
                <w:bCs/>
                <w:color w:val="FFFFFF"/>
                <w:sz w:val="19"/>
                <w:szCs w:val="19"/>
              </w:rPr>
              <w:t xml:space="preserve">구분</w:t>
            </w:r>
          </w:p>
        </w:tc>
        <w:tc>
          <w:tcPr>
            <w:tcW w:type="dxa" w:w="2600"/>
            <w:shd w:fill="1F3864" w:color="auto" w:val="clear"/>
            <w:tcMar>
              <w:top w:type="dxa" w:w="70"/>
              <w:left w:type="dxa" w:w="100"/>
              <w:bottom w:type="dxa" w:w="70"/>
              <w:right w:type="dxa" w:w="100"/>
            </w:tcMar>
          </w:tcPr>
          <w:p>
            <w:pPr>
              <w:spacing w:after="20" w:before="20" w:line="280"/>
              <w:jc w:val="center"/>
            </w:pPr>
            <w:r>
              <w:rPr>
                <w:rFonts w:ascii="맑은 고딕" w:cs="맑은 고딕" w:eastAsia="맑은 고딕" w:hAnsi="맑은 고딕"/>
                <w:b/>
                <w:bCs/>
                <w:color w:val="FFFFFF"/>
                <w:sz w:val="19"/>
                <w:szCs w:val="19"/>
              </w:rPr>
              <w:t xml:space="preserve">표면적 과제</w:t>
            </w:r>
          </w:p>
        </w:tc>
        <w:tc>
          <w:tcPr>
            <w:tcW w:type="dxa" w:w="5520"/>
            <w:shd w:fill="1F3864" w:color="auto" w:val="clear"/>
            <w:tcMar>
              <w:top w:type="dxa" w:w="70"/>
              <w:left w:type="dxa" w:w="100"/>
              <w:bottom w:type="dxa" w:w="70"/>
              <w:right w:type="dxa" w:w="100"/>
            </w:tcMar>
          </w:tcPr>
          <w:p>
            <w:pPr>
              <w:spacing w:after="20" w:before="20" w:line="280"/>
              <w:jc w:val="center"/>
            </w:pPr>
            <w:r>
              <w:rPr>
                <w:rFonts w:ascii="맑은 고딕" w:cs="맑은 고딕" w:eastAsia="맑은 고딕" w:hAnsi="맑은 고딕"/>
                <w:b/>
                <w:bCs/>
                <w:color w:val="FFFFFF"/>
                <w:sz w:val="19"/>
                <w:szCs w:val="19"/>
              </w:rPr>
              <w:t xml:space="preserve">실제로 어려운 지점</w:t>
            </w:r>
          </w:p>
        </w:tc>
      </w:tr>
      <w:tr>
        <w:tc>
          <w:tcPr>
            <w:tcW w:type="dxa" w:w="900"/>
            <w:tcMar>
              <w:top w:type="dxa" w:w="70"/>
              <w:left w:type="dxa" w:w="100"/>
              <w:bottom w:type="dxa" w:w="70"/>
              <w:right w:type="dxa" w:w="100"/>
            </w:tcMar>
          </w:tcPr>
          <w:p>
            <w:pPr>
              <w:spacing w:after="20" w:before="20" w:line="280"/>
              <w:jc w:val="center"/>
            </w:pPr>
            <w:r>
              <w:rPr>
                <w:rFonts w:ascii="맑은 고딕" w:cs="맑은 고딕" w:eastAsia="맑은 고딕" w:hAnsi="맑은 고딕"/>
                <w:b/>
                <w:bCs/>
                <w:color w:val="000000"/>
                <w:sz w:val="19"/>
                <w:szCs w:val="19"/>
              </w:rPr>
              <w:t xml:space="preserve">첫째</w:t>
            </w:r>
          </w:p>
        </w:tc>
        <w:tc>
          <w:tcPr>
            <w:tcW w:type="dxa" w:w="2600"/>
            <w:tcMar>
              <w:top w:type="dxa" w:w="70"/>
              <w:left w:type="dxa" w:w="100"/>
              <w:bottom w:type="dxa" w:w="70"/>
              <w:right w:type="dxa" w:w="100"/>
            </w:tcMar>
          </w:tcPr>
          <w:p>
            <w:pPr>
              <w:spacing w:after="20" w:before="20" w:line="280"/>
              <w:jc w:val="left"/>
            </w:pPr>
            <w:r>
              <w:rPr>
                <w:rFonts w:ascii="맑은 고딕" w:cs="맑은 고딕" w:eastAsia="맑은 고딕" w:hAnsi="맑은 고딕"/>
                <w:b w:val="false"/>
                <w:bCs w:val="false"/>
                <w:color w:val="000000"/>
                <w:sz w:val="19"/>
                <w:szCs w:val="19"/>
              </w:rPr>
              <w:t xml:space="preserve">AI가 문안을 검토하게 만드는 것</w:t>
            </w:r>
          </w:p>
        </w:tc>
        <w:tc>
          <w:tcPr>
            <w:tcW w:type="dxa" w:w="5520"/>
            <w:tcMar>
              <w:top w:type="dxa" w:w="70"/>
              <w:left w:type="dxa" w:w="100"/>
              <w:bottom w:type="dxa" w:w="70"/>
              <w:right w:type="dxa" w:w="100"/>
            </w:tcMar>
          </w:tcPr>
          <w:p>
            <w:pPr>
              <w:spacing w:after="20" w:before="20" w:line="280"/>
              <w:jc w:val="left"/>
            </w:pPr>
            <w:r>
              <w:rPr>
                <w:rFonts w:ascii="맑은 고딕" w:cs="맑은 고딕" w:eastAsia="맑은 고딕" w:hAnsi="맑은 고딕"/>
                <w:b w:val="false"/>
                <w:bCs w:val="false"/>
                <w:color w:val="000000"/>
                <w:sz w:val="19"/>
                <w:szCs w:val="19"/>
              </w:rPr>
              <w:t xml:space="preserve">판정 기준 자체가 문서화되어 있지 않다는 점입니다. 특히 주의 등급, 이른바 선 타는 표현은 담당자의 경험과 문안 커미티 논의에 축적되어 있습니다. 이 암묵지를 데이터로 꺼내는 작업이 개발보다 앞서야 합니다.</w:t>
            </w:r>
          </w:p>
        </w:tc>
      </w:tr>
      <w:tr>
        <w:tc>
          <w:tcPr>
            <w:tcW w:type="dxa" w:w="900"/>
            <w:shd w:fill="F2F2F2" w:color="auto" w:val="clear"/>
            <w:tcMar>
              <w:top w:type="dxa" w:w="70"/>
              <w:left w:type="dxa" w:w="100"/>
              <w:bottom w:type="dxa" w:w="70"/>
              <w:right w:type="dxa" w:w="100"/>
            </w:tcMar>
          </w:tcPr>
          <w:p>
            <w:pPr>
              <w:spacing w:after="20" w:before="20" w:line="280"/>
              <w:jc w:val="center"/>
            </w:pPr>
            <w:r>
              <w:rPr>
                <w:rFonts w:ascii="맑은 고딕" w:cs="맑은 고딕" w:eastAsia="맑은 고딕" w:hAnsi="맑은 고딕"/>
                <w:b/>
                <w:bCs/>
                <w:color w:val="000000"/>
                <w:sz w:val="19"/>
                <w:szCs w:val="19"/>
              </w:rPr>
              <w:t xml:space="preserve">둘째</w:t>
            </w:r>
          </w:p>
        </w:tc>
        <w:tc>
          <w:tcPr>
            <w:tcW w:type="dxa" w:w="2600"/>
            <w:shd w:fill="F2F2F2" w:color="auto" w:val="clear"/>
            <w:tcMar>
              <w:top w:type="dxa" w:w="70"/>
              <w:left w:type="dxa" w:w="100"/>
              <w:bottom w:type="dxa" w:w="70"/>
              <w:right w:type="dxa" w:w="100"/>
            </w:tcMar>
          </w:tcPr>
          <w:p>
            <w:pPr>
              <w:spacing w:after="20" w:before="20" w:line="280"/>
              <w:jc w:val="left"/>
            </w:pPr>
            <w:r>
              <w:rPr>
                <w:rFonts w:ascii="맑은 고딕" w:cs="맑은 고딕" w:eastAsia="맑은 고딕" w:hAnsi="맑은 고딕"/>
                <w:b w:val="false"/>
                <w:bCs w:val="false"/>
                <w:color w:val="000000"/>
                <w:sz w:val="19"/>
                <w:szCs w:val="19"/>
              </w:rPr>
              <w:t xml:space="preserve">규제 자료를 데이터베이스로 만드는 것</w:t>
            </w:r>
          </w:p>
        </w:tc>
        <w:tc>
          <w:tcPr>
            <w:tcW w:type="dxa" w:w="5520"/>
            <w:shd w:fill="F2F2F2" w:color="auto" w:val="clear"/>
            <w:tcMar>
              <w:top w:type="dxa" w:w="70"/>
              <w:left w:type="dxa" w:w="100"/>
              <w:bottom w:type="dxa" w:w="70"/>
              <w:right w:type="dxa" w:w="100"/>
            </w:tcMar>
          </w:tcPr>
          <w:p>
            <w:pPr>
              <w:spacing w:after="20" w:before="20" w:line="280"/>
              <w:jc w:val="left"/>
            </w:pPr>
            <w:r>
              <w:rPr>
                <w:rFonts w:ascii="맑은 고딕" w:cs="맑은 고딕" w:eastAsia="맑은 고딕" w:hAnsi="맑은 고딕"/>
                <w:b w:val="false"/>
                <w:bCs w:val="false"/>
                <w:color w:val="000000"/>
                <w:sz w:val="19"/>
                <w:szCs w:val="19"/>
              </w:rPr>
              <w:t xml:space="preserve">규제는 계속 개정된다는 점입니다. 한 번 구축하고 끝나는 데이터베이스가 아니라, 개정을 지속적으로 흡수하고 시점별 버전을 관리하는 살아 있는 체계여야 합니다.</w:t>
            </w:r>
          </w:p>
        </w:tc>
      </w:tr>
      <w:tr>
        <w:tc>
          <w:tcPr>
            <w:tcW w:type="dxa" w:w="900"/>
            <w:tcMar>
              <w:top w:type="dxa" w:w="70"/>
              <w:left w:type="dxa" w:w="100"/>
              <w:bottom w:type="dxa" w:w="70"/>
              <w:right w:type="dxa" w:w="100"/>
            </w:tcMar>
          </w:tcPr>
          <w:p>
            <w:pPr>
              <w:spacing w:after="20" w:before="20" w:line="280"/>
              <w:jc w:val="center"/>
            </w:pPr>
            <w:r>
              <w:rPr>
                <w:rFonts w:ascii="맑은 고딕" w:cs="맑은 고딕" w:eastAsia="맑은 고딕" w:hAnsi="맑은 고딕"/>
                <w:b/>
                <w:bCs/>
                <w:color w:val="000000"/>
                <w:sz w:val="19"/>
                <w:szCs w:val="19"/>
              </w:rPr>
              <w:t xml:space="preserve">셋째</w:t>
            </w:r>
          </w:p>
        </w:tc>
        <w:tc>
          <w:tcPr>
            <w:tcW w:type="dxa" w:w="2600"/>
            <w:tcMar>
              <w:top w:type="dxa" w:w="70"/>
              <w:left w:type="dxa" w:w="100"/>
              <w:bottom w:type="dxa" w:w="70"/>
              <w:right w:type="dxa" w:w="100"/>
            </w:tcMar>
          </w:tcPr>
          <w:p>
            <w:pPr>
              <w:spacing w:after="20" w:before="20" w:line="280"/>
              <w:jc w:val="left"/>
            </w:pPr>
            <w:r>
              <w:rPr>
                <w:rFonts w:ascii="맑은 고딕" w:cs="맑은 고딕" w:eastAsia="맑은 고딕" w:hAnsi="맑은 고딕"/>
                <w:b w:val="false"/>
                <w:bCs w:val="false"/>
                <w:color w:val="000000"/>
                <w:sz w:val="19"/>
                <w:szCs w:val="19"/>
              </w:rPr>
              <w:t xml:space="preserve">AI 결과를 RA에게 제공하는 것</w:t>
            </w:r>
          </w:p>
        </w:tc>
        <w:tc>
          <w:tcPr>
            <w:tcW w:type="dxa" w:w="5520"/>
            <w:tcMar>
              <w:top w:type="dxa" w:w="70"/>
              <w:left w:type="dxa" w:w="100"/>
              <w:bottom w:type="dxa" w:w="70"/>
              <w:right w:type="dxa" w:w="100"/>
            </w:tcMar>
          </w:tcPr>
          <w:p>
            <w:pPr>
              <w:spacing w:after="20" w:before="20" w:line="280"/>
              <w:jc w:val="left"/>
            </w:pPr>
            <w:r>
              <w:rPr>
                <w:rFonts w:ascii="맑은 고딕" w:cs="맑은 고딕" w:eastAsia="맑은 고딕" w:hAnsi="맑은 고딕"/>
                <w:b w:val="false"/>
                <w:bCs w:val="false"/>
                <w:color w:val="000000"/>
                <w:sz w:val="19"/>
                <w:szCs w:val="19"/>
              </w:rPr>
              <w:t xml:space="preserve">RA가 그 결과를 신뢰하고 실제로 쓰게 만드는 것입니다. 근거 없는 판정이 몇 번 나오면 시스템은 곧 사용되지 않습니다. 정확도보다 근거 제시 방식이 채택률을 좌우합니다.</w:t>
            </w:r>
          </w:p>
        </w:tc>
      </w:tr>
    </w:tbl>
    <w:p>
      <w:pPr>
        <w:spacing w:after="80"/>
      </w:pPr>
    </w:p>
    <w:p>
      <w:pPr>
        <w:spacing w:after="60" w:before="60" w:line="300"/>
        <w:jc w:val="both"/>
      </w:pPr>
      <w:r>
        <w:rPr>
          <w:rFonts w:ascii="맑은 고딕" w:cs="맑은 고딕" w:eastAsia="맑은 고딕" w:hAnsi="맑은 고딕"/>
          <w:b/>
          <w:bCs/>
          <w:i w:val="false"/>
          <w:iCs w:val="false"/>
          <w:color w:val="000000"/>
          <w:sz w:val="20"/>
          <w:szCs w:val="20"/>
        </w:rPr>
        <w:t xml:space="preserve">따라서 저희는 이 과제를 모델 성능 경쟁이 아니라, 규제 지식을 자산화하고 사람의 판단과 AI의 판단을 안전하게 결합하는 업무 체계 구축 과제로 정의합니다.</w:t>
      </w:r>
    </w:p>
    <w:p>
      <w:r>
        <w:br w:type="page"/>
      </w:r>
    </w:p>
    <w:p>
      <w:pPr>
        <w:pStyle w:val="Heading1"/>
        <w:pBdr>
          <w:bottom w:val="single" w:color="1F3864" w:sz="12" w:space="4"/>
        </w:pBdr>
        <w:spacing w:after="160" w:before="380"/>
      </w:pPr>
      <w:r>
        <w:rPr>
          <w:rFonts w:ascii="맑은 고딕" w:cs="맑은 고딕" w:eastAsia="맑은 고딕" w:hAnsi="맑은 고딕"/>
          <w:b/>
          <w:bCs/>
          <w:color w:val="1F3864"/>
          <w:sz w:val="28"/>
          <w:szCs w:val="28"/>
        </w:rPr>
        <w:t xml:space="preserve">3. 시장 동향과 시사점</w:t>
      </w:r>
    </w:p>
    <w:p>
      <w:pPr>
        <w:pStyle w:val="Heading2"/>
        <w:spacing w:after="100" w:before="260"/>
      </w:pPr>
      <w:r>
        <w:rPr>
          <w:rFonts w:ascii="맑은 고딕" w:cs="맑은 고딕" w:eastAsia="맑은 고딕" w:hAnsi="맑은 고딕"/>
          <w:b/>
          <w:bCs/>
          <w:color w:val="2E5E8C"/>
          <w:sz w:val="23"/>
          <w:szCs w:val="23"/>
        </w:rPr>
        <w:t xml:space="preserve">3.1 표시광고 규제는 계속 촘촘해지고 있습니다</w:t>
      </w:r>
    </w:p>
    <w:p>
      <w:pPr>
        <w:spacing w:after="60" w:before="60" w:line="300"/>
        <w:jc w:val="both"/>
      </w:pPr>
      <w:r>
        <w:rPr>
          <w:rFonts w:ascii="맑은 고딕" w:cs="맑은 고딕" w:eastAsia="맑은 고딕" w:hAnsi="맑은 고딕"/>
          <w:b w:val="false"/>
          <w:bCs w:val="false"/>
          <w:i w:val="false"/>
          <w:iCs w:val="false"/>
          <w:color w:val="000000"/>
          <w:sz w:val="20"/>
          <w:szCs w:val="20"/>
        </w:rPr>
        <w:t xml:space="preserve">식약처의 제품 표시·광고 관리 지침은 적발된 위반 사례를 반영하여 금지 표현을 계속 추가하는 방식으로 개정되고 있습니다. 최근 개정에서는 의료 전문가의 지정이나 추천을 시사하는 표현, 인체 유래 성분 표현, 제품 사용 방법에 대한 사실 오인 표현, 피부 나이 감소 표현 등이 새롭게 금지 표현으로 편입되었고, 부당 광고를 판단할 때 제목명까지 고려한다는 내용이 추가되었습니다.</w:t>
      </w:r>
    </w:p>
    <w:p>
      <w:pPr>
        <w:spacing w:after="60" w:before="60" w:line="300"/>
        <w:jc w:val="both"/>
      </w:pPr>
      <w:r>
        <w:rPr>
          <w:rFonts w:ascii="맑은 고딕" w:cs="맑은 고딕" w:eastAsia="맑은 고딕" w:hAnsi="맑은 고딕"/>
          <w:b/>
          <w:bCs/>
          <w:i w:val="false"/>
          <w:iCs w:val="false"/>
          <w:color w:val="000000"/>
          <w:sz w:val="20"/>
          <w:szCs w:val="20"/>
        </w:rPr>
        <w:t xml:space="preserve">여기에 표시·광고 공정화법 개정안의 시행도 예정되어 있습니다. 즉 오늘의 안전한 표현이 내년에도 안전하다는 보장이 없습니다.</w:t>
      </w:r>
    </w:p>
    <w:p>
      <w:pPr>
        <w:spacing w:after="60" w:before="60" w:line="300"/>
        <w:jc w:val="both"/>
      </w:pPr>
      <w:r>
        <w:rPr>
          <w:rFonts w:ascii="맑은 고딕" w:cs="맑은 고딕" w:eastAsia="맑은 고딕" w:hAnsi="맑은 고딕"/>
          <w:b w:val="false"/>
          <w:bCs w:val="false"/>
          <w:i w:val="false"/>
          <w:iCs w:val="false"/>
          <w:color w:val="000000"/>
          <w:sz w:val="20"/>
          <w:szCs w:val="20"/>
        </w:rPr>
        <w:t xml:space="preserve">시사점: 규제 데이터베이스는 정적 자료 모음이 아니라 버전을 가진 지식 체계로 설계되어야 합니다. 특정 문안을 어느 시점의 어떤 규정에 근거해 통과시켰는지 재현할 수 없다면, 나중에 문제가 생겼을 때 소명할 방법이 없습니다.</w:t>
      </w:r>
    </w:p>
    <w:p>
      <w:pPr>
        <w:pStyle w:val="Heading2"/>
        <w:spacing w:after="100" w:before="260"/>
      </w:pPr>
      <w:r>
        <w:rPr>
          <w:rFonts w:ascii="맑은 고딕" w:cs="맑은 고딕" w:eastAsia="맑은 고딕" w:hAnsi="맑은 고딕"/>
          <w:b/>
          <w:bCs/>
          <w:color w:val="2E5E8C"/>
          <w:sz w:val="23"/>
          <w:szCs w:val="23"/>
        </w:rPr>
        <w:t xml:space="preserve">3.2 규제 기관도 인공지능으로 단속합니다</w:t>
      </w:r>
    </w:p>
    <w:p>
      <w:pPr>
        <w:spacing w:after="60" w:before="60" w:line="300"/>
        <w:jc w:val="both"/>
      </w:pPr>
      <w:r>
        <w:rPr>
          <w:rFonts w:ascii="맑은 고딕" w:cs="맑은 고딕" w:eastAsia="맑은 고딕" w:hAnsi="맑은 고딕"/>
          <w:b w:val="false"/>
          <w:bCs w:val="false"/>
          <w:i w:val="false"/>
          <w:iCs w:val="false"/>
          <w:color w:val="000000"/>
          <w:sz w:val="20"/>
          <w:szCs w:val="20"/>
        </w:rPr>
        <w:t xml:space="preserve">온라인 광고에 대한 전수 점검이 기술적으로 가능해지면서 감독 방식이 표본 점검에서 전면 점검으로 이동하고 있습니다. 과거에는 문제가 되는 표현을 써도 적발되지 않을 확률이 있었지만, 이제는 그 확률이 빠르게 줄고 있습니다.</w:t>
      </w:r>
    </w:p>
    <w:p>
      <w:pPr>
        <w:spacing w:after="60" w:before="60" w:line="300"/>
        <w:jc w:val="both"/>
      </w:pPr>
      <w:r>
        <w:rPr>
          <w:rFonts w:ascii="맑은 고딕" w:cs="맑은 고딕" w:eastAsia="맑은 고딕" w:hAnsi="맑은 고딕"/>
          <w:b w:val="false"/>
          <w:bCs w:val="false"/>
          <w:i w:val="false"/>
          <w:iCs w:val="false"/>
          <w:color w:val="000000"/>
          <w:sz w:val="20"/>
          <w:szCs w:val="20"/>
        </w:rPr>
        <w:t xml:space="preserve">시사점: 사전 검수 자동화는 효율화 과제가 아니라 리스크 관리 과제입니다. 투자 명분을 검토 시간 단축에만 두면 성과 설명이 약해집니다. 적발 확률 상승이라는 외부 환경 변화를 함께 근거로 세울 것을 권합니다.</w:t>
      </w:r>
    </w:p>
    <w:p>
      <w:pPr>
        <w:pStyle w:val="Heading2"/>
        <w:spacing w:after="100" w:before="260"/>
      </w:pPr>
      <w:r>
        <w:rPr>
          <w:rFonts w:ascii="맑은 고딕" w:cs="맑은 고딕" w:eastAsia="맑은 고딕" w:hAnsi="맑은 고딕"/>
          <w:b/>
          <w:bCs/>
          <w:color w:val="2E5E8C"/>
          <w:sz w:val="23"/>
          <w:szCs w:val="23"/>
        </w:rPr>
        <w:t xml:space="preserve">3.3 인공지능이 만든 결과에도 사람의 책임이 남습니다</w:t>
      </w:r>
    </w:p>
    <w:p>
      <w:pPr>
        <w:spacing w:after="60" w:before="60" w:line="300"/>
        <w:jc w:val="both"/>
      </w:pPr>
      <w:r>
        <w:rPr>
          <w:rFonts w:ascii="맑은 고딕" w:cs="맑은 고딕" w:eastAsia="맑은 고딕" w:hAnsi="맑은 고딕"/>
          <w:b w:val="false"/>
          <w:bCs w:val="false"/>
          <w:i w:val="false"/>
          <w:iCs w:val="false"/>
          <w:color w:val="000000"/>
          <w:sz w:val="20"/>
          <w:szCs w:val="20"/>
        </w:rPr>
        <w:t xml:space="preserve">미국 식품의약국은 2026년 4월 한 화장품 제조 시설에 발행한 경고 서한에서, 문서 작성에 인공지능을 활용하더라도 그 결과물이 정확하고 규정에 부합하는지 검토할 책임이 사업자에게 있으며 이를 소홀히 한 것은 규정 위반이라는 취지를 명시했습니다. 인공지능에 대한 과도한 의존을 지적한 최초의 사례로 인용되고 있습니다.</w:t>
      </w:r>
    </w:p>
    <w:p>
      <w:pPr>
        <w:spacing w:after="60" w:before="60" w:line="300"/>
        <w:jc w:val="both"/>
      </w:pPr>
      <w:r>
        <w:rPr>
          <w:rFonts w:ascii="맑은 고딕" w:cs="맑은 고딕" w:eastAsia="맑은 고딕" w:hAnsi="맑은 고딕"/>
          <w:b/>
          <w:bCs/>
          <w:i w:val="false"/>
          <w:iCs w:val="false"/>
          <w:color w:val="000000"/>
          <w:sz w:val="20"/>
          <w:szCs w:val="20"/>
        </w:rPr>
        <w:t xml:space="preserve">시사점: AI를 최종 판단자로 두는 설계는 규제 관점에서 위험합니다. AI는 보조하고 자격을 갖춘 사람이 검토하며 그 검토 기록이 남는 구조, 즉 사람이 개입한 흔적이 시스템에 남는 설계가 필요합니다. 이는 기능 요건이 아니라 규제 대응 요건입니다.</w:t>
      </w:r>
    </w:p>
    <w:p>
      <w:pPr>
        <w:pStyle w:val="Heading2"/>
        <w:spacing w:after="100" w:before="260"/>
      </w:pPr>
      <w:r>
        <w:rPr>
          <w:rFonts w:ascii="맑은 고딕" w:cs="맑은 고딕" w:eastAsia="맑은 고딕" w:hAnsi="맑은 고딕"/>
          <w:b/>
          <w:bCs/>
          <w:color w:val="2E5E8C"/>
          <w:sz w:val="23"/>
          <w:szCs w:val="23"/>
        </w:rPr>
        <w:t xml:space="preserve">3.4 규제 대응 기술 시장은 빠르게 커지고 있습니다</w:t>
      </w:r>
    </w:p>
    <w:p>
      <w:pPr>
        <w:spacing w:after="60" w:before="60" w:line="300"/>
        <w:jc w:val="both"/>
      </w:pPr>
      <w:r>
        <w:rPr>
          <w:rFonts w:ascii="맑은 고딕" w:cs="맑은 고딕" w:eastAsia="맑은 고딕" w:hAnsi="맑은 고딕"/>
          <w:b w:val="false"/>
          <w:bCs w:val="false"/>
          <w:i w:val="false"/>
          <w:iCs w:val="false"/>
          <w:color w:val="000000"/>
          <w:sz w:val="20"/>
          <w:szCs w:val="20"/>
        </w:rPr>
        <w:t xml:space="preserve">규제 준수 업무에 기술을 적용하는 레그테크 시장은 2026년 기준 약 218억 달러 규모로 추정되며 연 20% 이상의 성장이 전망되고 있습니다. 금융에서 출발한 이 흐름은 현재 콘텐츠 심의, 생명과학, 소비재 규제 대응으로 확산되고 있습니다.</w:t>
      </w:r>
    </w:p>
    <w:p>
      <w:pPr>
        <w:spacing w:after="60" w:before="60" w:line="300"/>
        <w:jc w:val="both"/>
      </w:pPr>
      <w:r>
        <w:rPr>
          <w:rFonts w:ascii="맑은 고딕" w:cs="맑은 고딕" w:eastAsia="맑은 고딕" w:hAnsi="맑은 고딕"/>
          <w:b w:val="false"/>
          <w:bCs w:val="false"/>
          <w:i w:val="false"/>
          <w:iCs w:val="false"/>
          <w:color w:val="000000"/>
          <w:sz w:val="20"/>
          <w:szCs w:val="20"/>
        </w:rPr>
        <w:t xml:space="preserve">시사점: 제품 표시·광고 검토 자동화는 아직 표준 솔루션이 자리 잡지 않은 영역입니다. 지금 구축하는 검토 체계와 축적되는 판정 데이터가 그 자체로 고객사의 경쟁 자산이 됩니다.</w:t>
      </w:r>
    </w:p>
    <w:p>
      <w:pPr>
        <w:pStyle w:val="Heading2"/>
        <w:spacing w:after="100" w:before="260"/>
      </w:pPr>
      <w:r>
        <w:rPr>
          <w:rFonts w:ascii="맑은 고딕" w:cs="맑은 고딕" w:eastAsia="맑은 고딕" w:hAnsi="맑은 고딕"/>
          <w:b/>
          <w:bCs/>
          <w:color w:val="2E5E8C"/>
          <w:sz w:val="23"/>
          <w:szCs w:val="23"/>
        </w:rPr>
        <w:t xml:space="preserve">3.5 기술 동향 요약</w:t>
      </w:r>
    </w:p>
    <w:p>
      <w:pPr>
        <w:spacing w:after="80"/>
      </w:pP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500"/>
        <w:gridCol w:w="3760"/>
        <w:gridCol w:w="3760"/>
      </w:tblGrid>
      <w:tr>
        <w:trPr>
          <w:tblHeader/>
        </w:trPr>
        <w:tc>
          <w:tcPr>
            <w:tcW w:type="dxa" w:w="1500"/>
            <w:shd w:fill="1F3864" w:color="auto" w:val="clear"/>
            <w:tcMar>
              <w:top w:type="dxa" w:w="70"/>
              <w:left w:type="dxa" w:w="100"/>
              <w:bottom w:type="dxa" w:w="70"/>
              <w:right w:type="dxa" w:w="100"/>
            </w:tcMar>
          </w:tcPr>
          <w:p>
            <w:pPr>
              <w:spacing w:after="20" w:before="20" w:line="280"/>
              <w:jc w:val="center"/>
            </w:pPr>
            <w:r>
              <w:rPr>
                <w:rFonts w:ascii="맑은 고딕" w:cs="맑은 고딕" w:eastAsia="맑은 고딕" w:hAnsi="맑은 고딕"/>
                <w:b/>
                <w:bCs/>
                <w:color w:val="FFFFFF"/>
                <w:sz w:val="19"/>
                <w:szCs w:val="19"/>
              </w:rPr>
              <w:t xml:space="preserve">영역</w:t>
            </w:r>
          </w:p>
        </w:tc>
        <w:tc>
          <w:tcPr>
            <w:tcW w:type="dxa" w:w="3760"/>
            <w:shd w:fill="1F3864" w:color="auto" w:val="clear"/>
            <w:tcMar>
              <w:top w:type="dxa" w:w="70"/>
              <w:left w:type="dxa" w:w="100"/>
              <w:bottom w:type="dxa" w:w="70"/>
              <w:right w:type="dxa" w:w="100"/>
            </w:tcMar>
          </w:tcPr>
          <w:p>
            <w:pPr>
              <w:spacing w:after="20" w:before="20" w:line="280"/>
              <w:jc w:val="center"/>
            </w:pPr>
            <w:r>
              <w:rPr>
                <w:rFonts w:ascii="맑은 고딕" w:cs="맑은 고딕" w:eastAsia="맑은 고딕" w:hAnsi="맑은 고딕"/>
                <w:b/>
                <w:bCs/>
                <w:color w:val="FFFFFF"/>
                <w:sz w:val="19"/>
                <w:szCs w:val="19"/>
              </w:rPr>
              <w:t xml:space="preserve">현재의 표준</w:t>
            </w:r>
          </w:p>
        </w:tc>
        <w:tc>
          <w:tcPr>
            <w:tcW w:type="dxa" w:w="3760"/>
            <w:shd w:fill="1F3864" w:color="auto" w:val="clear"/>
            <w:tcMar>
              <w:top w:type="dxa" w:w="70"/>
              <w:left w:type="dxa" w:w="100"/>
              <w:bottom w:type="dxa" w:w="70"/>
              <w:right w:type="dxa" w:w="100"/>
            </w:tcMar>
          </w:tcPr>
          <w:p>
            <w:pPr>
              <w:spacing w:after="20" w:before="20" w:line="280"/>
              <w:jc w:val="center"/>
            </w:pPr>
            <w:r>
              <w:rPr>
                <w:rFonts w:ascii="맑은 고딕" w:cs="맑은 고딕" w:eastAsia="맑은 고딕" w:hAnsi="맑은 고딕"/>
                <w:b/>
                <w:bCs/>
                <w:color w:val="FFFFFF"/>
                <w:sz w:val="19"/>
                <w:szCs w:val="19"/>
              </w:rPr>
              <w:t xml:space="preserve">본 과제 적용 방향</w:t>
            </w:r>
          </w:p>
        </w:tc>
      </w:tr>
      <w:tr>
        <w:tc>
          <w:tcPr>
            <w:tcW w:type="dxa" w:w="1500"/>
            <w:tcMar>
              <w:top w:type="dxa" w:w="70"/>
              <w:left w:type="dxa" w:w="100"/>
              <w:bottom w:type="dxa" w:w="70"/>
              <w:right w:type="dxa" w:w="100"/>
            </w:tcMar>
          </w:tcPr>
          <w:p>
            <w:pPr>
              <w:spacing w:after="20" w:before="20" w:line="280"/>
              <w:jc w:val="left"/>
            </w:pPr>
            <w:r>
              <w:rPr>
                <w:rFonts w:ascii="맑은 고딕" w:cs="맑은 고딕" w:eastAsia="맑은 고딕" w:hAnsi="맑은 고딕"/>
                <w:b w:val="false"/>
                <w:bCs w:val="false"/>
                <w:color w:val="000000"/>
                <w:sz w:val="19"/>
                <w:szCs w:val="19"/>
              </w:rPr>
              <w:t xml:space="preserve">지식 활용 방식</w:t>
            </w:r>
          </w:p>
        </w:tc>
        <w:tc>
          <w:tcPr>
            <w:tcW w:type="dxa" w:w="3760"/>
            <w:tcMar>
              <w:top w:type="dxa" w:w="70"/>
              <w:left w:type="dxa" w:w="100"/>
              <w:bottom w:type="dxa" w:w="70"/>
              <w:right w:type="dxa" w:w="100"/>
            </w:tcMar>
          </w:tcPr>
          <w:p>
            <w:pPr>
              <w:spacing w:after="20" w:before="20" w:line="280"/>
              <w:jc w:val="left"/>
            </w:pPr>
            <w:r>
              <w:rPr>
                <w:rFonts w:ascii="맑은 고딕" w:cs="맑은 고딕" w:eastAsia="맑은 고딕" w:hAnsi="맑은 고딕"/>
                <w:b w:val="false"/>
                <w:bCs w:val="false"/>
                <w:color w:val="000000"/>
                <w:sz w:val="19"/>
                <w:szCs w:val="19"/>
              </w:rPr>
              <w:t xml:space="preserve">문서를 검색해 근거로 삼는 검색 증강 생성(RAG)이 기본이며, 파인튜닝은 스타일 정렬에 한정하여 사용</w:t>
            </w:r>
          </w:p>
        </w:tc>
        <w:tc>
          <w:tcPr>
            <w:tcW w:type="dxa" w:w="3760"/>
            <w:tcMar>
              <w:top w:type="dxa" w:w="70"/>
              <w:left w:type="dxa" w:w="100"/>
              <w:bottom w:type="dxa" w:w="70"/>
              <w:right w:type="dxa" w:w="100"/>
            </w:tcMar>
          </w:tcPr>
          <w:p>
            <w:pPr>
              <w:spacing w:after="20" w:before="20" w:line="280"/>
              <w:jc w:val="left"/>
            </w:pPr>
            <w:r>
              <w:rPr>
                <w:rFonts w:ascii="맑은 고딕" w:cs="맑은 고딕" w:eastAsia="맑은 고딕" w:hAnsi="맑은 고딕"/>
                <w:b w:val="false"/>
                <w:bCs w:val="false"/>
                <w:color w:val="000000"/>
                <w:sz w:val="19"/>
                <w:szCs w:val="19"/>
              </w:rPr>
              <w:t xml:space="preserve">규제 개정 반영 속도를 고려하면 RAG가 필수. 파인튜닝은 판정 어투 정렬 정도로 제한</w:t>
            </w:r>
          </w:p>
        </w:tc>
      </w:tr>
      <w:tr>
        <w:tc>
          <w:tcPr>
            <w:tcW w:type="dxa" w:w="1500"/>
            <w:shd w:fill="F2F2F2" w:color="auto" w:val="clear"/>
            <w:tcMar>
              <w:top w:type="dxa" w:w="70"/>
              <w:left w:type="dxa" w:w="100"/>
              <w:bottom w:type="dxa" w:w="70"/>
              <w:right w:type="dxa" w:w="100"/>
            </w:tcMar>
          </w:tcPr>
          <w:p>
            <w:pPr>
              <w:spacing w:after="20" w:before="20" w:line="280"/>
              <w:jc w:val="left"/>
            </w:pPr>
            <w:r>
              <w:rPr>
                <w:rFonts w:ascii="맑은 고딕" w:cs="맑은 고딕" w:eastAsia="맑은 고딕" w:hAnsi="맑은 고딕"/>
                <w:b w:val="false"/>
                <w:bCs w:val="false"/>
                <w:color w:val="000000"/>
                <w:sz w:val="19"/>
                <w:szCs w:val="19"/>
              </w:rPr>
              <w:t xml:space="preserve">품질 관리</w:t>
            </w:r>
          </w:p>
        </w:tc>
        <w:tc>
          <w:tcPr>
            <w:tcW w:type="dxa" w:w="3760"/>
            <w:shd w:fill="F2F2F2" w:color="auto" w:val="clear"/>
            <w:tcMar>
              <w:top w:type="dxa" w:w="70"/>
              <w:left w:type="dxa" w:w="100"/>
              <w:bottom w:type="dxa" w:w="70"/>
              <w:right w:type="dxa" w:w="100"/>
            </w:tcMar>
          </w:tcPr>
          <w:p>
            <w:pPr>
              <w:spacing w:after="20" w:before="20" w:line="280"/>
              <w:jc w:val="left"/>
            </w:pPr>
            <w:r>
              <w:rPr>
                <w:rFonts w:ascii="맑은 고딕" w:cs="맑은 고딕" w:eastAsia="맑은 고딕" w:hAnsi="맑은 고딕"/>
                <w:b w:val="false"/>
                <w:bCs w:val="false"/>
                <w:color w:val="000000"/>
                <w:sz w:val="19"/>
                <w:szCs w:val="19"/>
              </w:rPr>
              <w:t xml:space="preserve">정답셋 기반 자동 평가와 배포 전 회귀 검증이 사실상 필수 요건으로 정착</w:t>
            </w:r>
          </w:p>
        </w:tc>
        <w:tc>
          <w:tcPr>
            <w:tcW w:type="dxa" w:w="3760"/>
            <w:shd w:fill="F2F2F2" w:color="auto" w:val="clear"/>
            <w:tcMar>
              <w:top w:type="dxa" w:w="70"/>
              <w:left w:type="dxa" w:w="100"/>
              <w:bottom w:type="dxa" w:w="70"/>
              <w:right w:type="dxa" w:w="100"/>
            </w:tcMar>
          </w:tcPr>
          <w:p>
            <w:pPr>
              <w:spacing w:after="20" w:before="20" w:line="280"/>
              <w:jc w:val="left"/>
            </w:pPr>
            <w:r>
              <w:rPr>
                <w:rFonts w:ascii="맑은 고딕" w:cs="맑은 고딕" w:eastAsia="맑은 고딕" w:hAnsi="맑은 고딕"/>
                <w:b w:val="false"/>
                <w:bCs w:val="false"/>
                <w:color w:val="000000"/>
                <w:sz w:val="19"/>
                <w:szCs w:val="19"/>
              </w:rPr>
              <w:t xml:space="preserve">골든셋 구축과 상시 평가 체계를 개발 범위에 명시적으로 포함</w:t>
            </w:r>
          </w:p>
        </w:tc>
      </w:tr>
      <w:tr>
        <w:tc>
          <w:tcPr>
            <w:tcW w:type="dxa" w:w="1500"/>
            <w:tcMar>
              <w:top w:type="dxa" w:w="70"/>
              <w:left w:type="dxa" w:w="100"/>
              <w:bottom w:type="dxa" w:w="70"/>
              <w:right w:type="dxa" w:w="100"/>
            </w:tcMar>
          </w:tcPr>
          <w:p>
            <w:pPr>
              <w:spacing w:after="20" w:before="20" w:line="280"/>
              <w:jc w:val="left"/>
            </w:pPr>
            <w:r>
              <w:rPr>
                <w:rFonts w:ascii="맑은 고딕" w:cs="맑은 고딕" w:eastAsia="맑은 고딕" w:hAnsi="맑은 고딕"/>
                <w:b w:val="false"/>
                <w:bCs w:val="false"/>
                <w:color w:val="000000"/>
                <w:sz w:val="19"/>
                <w:szCs w:val="19"/>
              </w:rPr>
              <w:t xml:space="preserve">운영 형태</w:t>
            </w:r>
          </w:p>
        </w:tc>
        <w:tc>
          <w:tcPr>
            <w:tcW w:type="dxa" w:w="3760"/>
            <w:tcMar>
              <w:top w:type="dxa" w:w="70"/>
              <w:left w:type="dxa" w:w="100"/>
              <w:bottom w:type="dxa" w:w="70"/>
              <w:right w:type="dxa" w:w="100"/>
            </w:tcMar>
          </w:tcPr>
          <w:p>
            <w:pPr>
              <w:spacing w:after="20" w:before="20" w:line="280"/>
              <w:jc w:val="left"/>
            </w:pPr>
            <w:r>
              <w:rPr>
                <w:rFonts w:ascii="맑은 고딕" w:cs="맑은 고딕" w:eastAsia="맑은 고딕" w:hAnsi="맑은 고딕"/>
                <w:b w:val="false"/>
                <w:bCs w:val="false"/>
                <w:color w:val="000000"/>
                <w:sz w:val="19"/>
                <w:szCs w:val="19"/>
              </w:rPr>
              <w:t xml:space="preserve">단일 질의응답에서 업무 흐름에 결합된 에이전트 형태로 이동</w:t>
            </w:r>
          </w:p>
        </w:tc>
        <w:tc>
          <w:tcPr>
            <w:tcW w:type="dxa" w:w="3760"/>
            <w:tcMar>
              <w:top w:type="dxa" w:w="70"/>
              <w:left w:type="dxa" w:w="100"/>
              <w:bottom w:type="dxa" w:w="70"/>
              <w:right w:type="dxa" w:w="100"/>
            </w:tcMar>
          </w:tcPr>
          <w:p>
            <w:pPr>
              <w:spacing w:after="20" w:before="20" w:line="280"/>
              <w:jc w:val="left"/>
            </w:pPr>
            <w:r>
              <w:rPr>
                <w:rFonts w:ascii="맑은 고딕" w:cs="맑은 고딕" w:eastAsia="맑은 고딕" w:hAnsi="맑은 고딕"/>
                <w:b w:val="false"/>
                <w:bCs w:val="false"/>
                <w:color w:val="000000"/>
                <w:sz w:val="19"/>
                <w:szCs w:val="19"/>
              </w:rPr>
              <w:t xml:space="preserve">요구사항의 AI Agent 방향과 일치. 다만 기본 검토 품질 확보 이후 단계로 배치</w:t>
            </w:r>
          </w:p>
        </w:tc>
      </w:tr>
      <w:tr>
        <w:tc>
          <w:tcPr>
            <w:tcW w:type="dxa" w:w="1500"/>
            <w:shd w:fill="F2F2F2" w:color="auto" w:val="clear"/>
            <w:tcMar>
              <w:top w:type="dxa" w:w="70"/>
              <w:left w:type="dxa" w:w="100"/>
              <w:bottom w:type="dxa" w:w="70"/>
              <w:right w:type="dxa" w:w="100"/>
            </w:tcMar>
          </w:tcPr>
          <w:p>
            <w:pPr>
              <w:spacing w:after="20" w:before="20" w:line="280"/>
              <w:jc w:val="left"/>
            </w:pPr>
            <w:r>
              <w:rPr>
                <w:rFonts w:ascii="맑은 고딕" w:cs="맑은 고딕" w:eastAsia="맑은 고딕" w:hAnsi="맑은 고딕"/>
                <w:b w:val="false"/>
                <w:bCs w:val="false"/>
                <w:color w:val="000000"/>
                <w:sz w:val="19"/>
                <w:szCs w:val="19"/>
              </w:rPr>
              <w:t xml:space="preserve">신뢰 확보</w:t>
            </w:r>
          </w:p>
        </w:tc>
        <w:tc>
          <w:tcPr>
            <w:tcW w:type="dxa" w:w="3760"/>
            <w:shd w:fill="F2F2F2" w:color="auto" w:val="clear"/>
            <w:tcMar>
              <w:top w:type="dxa" w:w="70"/>
              <w:left w:type="dxa" w:w="100"/>
              <w:bottom w:type="dxa" w:w="70"/>
              <w:right w:type="dxa" w:w="100"/>
            </w:tcMar>
          </w:tcPr>
          <w:p>
            <w:pPr>
              <w:spacing w:after="20" w:before="20" w:line="280"/>
              <w:jc w:val="left"/>
            </w:pPr>
            <w:r>
              <w:rPr>
                <w:rFonts w:ascii="맑은 고딕" w:cs="맑은 고딕" w:eastAsia="맑은 고딕" w:hAnsi="맑은 고딕"/>
                <w:b w:val="false"/>
                <w:bCs w:val="false"/>
                <w:color w:val="000000"/>
                <w:sz w:val="19"/>
                <w:szCs w:val="19"/>
              </w:rPr>
              <w:t xml:space="preserve">판정 결과에 원문 출처를 함께 제시하는 근거 추적이 표준</w:t>
            </w:r>
          </w:p>
        </w:tc>
        <w:tc>
          <w:tcPr>
            <w:tcW w:type="dxa" w:w="3760"/>
            <w:shd w:fill="F2F2F2" w:color="auto" w:val="clear"/>
            <w:tcMar>
              <w:top w:type="dxa" w:w="70"/>
              <w:left w:type="dxa" w:w="100"/>
              <w:bottom w:type="dxa" w:w="70"/>
              <w:right w:type="dxa" w:w="100"/>
            </w:tcMar>
          </w:tcPr>
          <w:p>
            <w:pPr>
              <w:spacing w:after="20" w:before="20" w:line="280"/>
              <w:jc w:val="left"/>
            </w:pPr>
            <w:r>
              <w:rPr>
                <w:rFonts w:ascii="맑은 고딕" w:cs="맑은 고딕" w:eastAsia="맑은 고딕" w:hAnsi="맑은 고딕"/>
                <w:b w:val="false"/>
                <w:bCs w:val="false"/>
                <w:color w:val="000000"/>
                <w:sz w:val="19"/>
                <w:szCs w:val="19"/>
              </w:rPr>
              <w:t xml:space="preserve">모든 판정에 규정 조항과 원문 인용을 부착. 근거가 없으면 판정 보류</w:t>
            </w:r>
          </w:p>
        </w:tc>
      </w:tr>
      <w:tr>
        <w:tc>
          <w:tcPr>
            <w:tcW w:type="dxa" w:w="1500"/>
            <w:tcMar>
              <w:top w:type="dxa" w:w="70"/>
              <w:left w:type="dxa" w:w="100"/>
              <w:bottom w:type="dxa" w:w="70"/>
              <w:right w:type="dxa" w:w="100"/>
            </w:tcMar>
          </w:tcPr>
          <w:p>
            <w:pPr>
              <w:spacing w:after="20" w:before="20" w:line="280"/>
              <w:jc w:val="left"/>
            </w:pPr>
            <w:r>
              <w:rPr>
                <w:rFonts w:ascii="맑은 고딕" w:cs="맑은 고딕" w:eastAsia="맑은 고딕" w:hAnsi="맑은 고딕"/>
                <w:b w:val="false"/>
                <w:bCs w:val="false"/>
                <w:color w:val="000000"/>
                <w:sz w:val="19"/>
                <w:szCs w:val="19"/>
              </w:rPr>
              <w:t xml:space="preserve">모델 운용</w:t>
            </w:r>
          </w:p>
        </w:tc>
        <w:tc>
          <w:tcPr>
            <w:tcW w:type="dxa" w:w="3760"/>
            <w:tcMar>
              <w:top w:type="dxa" w:w="70"/>
              <w:left w:type="dxa" w:w="100"/>
              <w:bottom w:type="dxa" w:w="70"/>
              <w:right w:type="dxa" w:w="100"/>
            </w:tcMar>
          </w:tcPr>
          <w:p>
            <w:pPr>
              <w:spacing w:after="20" w:before="20" w:line="280"/>
              <w:jc w:val="left"/>
            </w:pPr>
            <w:r>
              <w:rPr>
                <w:rFonts w:ascii="맑은 고딕" w:cs="맑은 고딕" w:eastAsia="맑은 고딕" w:hAnsi="맑은 고딕"/>
                <w:b w:val="false"/>
                <w:bCs w:val="false"/>
                <w:color w:val="000000"/>
                <w:sz w:val="19"/>
                <w:szCs w:val="19"/>
              </w:rPr>
              <w:t xml:space="preserve">특정 벤더 종속을 피하기 위한 모델 추상화 계층 도입이 일반화</w:t>
            </w:r>
          </w:p>
        </w:tc>
        <w:tc>
          <w:tcPr>
            <w:tcW w:type="dxa" w:w="3760"/>
            <w:tcMar>
              <w:top w:type="dxa" w:w="70"/>
              <w:left w:type="dxa" w:w="100"/>
              <w:bottom w:type="dxa" w:w="70"/>
              <w:right w:type="dxa" w:w="100"/>
            </w:tcMar>
          </w:tcPr>
          <w:p>
            <w:pPr>
              <w:spacing w:after="20" w:before="20" w:line="280"/>
              <w:jc w:val="left"/>
            </w:pPr>
            <w:r>
              <w:rPr>
                <w:rFonts w:ascii="맑은 고딕" w:cs="맑은 고딕" w:eastAsia="맑은 고딕" w:hAnsi="맑은 고딕"/>
                <w:b w:val="false"/>
                <w:bCs w:val="false"/>
                <w:color w:val="000000"/>
                <w:sz w:val="19"/>
                <w:szCs w:val="19"/>
              </w:rPr>
              <w:t xml:space="preserve">모델 호출 계층 분리. 사내 정책 변경이나 신모델 출시에 대응 가능한 구조</w:t>
            </w:r>
          </w:p>
        </w:tc>
      </w:tr>
    </w:tbl>
    <w:p>
      <w:r>
        <w:br w:type="page"/>
      </w:r>
    </w:p>
    <w:p>
      <w:pPr>
        <w:pStyle w:val="Heading1"/>
        <w:pBdr>
          <w:bottom w:val="single" w:color="1F3864" w:sz="12" w:space="4"/>
        </w:pBdr>
        <w:spacing w:after="160" w:before="380"/>
      </w:pPr>
      <w:r>
        <w:rPr>
          <w:rFonts w:ascii="맑은 고딕" w:cs="맑은 고딕" w:eastAsia="맑은 고딕" w:hAnsi="맑은 고딕"/>
          <w:b/>
          <w:bCs/>
          <w:color w:val="1F3864"/>
          <w:sz w:val="28"/>
          <w:szCs w:val="28"/>
        </w:rPr>
        <w:t xml:space="preserve">4. 다른 곳은 이렇게 하고 있습니다</w:t>
      </w:r>
    </w:p>
    <w:p>
      <w:pPr>
        <w:pStyle w:val="Heading2"/>
        <w:spacing w:after="100" w:before="260"/>
      </w:pPr>
      <w:r>
        <w:rPr>
          <w:rFonts w:ascii="맑은 고딕" w:cs="맑은 고딕" w:eastAsia="맑은 고딕" w:hAnsi="맑은 고딕"/>
          <w:b/>
          <w:bCs/>
          <w:color w:val="2E5E8C"/>
          <w:sz w:val="23"/>
          <w:szCs w:val="23"/>
        </w:rPr>
        <w:t xml:space="preserve">4.1 제약 업계: 광고 심의 자동화가 가장 앞서 있습니다</w:t>
      </w:r>
    </w:p>
    <w:p>
      <w:pPr>
        <w:spacing w:after="60" w:before="60" w:line="300"/>
        <w:jc w:val="both"/>
      </w:pPr>
      <w:r>
        <w:rPr>
          <w:rFonts w:ascii="맑은 고딕" w:cs="맑은 고딕" w:eastAsia="맑은 고딕" w:hAnsi="맑은 고딕"/>
          <w:b w:val="false"/>
          <w:bCs w:val="false"/>
          <w:i w:val="false"/>
          <w:iCs w:val="false"/>
          <w:color w:val="000000"/>
          <w:sz w:val="20"/>
          <w:szCs w:val="20"/>
        </w:rPr>
        <w:t xml:space="preserve">제약 업계에는 의학과 법무, 규제 부서가 판촉 자료를 함께 심의하는 MLR 절차가 있습니다. 화장품의 문안 커미티 검토와 성격이 거의 같고, 규제 강도는 더 높습니다.</w:t>
      </w:r>
    </w:p>
    <w:p>
      <w:pPr>
        <w:spacing w:after="60" w:before="60" w:line="300"/>
        <w:jc w:val="both"/>
      </w:pPr>
      <w:r>
        <w:rPr>
          <w:rFonts w:ascii="맑은 고딕" w:cs="맑은 고딕" w:eastAsia="맑은 고딕" w:hAnsi="맑은 고딕"/>
          <w:b w:val="false"/>
          <w:bCs w:val="false"/>
          <w:i w:val="false"/>
          <w:iCs w:val="false"/>
          <w:color w:val="000000"/>
          <w:sz w:val="20"/>
          <w:szCs w:val="20"/>
        </w:rPr>
        <w:t xml:space="preserve">업계 표준 플랫폼인 Veeva Vault PromoMats는 심의와 클레임 관리, 디지털 자산 관리를 하나로 묶고 감사 추적을 기본 제공합니다. 2025년 12월에는 판촉 자료의 심의를 자동화하는 AI 에이전트를 출시했으며, 초기 도입 기업 중 하나인 Moderna는 심의 절차의 일부가 사람의 개입이 거의 없는 수준에 가까워지고 있다고 평가했습니다. 이 플랫폼은 고객사가 자체 보유한 언어 모델과 공급사가 제공하는 모델을 모두 선택할 수 있도록 설계되어 있습니다.</w:t>
      </w:r>
    </w:p>
    <w:p>
      <w:pPr>
        <w:spacing w:after="60" w:before="60" w:line="300"/>
        <w:jc w:val="both"/>
      </w:pPr>
      <w:r>
        <w:rPr>
          <w:rFonts w:ascii="맑은 고딕" w:cs="맑은 고딕" w:eastAsia="맑은 고딕" w:hAnsi="맑은 고딕"/>
          <w:b/>
          <w:bCs/>
          <w:i w:val="false"/>
          <w:iCs w:val="false"/>
          <w:color w:val="000000"/>
          <w:sz w:val="20"/>
          <w:szCs w:val="20"/>
        </w:rPr>
        <w:t xml:space="preserve">배울 점</w:t>
      </w:r>
    </w:p>
    <w:p>
      <w:pPr>
        <w:pStyle w:val="ListParagraph"/>
        <w:numPr>
          <w:ilvl w:val="0"/>
          <w:numId w:val="2"/>
        </w:numPr>
        <w:spacing w:after="40" w:before="40" w:line="290"/>
      </w:pPr>
      <w:r>
        <w:rPr>
          <w:rFonts w:ascii="맑은 고딕" w:cs="맑은 고딕" w:eastAsia="맑은 고딕" w:hAnsi="맑은 고딕"/>
          <w:sz w:val="20"/>
          <w:szCs w:val="20"/>
        </w:rPr>
        <w:t xml:space="preserve">심의 자동화의 출발점은 AI가 아니라 클레임과 근거 자료를 구조화해 관리하는 기반입니다. 승인된 표현 모듈을 재사용하게 만들어 심의 대상 자체를 줄이는 접근이 효과가 큽니다.</w:t>
      </w:r>
    </w:p>
    <w:p>
      <w:pPr>
        <w:pStyle w:val="ListParagraph"/>
        <w:numPr>
          <w:ilvl w:val="0"/>
          <w:numId w:val="2"/>
        </w:numPr>
        <w:spacing w:after="40" w:before="40" w:line="290"/>
      </w:pPr>
      <w:r>
        <w:rPr>
          <w:rFonts w:ascii="맑은 고딕" w:cs="맑은 고딕" w:eastAsia="맑은 고딕" w:hAnsi="맑은 고딕"/>
          <w:sz w:val="20"/>
          <w:szCs w:val="20"/>
        </w:rPr>
        <w:t xml:space="preserve">감사 추적은 부가 기능이 아니라 처음부터 내장된 필수 기능입니다.</w:t>
      </w:r>
    </w:p>
    <w:p>
      <w:pPr>
        <w:pStyle w:val="ListParagraph"/>
        <w:numPr>
          <w:ilvl w:val="0"/>
          <w:numId w:val="2"/>
        </w:numPr>
        <w:spacing w:after="40" w:before="40" w:line="290"/>
      </w:pPr>
      <w:r>
        <w:rPr>
          <w:rFonts w:ascii="맑은 고딕" w:cs="맑은 고딕" w:eastAsia="맑은 고딕" w:hAnsi="맑은 고딕"/>
          <w:sz w:val="20"/>
          <w:szCs w:val="20"/>
        </w:rPr>
        <w:t xml:space="preserve">모델 선택권을 고객이 갖는 구조가 사내 보안 정책 변화에 대응하는 표준 형태입니다.</w:t>
      </w:r>
    </w:p>
    <w:p>
      <w:pPr>
        <w:pStyle w:val="Heading2"/>
        <w:spacing w:after="100" w:before="260"/>
      </w:pPr>
      <w:r>
        <w:rPr>
          <w:rFonts w:ascii="맑은 고딕" w:cs="맑은 고딕" w:eastAsia="맑은 고딕" w:hAnsi="맑은 고딕"/>
          <w:b/>
          <w:bCs/>
          <w:color w:val="2E5E8C"/>
          <w:sz w:val="23"/>
          <w:szCs w:val="23"/>
        </w:rPr>
        <w:t xml:space="preserve">4.2 국내 화장품 업계: 연구 자산의 인공지능 활용이 이미 시작되었습니다</w:t>
      </w:r>
    </w:p>
    <w:p>
      <w:pPr>
        <w:spacing w:after="60" w:before="60" w:line="300"/>
        <w:jc w:val="both"/>
      </w:pPr>
      <w:r>
        <w:rPr>
          <w:rFonts w:ascii="맑은 고딕" w:cs="맑은 고딕" w:eastAsia="맑은 고딕" w:hAnsi="맑은 고딕"/>
          <w:b w:val="false"/>
          <w:bCs w:val="false"/>
          <w:i w:val="false"/>
          <w:iCs w:val="false"/>
          <w:color w:val="000000"/>
          <w:sz w:val="20"/>
          <w:szCs w:val="20"/>
        </w:rPr>
        <w:t xml:space="preserve">한빛글로벌은 2026년 7월 연구 특화 생성형 AI 서비스인 AI 어시스턴트 레몬을 공개했습니다. 통신사와 함께 진행한 데이터 사업을 통해 원료 정보와 처방 데이터, 연구 보고서, 특허, 논문 등 흩어져 있던 연구 자산을 인공지능이 활용할 수 있는 형태로 재설계한 플랫폼입니다. 이 서비스는 연구개발뿐 아니라 생산과 품질관리, 규제 대응 업무까지 포괄하며, 베타 테스트에서 제품 기획 단계의 연구 자료 검색과 규제 검토에 약 12일이 걸리던 업무가 크게 단축된 것으로 보고되었습니다.</w:t>
      </w:r>
    </w:p>
    <w:p>
      <w:pPr>
        <w:spacing w:after="60" w:before="60" w:line="300"/>
        <w:jc w:val="both"/>
      </w:pPr>
      <w:r>
        <w:rPr>
          <w:rFonts w:ascii="맑은 고딕" w:cs="맑은 고딕" w:eastAsia="맑은 고딕" w:hAnsi="맑은 고딕"/>
          <w:b/>
          <w:bCs/>
          <w:i w:val="false"/>
          <w:iCs w:val="false"/>
          <w:color w:val="000000"/>
          <w:sz w:val="20"/>
          <w:szCs w:val="20"/>
        </w:rPr>
        <w:t xml:space="preserve">배울 점</w:t>
      </w:r>
    </w:p>
    <w:p>
      <w:pPr>
        <w:pStyle w:val="ListParagraph"/>
        <w:numPr>
          <w:ilvl w:val="0"/>
          <w:numId w:val="2"/>
        </w:numPr>
        <w:spacing w:after="40" w:before="40" w:line="290"/>
      </w:pPr>
      <w:r>
        <w:rPr>
          <w:rFonts w:ascii="맑은 고딕" w:cs="맑은 고딕" w:eastAsia="맑은 고딕" w:hAnsi="맑은 고딕"/>
          <w:sz w:val="20"/>
          <w:szCs w:val="20"/>
        </w:rPr>
        <w:t xml:space="preserve">업계 선도 기업은 이미 규제 검토 영역에 인공지능을 적용하고 있으며, 성과를 소요 일수 단축이라는 정량 지표로 관리하고 있습니다.</w:t>
      </w:r>
    </w:p>
    <w:p>
      <w:pPr>
        <w:pStyle w:val="ListParagraph"/>
        <w:numPr>
          <w:ilvl w:val="0"/>
          <w:numId w:val="2"/>
        </w:numPr>
        <w:spacing w:after="40" w:before="40" w:line="290"/>
      </w:pPr>
      <w:r>
        <w:rPr>
          <w:rFonts w:ascii="맑은 고딕" w:cs="맑은 고딕" w:eastAsia="맑은 고딕" w:hAnsi="맑은 고딕"/>
          <w:sz w:val="20"/>
          <w:szCs w:val="20"/>
        </w:rPr>
        <w:t xml:space="preserve">핵심은 모델이 아니라 흩어진 자산을 인공지능이 읽을 수 있는 형태로 재설계한 데이터 작업이었습니다. 본 과제의 규제 데이터베이스 구축이 같은 위치에 있습니다.</w:t>
      </w:r>
    </w:p>
    <w:p>
      <w:pPr>
        <w:pStyle w:val="ListParagraph"/>
        <w:numPr>
          <w:ilvl w:val="0"/>
          <w:numId w:val="2"/>
        </w:numPr>
        <w:spacing w:after="40" w:before="40" w:line="290"/>
      </w:pPr>
      <w:r>
        <w:rPr>
          <w:rFonts w:ascii="맑은 고딕" w:cs="맑은 고딕" w:eastAsia="맑은 고딕" w:hAnsi="맑은 고딕"/>
          <w:sz w:val="20"/>
          <w:szCs w:val="20"/>
        </w:rPr>
        <w:t xml:space="preserve">고객사 내부 또는 그룹 내에 유사한 데이터 허브나 AI 플랫폼이 이미 있다면, 임베딩 자산과 보안 검토 결과를 재사용하여 착수 기간과 비용을 줄일 수 있습니다. 착수 전 확인을 권합니다.</w:t>
      </w:r>
    </w:p>
    <w:p>
      <w:pPr>
        <w:pStyle w:val="Heading2"/>
        <w:spacing w:after="100" w:before="260"/>
      </w:pPr>
      <w:r>
        <w:rPr>
          <w:rFonts w:ascii="맑은 고딕" w:cs="맑은 고딕" w:eastAsia="맑은 고딕" w:hAnsi="맑은 고딕"/>
          <w:b/>
          <w:bCs/>
          <w:color w:val="2E5E8C"/>
          <w:sz w:val="23"/>
          <w:szCs w:val="23"/>
        </w:rPr>
        <w:t xml:space="preserve">4.3 금융 업계: 규정 대조 심사는 이미 수 분 단위로 내려왔습니다</w:t>
      </w:r>
    </w:p>
    <w:p>
      <w:pPr>
        <w:spacing w:after="60" w:before="60" w:line="300"/>
        <w:jc w:val="both"/>
      </w:pPr>
      <w:r>
        <w:rPr>
          <w:rFonts w:ascii="맑은 고딕" w:cs="맑은 고딕" w:eastAsia="맑은 고딕" w:hAnsi="맑은 고딕"/>
          <w:b w:val="false"/>
          <w:bCs w:val="false"/>
          <w:i w:val="false"/>
          <w:iCs w:val="false"/>
          <w:color w:val="000000"/>
          <w:sz w:val="20"/>
          <w:szCs w:val="20"/>
        </w:rPr>
        <w:t xml:space="preserve">국내 은행권에서는 수출입 선적서류의 텍스트를 추출하고 제재 법규와 대조하여 이상 거래를 탐지하는 심사 자동화를 도입해, 수작업으로 수 시간이 걸리던 업무를 수 분 만에 처리하고 있습니다. 규정 문서와 대상 문서를 대조해 위험 신호를 찾는다는 점에서 문안검토와 구조가 동일합니다.</w:t>
      </w:r>
    </w:p>
    <w:p>
      <w:pPr>
        <w:spacing w:after="60" w:before="60" w:line="300"/>
        <w:jc w:val="both"/>
      </w:pPr>
      <w:r>
        <w:rPr>
          <w:rFonts w:ascii="맑은 고딕" w:cs="맑은 고딕" w:eastAsia="맑은 고딕" w:hAnsi="맑은 고딕"/>
          <w:b/>
          <w:bCs/>
          <w:i w:val="false"/>
          <w:iCs w:val="false"/>
          <w:color w:val="000000"/>
          <w:sz w:val="20"/>
          <w:szCs w:val="20"/>
        </w:rPr>
        <w:t xml:space="preserve">배울 점</w:t>
      </w:r>
    </w:p>
    <w:p>
      <w:pPr>
        <w:pStyle w:val="ListParagraph"/>
        <w:numPr>
          <w:ilvl w:val="0"/>
          <w:numId w:val="2"/>
        </w:numPr>
        <w:spacing w:after="40" w:before="40" w:line="290"/>
      </w:pPr>
      <w:r>
        <w:rPr>
          <w:rFonts w:ascii="맑은 고딕" w:cs="맑은 고딕" w:eastAsia="맑은 고딕" w:hAnsi="맑은 고딕"/>
          <w:sz w:val="20"/>
          <w:szCs w:val="20"/>
        </w:rPr>
        <w:t xml:space="preserve">규정 대조형 업무는 자동화 효과가 가장 크게 나타나는 유형입니다. 본 과제의 효과 기대치를 보수적으로 잡을 필요는 없습니다.</w:t>
      </w:r>
    </w:p>
    <w:p>
      <w:pPr>
        <w:pStyle w:val="ListParagraph"/>
        <w:numPr>
          <w:ilvl w:val="0"/>
          <w:numId w:val="2"/>
        </w:numPr>
        <w:spacing w:after="40" w:before="40" w:line="290"/>
      </w:pPr>
      <w:r>
        <w:rPr>
          <w:rFonts w:ascii="맑은 고딕" w:cs="맑은 고딕" w:eastAsia="맑은 고딕" w:hAnsi="맑은 고딕"/>
          <w:sz w:val="20"/>
          <w:szCs w:val="20"/>
        </w:rPr>
        <w:t xml:space="preserve">다만 금융권 사례는 모두 사람의 최종 승인을 남겨 두는 구조입니다. 자동화의 목표는 무인화가 아니라 검토 대상의 압축입니다.</w:t>
      </w:r>
    </w:p>
    <w:p>
      <w:pPr>
        <w:pStyle w:val="Heading2"/>
        <w:spacing w:after="100" w:before="260"/>
      </w:pPr>
      <w:r>
        <w:rPr>
          <w:rFonts w:ascii="맑은 고딕" w:cs="맑은 고딕" w:eastAsia="맑은 고딕" w:hAnsi="맑은 고딕"/>
          <w:b/>
          <w:bCs/>
          <w:color w:val="2E5E8C"/>
          <w:sz w:val="23"/>
          <w:szCs w:val="23"/>
        </w:rPr>
        <w:t xml:space="preserve">4.4 세 사례의 공통점</w:t>
      </w:r>
    </w:p>
    <w:p>
      <w:pPr>
        <w:spacing w:after="80"/>
      </w:pP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000"/>
        <w:gridCol w:w="7020"/>
      </w:tblGrid>
      <w:tr>
        <w:trPr>
          <w:tblHeader/>
        </w:trPr>
        <w:tc>
          <w:tcPr>
            <w:tcW w:type="dxa" w:w="2000"/>
            <w:shd w:fill="1F3864" w:color="auto" w:val="clear"/>
            <w:tcMar>
              <w:top w:type="dxa" w:w="70"/>
              <w:left w:type="dxa" w:w="100"/>
              <w:bottom w:type="dxa" w:w="70"/>
              <w:right w:type="dxa" w:w="100"/>
            </w:tcMar>
          </w:tcPr>
          <w:p>
            <w:pPr>
              <w:spacing w:after="20" w:before="20" w:line="280"/>
              <w:jc w:val="center"/>
            </w:pPr>
            <w:r>
              <w:rPr>
                <w:rFonts w:ascii="맑은 고딕" w:cs="맑은 고딕" w:eastAsia="맑은 고딕" w:hAnsi="맑은 고딕"/>
                <w:b/>
                <w:bCs/>
                <w:color w:val="FFFFFF"/>
                <w:sz w:val="19"/>
                <w:szCs w:val="19"/>
              </w:rPr>
              <w:t xml:space="preserve">공통 원칙</w:t>
            </w:r>
          </w:p>
        </w:tc>
        <w:tc>
          <w:tcPr>
            <w:tcW w:type="dxa" w:w="7020"/>
            <w:shd w:fill="1F3864" w:color="auto" w:val="clear"/>
            <w:tcMar>
              <w:top w:type="dxa" w:w="70"/>
              <w:left w:type="dxa" w:w="100"/>
              <w:bottom w:type="dxa" w:w="70"/>
              <w:right w:type="dxa" w:w="100"/>
            </w:tcMar>
          </w:tcPr>
          <w:p>
            <w:pPr>
              <w:spacing w:after="20" w:before="20" w:line="280"/>
              <w:jc w:val="center"/>
            </w:pPr>
            <w:r>
              <w:rPr>
                <w:rFonts w:ascii="맑은 고딕" w:cs="맑은 고딕" w:eastAsia="맑은 고딕" w:hAnsi="맑은 고딕"/>
                <w:b/>
                <w:bCs/>
                <w:color w:val="FFFFFF"/>
                <w:sz w:val="19"/>
                <w:szCs w:val="19"/>
              </w:rPr>
              <w:t xml:space="preserve">내용</w:t>
            </w:r>
          </w:p>
        </w:tc>
      </w:tr>
      <w:tr>
        <w:tc>
          <w:tcPr>
            <w:tcW w:type="dxa" w:w="2000"/>
            <w:tcMar>
              <w:top w:type="dxa" w:w="70"/>
              <w:left w:type="dxa" w:w="100"/>
              <w:bottom w:type="dxa" w:w="70"/>
              <w:right w:type="dxa" w:w="100"/>
            </w:tcMar>
          </w:tcPr>
          <w:p>
            <w:pPr>
              <w:spacing w:after="20" w:before="20" w:line="280"/>
              <w:jc w:val="left"/>
            </w:pPr>
            <w:r>
              <w:rPr>
                <w:rFonts w:ascii="맑은 고딕" w:cs="맑은 고딕" w:eastAsia="맑은 고딕" w:hAnsi="맑은 고딕"/>
                <w:b/>
                <w:bCs/>
                <w:color w:val="000000"/>
                <w:sz w:val="19"/>
                <w:szCs w:val="19"/>
              </w:rPr>
              <w:t xml:space="preserve">데이터가 먼저다</w:t>
            </w:r>
          </w:p>
        </w:tc>
        <w:tc>
          <w:tcPr>
            <w:tcW w:type="dxa" w:w="7020"/>
            <w:tcMar>
              <w:top w:type="dxa" w:w="70"/>
              <w:left w:type="dxa" w:w="100"/>
              <w:bottom w:type="dxa" w:w="70"/>
              <w:right w:type="dxa" w:w="100"/>
            </w:tcMar>
          </w:tcPr>
          <w:p>
            <w:pPr>
              <w:spacing w:after="20" w:before="20" w:line="280"/>
              <w:jc w:val="left"/>
            </w:pPr>
            <w:r>
              <w:rPr>
                <w:rFonts w:ascii="맑은 고딕" w:cs="맑은 고딕" w:eastAsia="맑은 고딕" w:hAnsi="맑은 고딕"/>
                <w:b w:val="false"/>
                <w:bCs w:val="false"/>
                <w:color w:val="000000"/>
                <w:sz w:val="19"/>
                <w:szCs w:val="19"/>
              </w:rPr>
              <w:t xml:space="preserve">성공한 사례는 예외 없이 모델 도입보다 자산 구조화에 더 많은 시간과 비용을 썼습니다.</w:t>
            </w:r>
          </w:p>
        </w:tc>
      </w:tr>
      <w:tr>
        <w:tc>
          <w:tcPr>
            <w:tcW w:type="dxa" w:w="2000"/>
            <w:shd w:fill="F2F2F2" w:color="auto" w:val="clear"/>
            <w:tcMar>
              <w:top w:type="dxa" w:w="70"/>
              <w:left w:type="dxa" w:w="100"/>
              <w:bottom w:type="dxa" w:w="70"/>
              <w:right w:type="dxa" w:w="100"/>
            </w:tcMar>
          </w:tcPr>
          <w:p>
            <w:pPr>
              <w:spacing w:after="20" w:before="20" w:line="280"/>
              <w:jc w:val="left"/>
            </w:pPr>
            <w:r>
              <w:rPr>
                <w:rFonts w:ascii="맑은 고딕" w:cs="맑은 고딕" w:eastAsia="맑은 고딕" w:hAnsi="맑은 고딕"/>
                <w:b/>
                <w:bCs/>
                <w:color w:val="000000"/>
                <w:sz w:val="19"/>
                <w:szCs w:val="19"/>
              </w:rPr>
              <w:t xml:space="preserve">사람의 최종 판단을 남긴다</w:t>
            </w:r>
          </w:p>
        </w:tc>
        <w:tc>
          <w:tcPr>
            <w:tcW w:type="dxa" w:w="7020"/>
            <w:shd w:fill="F2F2F2" w:color="auto" w:val="clear"/>
            <w:tcMar>
              <w:top w:type="dxa" w:w="70"/>
              <w:left w:type="dxa" w:w="100"/>
              <w:bottom w:type="dxa" w:w="70"/>
              <w:right w:type="dxa" w:w="100"/>
            </w:tcMar>
          </w:tcPr>
          <w:p>
            <w:pPr>
              <w:spacing w:after="20" w:before="20" w:line="280"/>
              <w:jc w:val="left"/>
            </w:pPr>
            <w:r>
              <w:rPr>
                <w:rFonts w:ascii="맑은 고딕" w:cs="맑은 고딕" w:eastAsia="맑은 고딕" w:hAnsi="맑은 고딕"/>
                <w:b w:val="false"/>
                <w:bCs w:val="false"/>
                <w:color w:val="000000"/>
                <w:sz w:val="19"/>
                <w:szCs w:val="19"/>
              </w:rPr>
              <w:t xml:space="preserve">AI는 검토 대상을 압축하고 초안을 제시하며, 확정은 사람이 합니다. 규제 당국의 기대와도 일치합니다.</w:t>
            </w:r>
          </w:p>
        </w:tc>
      </w:tr>
      <w:tr>
        <w:tc>
          <w:tcPr>
            <w:tcW w:type="dxa" w:w="2000"/>
            <w:tcMar>
              <w:top w:type="dxa" w:w="70"/>
              <w:left w:type="dxa" w:w="100"/>
              <w:bottom w:type="dxa" w:w="70"/>
              <w:right w:type="dxa" w:w="100"/>
            </w:tcMar>
          </w:tcPr>
          <w:p>
            <w:pPr>
              <w:spacing w:after="20" w:before="20" w:line="280"/>
              <w:jc w:val="left"/>
            </w:pPr>
            <w:r>
              <w:rPr>
                <w:rFonts w:ascii="맑은 고딕" w:cs="맑은 고딕" w:eastAsia="맑은 고딕" w:hAnsi="맑은 고딕"/>
                <w:b/>
                <w:bCs/>
                <w:color w:val="000000"/>
                <w:sz w:val="19"/>
                <w:szCs w:val="19"/>
              </w:rPr>
              <w:t xml:space="preserve">근거를 함께 보여준다</w:t>
            </w:r>
          </w:p>
        </w:tc>
        <w:tc>
          <w:tcPr>
            <w:tcW w:type="dxa" w:w="7020"/>
            <w:tcMar>
              <w:top w:type="dxa" w:w="70"/>
              <w:left w:type="dxa" w:w="100"/>
              <w:bottom w:type="dxa" w:w="70"/>
              <w:right w:type="dxa" w:w="100"/>
            </w:tcMar>
          </w:tcPr>
          <w:p>
            <w:pPr>
              <w:spacing w:after="20" w:before="20" w:line="280"/>
              <w:jc w:val="left"/>
            </w:pPr>
            <w:r>
              <w:rPr>
                <w:rFonts w:ascii="맑은 고딕" w:cs="맑은 고딕" w:eastAsia="맑은 고딕" w:hAnsi="맑은 고딕"/>
                <w:b w:val="false"/>
                <w:bCs w:val="false"/>
                <w:color w:val="000000"/>
                <w:sz w:val="19"/>
                <w:szCs w:val="19"/>
              </w:rPr>
              <w:t xml:space="preserve">판정만 제시하는 시스템은 신뢰를 얻지 못합니다. 원문 근거를 함께 제시하는 것이 채택률을 결정합니다.</w:t>
            </w:r>
          </w:p>
        </w:tc>
      </w:tr>
      <w:tr>
        <w:tc>
          <w:tcPr>
            <w:tcW w:type="dxa" w:w="2000"/>
            <w:shd w:fill="F2F2F2" w:color="auto" w:val="clear"/>
            <w:tcMar>
              <w:top w:type="dxa" w:w="70"/>
              <w:left w:type="dxa" w:w="100"/>
              <w:bottom w:type="dxa" w:w="70"/>
              <w:right w:type="dxa" w:w="100"/>
            </w:tcMar>
          </w:tcPr>
          <w:p>
            <w:pPr>
              <w:spacing w:after="20" w:before="20" w:line="280"/>
              <w:jc w:val="left"/>
            </w:pPr>
            <w:r>
              <w:rPr>
                <w:rFonts w:ascii="맑은 고딕" w:cs="맑은 고딕" w:eastAsia="맑은 고딕" w:hAnsi="맑은 고딕"/>
                <w:b/>
                <w:bCs/>
                <w:color w:val="000000"/>
                <w:sz w:val="19"/>
                <w:szCs w:val="19"/>
              </w:rPr>
              <w:t xml:space="preserve">성과를 숫자로 관리한다</w:t>
            </w:r>
          </w:p>
        </w:tc>
        <w:tc>
          <w:tcPr>
            <w:tcW w:type="dxa" w:w="7020"/>
            <w:shd w:fill="F2F2F2" w:color="auto" w:val="clear"/>
            <w:tcMar>
              <w:top w:type="dxa" w:w="70"/>
              <w:left w:type="dxa" w:w="100"/>
              <w:bottom w:type="dxa" w:w="70"/>
              <w:right w:type="dxa" w:w="100"/>
            </w:tcMar>
          </w:tcPr>
          <w:p>
            <w:pPr>
              <w:spacing w:after="20" w:before="20" w:line="280"/>
              <w:jc w:val="left"/>
            </w:pPr>
            <w:r>
              <w:rPr>
                <w:rFonts w:ascii="맑은 고딕" w:cs="맑은 고딕" w:eastAsia="맑은 고딕" w:hAnsi="맑은 고딕"/>
                <w:b w:val="false"/>
                <w:bCs w:val="false"/>
                <w:color w:val="000000"/>
                <w:sz w:val="19"/>
                <w:szCs w:val="19"/>
              </w:rPr>
              <w:t xml:space="preserve">소요 시간, 채택률, 재작업률 등 정량 지표를 착수 전에 정의하고 추적합니다.</w:t>
            </w:r>
          </w:p>
        </w:tc>
      </w:tr>
    </w:tbl>
    <w:p>
      <w:pPr>
        <w:pStyle w:val="Heading1"/>
        <w:pBdr>
          <w:bottom w:val="single" w:color="1F3864" w:sz="12" w:space="4"/>
        </w:pBdr>
        <w:spacing w:after="160" w:before="380"/>
      </w:pPr>
      <w:r>
        <w:rPr>
          <w:rFonts w:ascii="맑은 고딕" w:cs="맑은 고딕" w:eastAsia="맑은 고딕" w:hAnsi="맑은 고딕"/>
          <w:b/>
          <w:bCs/>
          <w:color w:val="1F3864"/>
          <w:sz w:val="28"/>
          <w:szCs w:val="28"/>
        </w:rPr>
        <w:t xml:space="preserve">5. 우리가 제안하는 11가지</w:t>
      </w:r>
    </w:p>
    <w:p>
      <w:pPr>
        <w:spacing w:after="60" w:before="60" w:line="300"/>
        <w:jc w:val="both"/>
      </w:pPr>
      <w:r>
        <w:rPr>
          <w:rFonts w:ascii="맑은 고딕" w:cs="맑은 고딕" w:eastAsia="맑은 고딕" w:hAnsi="맑은 고딕"/>
          <w:b w:val="false"/>
          <w:bCs w:val="false"/>
          <w:i w:val="false"/>
          <w:iCs w:val="false"/>
          <w:color w:val="000000"/>
          <w:sz w:val="20"/>
          <w:szCs w:val="20"/>
        </w:rPr>
        <w:t xml:space="preserve">아래 항목은 요구사항 문서에 명시되지 않았거나 방향만 언급된 사항 중, 저희가 프로젝트 성공을 위해 필요하다고 판단하는 내용입니다. 필수 항목과 선택 항목을 구분하여 표기했습니다.</w:t>
      </w:r>
    </w:p>
    <w:p>
      <w:pPr>
        <w:spacing w:after="80"/>
      </w:pPr>
    </w:p>
    <w:p>
      <w:pPr>
        <w:shd w:fill="E8EEF4" w:color="auto" w:val="clear"/>
        <w:spacing w:after="100" w:before="300"/>
      </w:pPr>
      <w:r>
        <w:rPr>
          <w:rFonts w:ascii="맑은 고딕" w:cs="맑은 고딕" w:eastAsia="맑은 고딕" w:hAnsi="맑은 고딕"/>
          <w:b/>
          <w:bCs/>
          <w:color w:val="1F3864"/>
          <w:sz w:val="22"/>
          <w:szCs w:val="22"/>
        </w:rPr>
        <w:t xml:space="preserve">  P1. 본 개발 전 개념검증 선행</w:t>
      </w:r>
      <w:r>
        <w:rPr>
          <w:rFonts w:ascii="맑은 고딕" w:cs="맑은 고딕" w:eastAsia="맑은 고딕" w:hAnsi="맑은 고딕"/>
          <w:b/>
          <w:bCs/>
          <w:color w:val="AA0000"/>
          <w:sz w:val="18"/>
          <w:szCs w:val="18"/>
        </w:rPr>
        <w:t xml:space="preserve">    [ 필수 ]  </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500"/>
        <w:gridCol w:w="7520"/>
      </w:tblGrid>
      <w:tr>
        <w:trPr>
          <w:tblHeader/>
        </w:trPr>
        <w:tc>
          <w:tcPr>
            <w:tcW w:type="dxa" w:w="1500"/>
            <w:shd w:fill="2E5E8C" w:color="auto" w:val="clear"/>
            <w:tcMar>
              <w:top w:type="dxa" w:w="70"/>
              <w:left w:type="dxa" w:w="100"/>
              <w:bottom w:type="dxa" w:w="70"/>
              <w:right w:type="dxa" w:w="100"/>
            </w:tcMar>
          </w:tcPr>
          <w:p>
            <w:pPr>
              <w:spacing w:after="20" w:before="20" w:line="280"/>
              <w:jc w:val="center"/>
            </w:pPr>
            <w:r>
              <w:rPr>
                <w:rFonts w:ascii="맑은 고딕" w:cs="맑은 고딕" w:eastAsia="맑은 고딕" w:hAnsi="맑은 고딕"/>
                <w:b/>
                <w:bCs/>
                <w:color w:val="FFFFFF"/>
                <w:sz w:val="19"/>
                <w:szCs w:val="19"/>
              </w:rPr>
              <w:t xml:space="preserve">구분</w:t>
            </w:r>
          </w:p>
        </w:tc>
        <w:tc>
          <w:tcPr>
            <w:tcW w:type="dxa" w:w="7520"/>
            <w:shd w:fill="2E5E8C" w:color="auto" w:val="clear"/>
            <w:tcMar>
              <w:top w:type="dxa" w:w="70"/>
              <w:left w:type="dxa" w:w="100"/>
              <w:bottom w:type="dxa" w:w="70"/>
              <w:right w:type="dxa" w:w="100"/>
            </w:tcMar>
          </w:tcPr>
          <w:p>
            <w:pPr>
              <w:spacing w:after="20" w:before="20" w:line="280"/>
              <w:jc w:val="center"/>
            </w:pPr>
            <w:r>
              <w:rPr>
                <w:rFonts w:ascii="맑은 고딕" w:cs="맑은 고딕" w:eastAsia="맑은 고딕" w:hAnsi="맑은 고딕"/>
                <w:b/>
                <w:bCs/>
                <w:color w:val="FFFFFF"/>
                <w:sz w:val="19"/>
                <w:szCs w:val="19"/>
              </w:rPr>
              <w:t xml:space="preserve">내용</w:t>
            </w:r>
          </w:p>
        </w:tc>
      </w:tr>
      <w:tr>
        <w:tc>
          <w:tcPr>
            <w:tcW w:type="dxa" w:w="1500"/>
            <w:tcMar>
              <w:top w:type="dxa" w:w="70"/>
              <w:left w:type="dxa" w:w="100"/>
              <w:bottom w:type="dxa" w:w="70"/>
              <w:right w:type="dxa" w:w="100"/>
            </w:tcMar>
          </w:tcPr>
          <w:p>
            <w:pPr>
              <w:spacing w:after="20" w:before="20" w:line="280"/>
              <w:jc w:val="center"/>
            </w:pPr>
            <w:r>
              <w:rPr>
                <w:rFonts w:ascii="맑은 고딕" w:cs="맑은 고딕" w:eastAsia="맑은 고딕" w:hAnsi="맑은 고딕"/>
                <w:b/>
                <w:bCs/>
                <w:color w:val="000000"/>
                <w:sz w:val="19"/>
                <w:szCs w:val="19"/>
              </w:rPr>
              <w:t xml:space="preserve">왜 필요한가</w:t>
            </w:r>
          </w:p>
        </w:tc>
        <w:tc>
          <w:tcPr>
            <w:tcW w:type="dxa" w:w="7520"/>
            <w:tcMar>
              <w:top w:type="dxa" w:w="70"/>
              <w:left w:type="dxa" w:w="100"/>
              <w:bottom w:type="dxa" w:w="70"/>
              <w:right w:type="dxa" w:w="100"/>
            </w:tcMar>
          </w:tcPr>
          <w:p>
            <w:pPr>
              <w:spacing w:after="20" w:before="20" w:line="280"/>
              <w:jc w:val="left"/>
            </w:pPr>
            <w:r>
              <w:rPr>
                <w:rFonts w:ascii="맑은 고딕" w:cs="맑은 고딕" w:eastAsia="맑은 고딕" w:hAnsi="맑은 고딕"/>
                <w:b w:val="false"/>
                <w:bCs w:val="false"/>
                <w:color w:val="000000"/>
                <w:sz w:val="19"/>
                <w:szCs w:val="19"/>
              </w:rPr>
              <w:t xml:space="preserve">요구사항 문서에는 규제 자료의 형식과 분량, 판정 기준의 문서화 수준이 명시되어 있지 않습니다. 이 불확실성을 안은 채 전체 개발에 착수하면 일정과 비용이 모두 흔들립니다.</w:t>
            </w:r>
          </w:p>
        </w:tc>
      </w:tr>
      <w:tr>
        <w:tc>
          <w:tcPr>
            <w:tcW w:type="dxa" w:w="1500"/>
            <w:shd w:fill="F2F2F2" w:color="auto" w:val="clear"/>
            <w:tcMar>
              <w:top w:type="dxa" w:w="70"/>
              <w:left w:type="dxa" w:w="100"/>
              <w:bottom w:type="dxa" w:w="70"/>
              <w:right w:type="dxa" w:w="100"/>
            </w:tcMar>
          </w:tcPr>
          <w:p>
            <w:pPr>
              <w:spacing w:after="20" w:before="20" w:line="280"/>
              <w:jc w:val="center"/>
            </w:pPr>
            <w:r>
              <w:rPr>
                <w:rFonts w:ascii="맑은 고딕" w:cs="맑은 고딕" w:eastAsia="맑은 고딕" w:hAnsi="맑은 고딕"/>
                <w:b/>
                <w:bCs/>
                <w:color w:val="000000"/>
                <w:sz w:val="19"/>
                <w:szCs w:val="19"/>
              </w:rPr>
              <w:t xml:space="preserve">무엇을 하는가</w:t>
            </w:r>
          </w:p>
        </w:tc>
        <w:tc>
          <w:tcPr>
            <w:tcW w:type="dxa" w:w="7520"/>
            <w:shd w:fill="F2F2F2" w:color="auto" w:val="clear"/>
            <w:tcMar>
              <w:top w:type="dxa" w:w="70"/>
              <w:left w:type="dxa" w:w="100"/>
              <w:bottom w:type="dxa" w:w="70"/>
              <w:right w:type="dxa" w:w="100"/>
            </w:tcMar>
          </w:tcPr>
          <w:p>
            <w:pPr>
              <w:spacing w:after="20" w:before="20" w:line="280"/>
              <w:jc w:val="left"/>
            </w:pPr>
            <w:r>
              <w:rPr>
                <w:rFonts w:ascii="맑은 고딕" w:cs="맑은 고딕" w:eastAsia="맑은 고딕" w:hAnsi="맑은 고딕"/>
                <w:b w:val="false"/>
                <w:bCs w:val="false"/>
                <w:color w:val="000000"/>
                <w:sz w:val="19"/>
                <w:szCs w:val="19"/>
              </w:rPr>
              <w:t xml:space="preserve">4주에서 6주 동안 실제 문안 100건과 대표 규제 자료 5종으로 파싱 난이도와 판정 정확도를 측정합니다. 그 결과로 본 개발의 범위와 기간을 확정합니다.</w:t>
            </w:r>
          </w:p>
        </w:tc>
      </w:tr>
      <w:tr>
        <w:tc>
          <w:tcPr>
            <w:tcW w:type="dxa" w:w="1500"/>
            <w:tcMar>
              <w:top w:type="dxa" w:w="70"/>
              <w:left w:type="dxa" w:w="100"/>
              <w:bottom w:type="dxa" w:w="70"/>
              <w:right w:type="dxa" w:w="100"/>
            </w:tcMar>
          </w:tcPr>
          <w:p>
            <w:pPr>
              <w:spacing w:after="20" w:before="20" w:line="280"/>
              <w:jc w:val="center"/>
            </w:pPr>
            <w:r>
              <w:rPr>
                <w:rFonts w:ascii="맑은 고딕" w:cs="맑은 고딕" w:eastAsia="맑은 고딕" w:hAnsi="맑은 고딕"/>
                <w:b/>
                <w:bCs/>
                <w:color w:val="000000"/>
                <w:sz w:val="19"/>
                <w:szCs w:val="19"/>
              </w:rPr>
              <w:t xml:space="preserve">기대 효과</w:t>
            </w:r>
          </w:p>
        </w:tc>
        <w:tc>
          <w:tcPr>
            <w:tcW w:type="dxa" w:w="7520"/>
            <w:tcMar>
              <w:top w:type="dxa" w:w="70"/>
              <w:left w:type="dxa" w:w="100"/>
              <w:bottom w:type="dxa" w:w="70"/>
              <w:right w:type="dxa" w:w="100"/>
            </w:tcMar>
          </w:tcPr>
          <w:p>
            <w:pPr>
              <w:spacing w:after="20" w:before="20" w:line="280"/>
              <w:jc w:val="left"/>
            </w:pPr>
            <w:r>
              <w:rPr>
                <w:rFonts w:ascii="맑은 고딕" w:cs="맑은 고딕" w:eastAsia="맑은 고딕" w:hAnsi="맑은 고딕"/>
                <w:b w:val="false"/>
                <w:bCs w:val="false"/>
                <w:color w:val="000000"/>
                <w:sz w:val="19"/>
                <w:szCs w:val="19"/>
              </w:rPr>
              <w:t xml:space="preserve">본 사업의 일정 리스크를 착수 전에 제거하고, 고객사는 검증된 수치를 근거로 예산을 품의할 수 있습니다.</w:t>
            </w:r>
          </w:p>
        </w:tc>
      </w:tr>
    </w:tbl>
    <w:p>
      <w:pPr>
        <w:shd w:fill="E8EEF4" w:color="auto" w:val="clear"/>
        <w:spacing w:after="100" w:before="300"/>
      </w:pPr>
      <w:r>
        <w:rPr>
          <w:rFonts w:ascii="맑은 고딕" w:cs="맑은 고딕" w:eastAsia="맑은 고딕" w:hAnsi="맑은 고딕"/>
          <w:b/>
          <w:bCs/>
          <w:color w:val="1F3864"/>
          <w:sz w:val="22"/>
          <w:szCs w:val="22"/>
        </w:rPr>
        <w:t xml:space="preserve">  P2. 검색 증강 방식과 규정 버전 관리</w:t>
      </w:r>
      <w:r>
        <w:rPr>
          <w:rFonts w:ascii="맑은 고딕" w:cs="맑은 고딕" w:eastAsia="맑은 고딕" w:hAnsi="맑은 고딕"/>
          <w:b/>
          <w:bCs/>
          <w:color w:val="AA0000"/>
          <w:sz w:val="18"/>
          <w:szCs w:val="18"/>
        </w:rPr>
        <w:t xml:space="preserve">    [ 필수 ]  </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500"/>
        <w:gridCol w:w="7520"/>
      </w:tblGrid>
      <w:tr>
        <w:trPr>
          <w:tblHeader/>
        </w:trPr>
        <w:tc>
          <w:tcPr>
            <w:tcW w:type="dxa" w:w="1500"/>
            <w:shd w:fill="2E5E8C" w:color="auto" w:val="clear"/>
            <w:tcMar>
              <w:top w:type="dxa" w:w="70"/>
              <w:left w:type="dxa" w:w="100"/>
              <w:bottom w:type="dxa" w:w="70"/>
              <w:right w:type="dxa" w:w="100"/>
            </w:tcMar>
          </w:tcPr>
          <w:p>
            <w:pPr>
              <w:spacing w:after="20" w:before="20" w:line="280"/>
              <w:jc w:val="center"/>
            </w:pPr>
            <w:r>
              <w:rPr>
                <w:rFonts w:ascii="맑은 고딕" w:cs="맑은 고딕" w:eastAsia="맑은 고딕" w:hAnsi="맑은 고딕"/>
                <w:b/>
                <w:bCs/>
                <w:color w:val="FFFFFF"/>
                <w:sz w:val="19"/>
                <w:szCs w:val="19"/>
              </w:rPr>
              <w:t xml:space="preserve">구분</w:t>
            </w:r>
          </w:p>
        </w:tc>
        <w:tc>
          <w:tcPr>
            <w:tcW w:type="dxa" w:w="7520"/>
            <w:shd w:fill="2E5E8C" w:color="auto" w:val="clear"/>
            <w:tcMar>
              <w:top w:type="dxa" w:w="70"/>
              <w:left w:type="dxa" w:w="100"/>
              <w:bottom w:type="dxa" w:w="70"/>
              <w:right w:type="dxa" w:w="100"/>
            </w:tcMar>
          </w:tcPr>
          <w:p>
            <w:pPr>
              <w:spacing w:after="20" w:before="20" w:line="280"/>
              <w:jc w:val="center"/>
            </w:pPr>
            <w:r>
              <w:rPr>
                <w:rFonts w:ascii="맑은 고딕" w:cs="맑은 고딕" w:eastAsia="맑은 고딕" w:hAnsi="맑은 고딕"/>
                <w:b/>
                <w:bCs/>
                <w:color w:val="FFFFFF"/>
                <w:sz w:val="19"/>
                <w:szCs w:val="19"/>
              </w:rPr>
              <w:t xml:space="preserve">내용</w:t>
            </w:r>
          </w:p>
        </w:tc>
      </w:tr>
      <w:tr>
        <w:tc>
          <w:tcPr>
            <w:tcW w:type="dxa" w:w="1500"/>
            <w:tcMar>
              <w:top w:type="dxa" w:w="70"/>
              <w:left w:type="dxa" w:w="100"/>
              <w:bottom w:type="dxa" w:w="70"/>
              <w:right w:type="dxa" w:w="100"/>
            </w:tcMar>
          </w:tcPr>
          <w:p>
            <w:pPr>
              <w:spacing w:after="20" w:before="20" w:line="280"/>
              <w:jc w:val="center"/>
            </w:pPr>
            <w:r>
              <w:rPr>
                <w:rFonts w:ascii="맑은 고딕" w:cs="맑은 고딕" w:eastAsia="맑은 고딕" w:hAnsi="맑은 고딕"/>
                <w:b/>
                <w:bCs/>
                <w:color w:val="000000"/>
                <w:sz w:val="19"/>
                <w:szCs w:val="19"/>
              </w:rPr>
              <w:t xml:space="preserve">왜 필요한가</w:t>
            </w:r>
          </w:p>
        </w:tc>
        <w:tc>
          <w:tcPr>
            <w:tcW w:type="dxa" w:w="7520"/>
            <w:tcMar>
              <w:top w:type="dxa" w:w="70"/>
              <w:left w:type="dxa" w:w="100"/>
              <w:bottom w:type="dxa" w:w="70"/>
              <w:right w:type="dxa" w:w="100"/>
            </w:tcMar>
          </w:tcPr>
          <w:p>
            <w:pPr>
              <w:spacing w:after="20" w:before="20" w:line="280"/>
              <w:jc w:val="left"/>
            </w:pPr>
            <w:r>
              <w:rPr>
                <w:rFonts w:ascii="맑은 고딕" w:cs="맑은 고딕" w:eastAsia="맑은 고딕" w:hAnsi="맑은 고딕"/>
                <w:b w:val="false"/>
                <w:bCs w:val="false"/>
                <w:color w:val="000000"/>
                <w:sz w:val="19"/>
                <w:szCs w:val="19"/>
              </w:rPr>
              <w:t xml:space="preserve">규제는 계속 개정됩니다. 모델을 재학습하는 방식은 개정 반영이 느리고 비용이 큽니다. 또한 판정 시점의 규정을 재현할 수 없으면 사후 소명이 불가능합니다.</w:t>
            </w:r>
          </w:p>
        </w:tc>
      </w:tr>
      <w:tr>
        <w:tc>
          <w:tcPr>
            <w:tcW w:type="dxa" w:w="1500"/>
            <w:shd w:fill="F2F2F2" w:color="auto" w:val="clear"/>
            <w:tcMar>
              <w:top w:type="dxa" w:w="70"/>
              <w:left w:type="dxa" w:w="100"/>
              <w:bottom w:type="dxa" w:w="70"/>
              <w:right w:type="dxa" w:w="100"/>
            </w:tcMar>
          </w:tcPr>
          <w:p>
            <w:pPr>
              <w:spacing w:after="20" w:before="20" w:line="280"/>
              <w:jc w:val="center"/>
            </w:pPr>
            <w:r>
              <w:rPr>
                <w:rFonts w:ascii="맑은 고딕" w:cs="맑은 고딕" w:eastAsia="맑은 고딕" w:hAnsi="맑은 고딕"/>
                <w:b/>
                <w:bCs/>
                <w:color w:val="000000"/>
                <w:sz w:val="19"/>
                <w:szCs w:val="19"/>
              </w:rPr>
              <w:t xml:space="preserve">무엇을 하는가</w:t>
            </w:r>
          </w:p>
        </w:tc>
        <w:tc>
          <w:tcPr>
            <w:tcW w:type="dxa" w:w="7520"/>
            <w:shd w:fill="F2F2F2" w:color="auto" w:val="clear"/>
            <w:tcMar>
              <w:top w:type="dxa" w:w="70"/>
              <w:left w:type="dxa" w:w="100"/>
              <w:bottom w:type="dxa" w:w="70"/>
              <w:right w:type="dxa" w:w="100"/>
            </w:tcMar>
          </w:tcPr>
          <w:p>
            <w:pPr>
              <w:spacing w:after="20" w:before="20" w:line="280"/>
              <w:jc w:val="left"/>
            </w:pPr>
            <w:r>
              <w:rPr>
                <w:rFonts w:ascii="맑은 고딕" w:cs="맑은 고딕" w:eastAsia="맑은 고딕" w:hAnsi="맑은 고딕"/>
                <w:b w:val="false"/>
                <w:bCs w:val="false"/>
                <w:color w:val="000000"/>
                <w:sz w:val="19"/>
                <w:szCs w:val="19"/>
              </w:rPr>
              <w:t xml:space="preserve">규제 원문을 검색하여 근거로 삼는 구조를 기본으로 하고, 모든 규정에 시행일과 버전을 부여합니다. 개정 전후로 판정이 달라지는 표현은 변경 이력을 남깁니다.</w:t>
            </w:r>
          </w:p>
        </w:tc>
      </w:tr>
      <w:tr>
        <w:tc>
          <w:tcPr>
            <w:tcW w:type="dxa" w:w="1500"/>
            <w:tcMar>
              <w:top w:type="dxa" w:w="70"/>
              <w:left w:type="dxa" w:w="100"/>
              <w:bottom w:type="dxa" w:w="70"/>
              <w:right w:type="dxa" w:w="100"/>
            </w:tcMar>
          </w:tcPr>
          <w:p>
            <w:pPr>
              <w:spacing w:after="20" w:before="20" w:line="280"/>
              <w:jc w:val="center"/>
            </w:pPr>
            <w:r>
              <w:rPr>
                <w:rFonts w:ascii="맑은 고딕" w:cs="맑은 고딕" w:eastAsia="맑은 고딕" w:hAnsi="맑은 고딕"/>
                <w:b/>
                <w:bCs/>
                <w:color w:val="000000"/>
                <w:sz w:val="19"/>
                <w:szCs w:val="19"/>
              </w:rPr>
              <w:t xml:space="preserve">기대 효과</w:t>
            </w:r>
          </w:p>
        </w:tc>
        <w:tc>
          <w:tcPr>
            <w:tcW w:type="dxa" w:w="7520"/>
            <w:tcMar>
              <w:top w:type="dxa" w:w="70"/>
              <w:left w:type="dxa" w:w="100"/>
              <w:bottom w:type="dxa" w:w="70"/>
              <w:right w:type="dxa" w:w="100"/>
            </w:tcMar>
          </w:tcPr>
          <w:p>
            <w:pPr>
              <w:spacing w:after="20" w:before="20" w:line="280"/>
              <w:jc w:val="left"/>
            </w:pPr>
            <w:r>
              <w:rPr>
                <w:rFonts w:ascii="맑은 고딕" w:cs="맑은 고딕" w:eastAsia="맑은 고딕" w:hAnsi="맑은 고딕"/>
                <w:b w:val="false"/>
                <w:bCs w:val="false"/>
                <w:color w:val="000000"/>
                <w:sz w:val="19"/>
                <w:szCs w:val="19"/>
              </w:rPr>
              <w:t xml:space="preserve">지침 개정을 데이터베이스 갱신만으로 반영할 수 있고, 특정 시점의 판정 근거를 언제든 재현할 수 있습니다.</w:t>
            </w:r>
          </w:p>
        </w:tc>
      </w:tr>
    </w:tbl>
    <w:p>
      <w:pPr>
        <w:shd w:fill="E8EEF4" w:color="auto" w:val="clear"/>
        <w:spacing w:after="100" w:before="300"/>
      </w:pPr>
      <w:r>
        <w:rPr>
          <w:rFonts w:ascii="맑은 고딕" w:cs="맑은 고딕" w:eastAsia="맑은 고딕" w:hAnsi="맑은 고딕"/>
          <w:b/>
          <w:bCs/>
          <w:color w:val="1F3864"/>
          <w:sz w:val="22"/>
          <w:szCs w:val="22"/>
        </w:rPr>
        <w:t xml:space="preserve">  P3. 근거 없는 판정 금지 원칙</w:t>
      </w:r>
      <w:r>
        <w:rPr>
          <w:rFonts w:ascii="맑은 고딕" w:cs="맑은 고딕" w:eastAsia="맑은 고딕" w:hAnsi="맑은 고딕"/>
          <w:b/>
          <w:bCs/>
          <w:color w:val="AA0000"/>
          <w:sz w:val="18"/>
          <w:szCs w:val="18"/>
        </w:rPr>
        <w:t xml:space="preserve">    [ 필수 ]  </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500"/>
        <w:gridCol w:w="7520"/>
      </w:tblGrid>
      <w:tr>
        <w:trPr>
          <w:tblHeader/>
        </w:trPr>
        <w:tc>
          <w:tcPr>
            <w:tcW w:type="dxa" w:w="1500"/>
            <w:shd w:fill="2E5E8C" w:color="auto" w:val="clear"/>
            <w:tcMar>
              <w:top w:type="dxa" w:w="70"/>
              <w:left w:type="dxa" w:w="100"/>
              <w:bottom w:type="dxa" w:w="70"/>
              <w:right w:type="dxa" w:w="100"/>
            </w:tcMar>
          </w:tcPr>
          <w:p>
            <w:pPr>
              <w:spacing w:after="20" w:before="20" w:line="280"/>
              <w:jc w:val="center"/>
            </w:pPr>
            <w:r>
              <w:rPr>
                <w:rFonts w:ascii="맑은 고딕" w:cs="맑은 고딕" w:eastAsia="맑은 고딕" w:hAnsi="맑은 고딕"/>
                <w:b/>
                <w:bCs/>
                <w:color w:val="FFFFFF"/>
                <w:sz w:val="19"/>
                <w:szCs w:val="19"/>
              </w:rPr>
              <w:t xml:space="preserve">구분</w:t>
            </w:r>
          </w:p>
        </w:tc>
        <w:tc>
          <w:tcPr>
            <w:tcW w:type="dxa" w:w="7520"/>
            <w:shd w:fill="2E5E8C" w:color="auto" w:val="clear"/>
            <w:tcMar>
              <w:top w:type="dxa" w:w="70"/>
              <w:left w:type="dxa" w:w="100"/>
              <w:bottom w:type="dxa" w:w="70"/>
              <w:right w:type="dxa" w:w="100"/>
            </w:tcMar>
          </w:tcPr>
          <w:p>
            <w:pPr>
              <w:spacing w:after="20" w:before="20" w:line="280"/>
              <w:jc w:val="center"/>
            </w:pPr>
            <w:r>
              <w:rPr>
                <w:rFonts w:ascii="맑은 고딕" w:cs="맑은 고딕" w:eastAsia="맑은 고딕" w:hAnsi="맑은 고딕"/>
                <w:b/>
                <w:bCs/>
                <w:color w:val="FFFFFF"/>
                <w:sz w:val="19"/>
                <w:szCs w:val="19"/>
              </w:rPr>
              <w:t xml:space="preserve">내용</w:t>
            </w:r>
          </w:p>
        </w:tc>
      </w:tr>
      <w:tr>
        <w:tc>
          <w:tcPr>
            <w:tcW w:type="dxa" w:w="1500"/>
            <w:tcMar>
              <w:top w:type="dxa" w:w="70"/>
              <w:left w:type="dxa" w:w="100"/>
              <w:bottom w:type="dxa" w:w="70"/>
              <w:right w:type="dxa" w:w="100"/>
            </w:tcMar>
          </w:tcPr>
          <w:p>
            <w:pPr>
              <w:spacing w:after="20" w:before="20" w:line="280"/>
              <w:jc w:val="center"/>
            </w:pPr>
            <w:r>
              <w:rPr>
                <w:rFonts w:ascii="맑은 고딕" w:cs="맑은 고딕" w:eastAsia="맑은 고딕" w:hAnsi="맑은 고딕"/>
                <w:b/>
                <w:bCs/>
                <w:color w:val="000000"/>
                <w:sz w:val="19"/>
                <w:szCs w:val="19"/>
              </w:rPr>
              <w:t xml:space="preserve">왜 필요한가</w:t>
            </w:r>
          </w:p>
        </w:tc>
        <w:tc>
          <w:tcPr>
            <w:tcW w:type="dxa" w:w="7520"/>
            <w:tcMar>
              <w:top w:type="dxa" w:w="70"/>
              <w:left w:type="dxa" w:w="100"/>
              <w:bottom w:type="dxa" w:w="70"/>
              <w:right w:type="dxa" w:w="100"/>
            </w:tcMar>
          </w:tcPr>
          <w:p>
            <w:pPr>
              <w:spacing w:after="20" w:before="20" w:line="280"/>
              <w:jc w:val="left"/>
            </w:pPr>
            <w:r>
              <w:rPr>
                <w:rFonts w:ascii="맑은 고딕" w:cs="맑은 고딕" w:eastAsia="맑은 고딕" w:hAnsi="맑은 고딕"/>
                <w:b w:val="false"/>
                <w:bCs w:val="false"/>
                <w:color w:val="000000"/>
                <w:sz w:val="19"/>
                <w:szCs w:val="19"/>
              </w:rPr>
              <w:t xml:space="preserve">생성형 AI는 그럴듯하지만 근거 없는 판정을 만들어낼 수 있습니다. 규제 검토 업무에서 이는 가장 치명적인 실패 유형이며, RA의 신뢰를 잃는 즉시 시스템은 사용되지 않습니다.</w:t>
            </w:r>
          </w:p>
        </w:tc>
      </w:tr>
      <w:tr>
        <w:tc>
          <w:tcPr>
            <w:tcW w:type="dxa" w:w="1500"/>
            <w:shd w:fill="F2F2F2" w:color="auto" w:val="clear"/>
            <w:tcMar>
              <w:top w:type="dxa" w:w="70"/>
              <w:left w:type="dxa" w:w="100"/>
              <w:bottom w:type="dxa" w:w="70"/>
              <w:right w:type="dxa" w:w="100"/>
            </w:tcMar>
          </w:tcPr>
          <w:p>
            <w:pPr>
              <w:spacing w:after="20" w:before="20" w:line="280"/>
              <w:jc w:val="center"/>
            </w:pPr>
            <w:r>
              <w:rPr>
                <w:rFonts w:ascii="맑은 고딕" w:cs="맑은 고딕" w:eastAsia="맑은 고딕" w:hAnsi="맑은 고딕"/>
                <w:b/>
                <w:bCs/>
                <w:color w:val="000000"/>
                <w:sz w:val="19"/>
                <w:szCs w:val="19"/>
              </w:rPr>
              <w:t xml:space="preserve">무엇을 하는가</w:t>
            </w:r>
          </w:p>
        </w:tc>
        <w:tc>
          <w:tcPr>
            <w:tcW w:type="dxa" w:w="7520"/>
            <w:shd w:fill="F2F2F2" w:color="auto" w:val="clear"/>
            <w:tcMar>
              <w:top w:type="dxa" w:w="70"/>
              <w:left w:type="dxa" w:w="100"/>
              <w:bottom w:type="dxa" w:w="70"/>
              <w:right w:type="dxa" w:w="100"/>
            </w:tcMar>
          </w:tcPr>
          <w:p>
            <w:pPr>
              <w:spacing w:after="20" w:before="20" w:line="280"/>
              <w:jc w:val="left"/>
            </w:pPr>
            <w:r>
              <w:rPr>
                <w:rFonts w:ascii="맑은 고딕" w:cs="맑은 고딕" w:eastAsia="맑은 고딕" w:hAnsi="맑은 고딕"/>
                <w:b w:val="false"/>
                <w:bCs w:val="false"/>
                <w:color w:val="000000"/>
                <w:sz w:val="19"/>
                <w:szCs w:val="19"/>
              </w:rPr>
              <w:t xml:space="preserve">모든 판정에 규정 조항과 원문 인용을 부착합니다. 검색된 근거가 없으면 판정을 내리지 않고 확인 요청 상태로 표시합니다. 판단 보류를 정상적인 결과값으로 설계합니다.</w:t>
            </w:r>
          </w:p>
        </w:tc>
      </w:tr>
      <w:tr>
        <w:tc>
          <w:tcPr>
            <w:tcW w:type="dxa" w:w="1500"/>
            <w:tcMar>
              <w:top w:type="dxa" w:w="70"/>
              <w:left w:type="dxa" w:w="100"/>
              <w:bottom w:type="dxa" w:w="70"/>
              <w:right w:type="dxa" w:w="100"/>
            </w:tcMar>
          </w:tcPr>
          <w:p>
            <w:pPr>
              <w:spacing w:after="20" w:before="20" w:line="280"/>
              <w:jc w:val="center"/>
            </w:pPr>
            <w:r>
              <w:rPr>
                <w:rFonts w:ascii="맑은 고딕" w:cs="맑은 고딕" w:eastAsia="맑은 고딕" w:hAnsi="맑은 고딕"/>
                <w:b/>
                <w:bCs/>
                <w:color w:val="000000"/>
                <w:sz w:val="19"/>
                <w:szCs w:val="19"/>
              </w:rPr>
              <w:t xml:space="preserve">기대 효과</w:t>
            </w:r>
          </w:p>
        </w:tc>
        <w:tc>
          <w:tcPr>
            <w:tcW w:type="dxa" w:w="7520"/>
            <w:tcMar>
              <w:top w:type="dxa" w:w="70"/>
              <w:left w:type="dxa" w:w="100"/>
              <w:bottom w:type="dxa" w:w="70"/>
              <w:right w:type="dxa" w:w="100"/>
            </w:tcMar>
          </w:tcPr>
          <w:p>
            <w:pPr>
              <w:spacing w:after="20" w:before="20" w:line="280"/>
              <w:jc w:val="left"/>
            </w:pPr>
            <w:r>
              <w:rPr>
                <w:rFonts w:ascii="맑은 고딕" w:cs="맑은 고딕" w:eastAsia="맑은 고딕" w:hAnsi="맑은 고딕"/>
                <w:b w:val="false"/>
                <w:bCs w:val="false"/>
                <w:color w:val="000000"/>
                <w:sz w:val="19"/>
                <w:szCs w:val="19"/>
              </w:rPr>
              <w:t xml:space="preserve">오판정으로 인한 규제 리스크를 차단하고, 근거가 함께 보이므로 담당자가 결과를 검증할 수 있어 채택률이 올라갑니다.</w:t>
            </w:r>
          </w:p>
        </w:tc>
      </w:tr>
    </w:tbl>
    <w:p>
      <w:pPr>
        <w:shd w:fill="E8EEF4" w:color="auto" w:val="clear"/>
        <w:spacing w:after="100" w:before="300"/>
      </w:pPr>
      <w:r>
        <w:rPr>
          <w:rFonts w:ascii="맑은 고딕" w:cs="맑은 고딕" w:eastAsia="맑은 고딕" w:hAnsi="맑은 고딕"/>
          <w:b/>
          <w:bCs/>
          <w:color w:val="1F3864"/>
          <w:sz w:val="22"/>
          <w:szCs w:val="22"/>
        </w:rPr>
        <w:t xml:space="preserve">  P4. 골든셋과 상시 평가 체계</w:t>
      </w:r>
      <w:r>
        <w:rPr>
          <w:rFonts w:ascii="맑은 고딕" w:cs="맑은 고딕" w:eastAsia="맑은 고딕" w:hAnsi="맑은 고딕"/>
          <w:b/>
          <w:bCs/>
          <w:color w:val="AA0000"/>
          <w:sz w:val="18"/>
          <w:szCs w:val="18"/>
        </w:rPr>
        <w:t xml:space="preserve">    [ 필수 ]  </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500"/>
        <w:gridCol w:w="7520"/>
      </w:tblGrid>
      <w:tr>
        <w:trPr>
          <w:tblHeader/>
        </w:trPr>
        <w:tc>
          <w:tcPr>
            <w:tcW w:type="dxa" w:w="1500"/>
            <w:shd w:fill="2E5E8C" w:color="auto" w:val="clear"/>
            <w:tcMar>
              <w:top w:type="dxa" w:w="70"/>
              <w:left w:type="dxa" w:w="100"/>
              <w:bottom w:type="dxa" w:w="70"/>
              <w:right w:type="dxa" w:w="100"/>
            </w:tcMar>
          </w:tcPr>
          <w:p>
            <w:pPr>
              <w:spacing w:after="20" w:before="20" w:line="280"/>
              <w:jc w:val="center"/>
            </w:pPr>
            <w:r>
              <w:rPr>
                <w:rFonts w:ascii="맑은 고딕" w:cs="맑은 고딕" w:eastAsia="맑은 고딕" w:hAnsi="맑은 고딕"/>
                <w:b/>
                <w:bCs/>
                <w:color w:val="FFFFFF"/>
                <w:sz w:val="19"/>
                <w:szCs w:val="19"/>
              </w:rPr>
              <w:t xml:space="preserve">구분</w:t>
            </w:r>
          </w:p>
        </w:tc>
        <w:tc>
          <w:tcPr>
            <w:tcW w:type="dxa" w:w="7520"/>
            <w:shd w:fill="2E5E8C" w:color="auto" w:val="clear"/>
            <w:tcMar>
              <w:top w:type="dxa" w:w="70"/>
              <w:left w:type="dxa" w:w="100"/>
              <w:bottom w:type="dxa" w:w="70"/>
              <w:right w:type="dxa" w:w="100"/>
            </w:tcMar>
          </w:tcPr>
          <w:p>
            <w:pPr>
              <w:spacing w:after="20" w:before="20" w:line="280"/>
              <w:jc w:val="center"/>
            </w:pPr>
            <w:r>
              <w:rPr>
                <w:rFonts w:ascii="맑은 고딕" w:cs="맑은 고딕" w:eastAsia="맑은 고딕" w:hAnsi="맑은 고딕"/>
                <w:b/>
                <w:bCs/>
                <w:color w:val="FFFFFF"/>
                <w:sz w:val="19"/>
                <w:szCs w:val="19"/>
              </w:rPr>
              <w:t xml:space="preserve">내용</w:t>
            </w:r>
          </w:p>
        </w:tc>
      </w:tr>
      <w:tr>
        <w:tc>
          <w:tcPr>
            <w:tcW w:type="dxa" w:w="1500"/>
            <w:tcMar>
              <w:top w:type="dxa" w:w="70"/>
              <w:left w:type="dxa" w:w="100"/>
              <w:bottom w:type="dxa" w:w="70"/>
              <w:right w:type="dxa" w:w="100"/>
            </w:tcMar>
          </w:tcPr>
          <w:p>
            <w:pPr>
              <w:spacing w:after="20" w:before="20" w:line="280"/>
              <w:jc w:val="center"/>
            </w:pPr>
            <w:r>
              <w:rPr>
                <w:rFonts w:ascii="맑은 고딕" w:cs="맑은 고딕" w:eastAsia="맑은 고딕" w:hAnsi="맑은 고딕"/>
                <w:b/>
                <w:bCs/>
                <w:color w:val="000000"/>
                <w:sz w:val="19"/>
                <w:szCs w:val="19"/>
              </w:rPr>
              <w:t xml:space="preserve">왜 필요한가</w:t>
            </w:r>
          </w:p>
        </w:tc>
        <w:tc>
          <w:tcPr>
            <w:tcW w:type="dxa" w:w="7520"/>
            <w:tcMar>
              <w:top w:type="dxa" w:w="70"/>
              <w:left w:type="dxa" w:w="100"/>
              <w:bottom w:type="dxa" w:w="70"/>
              <w:right w:type="dxa" w:w="100"/>
            </w:tcMar>
          </w:tcPr>
          <w:p>
            <w:pPr>
              <w:spacing w:after="20" w:before="20" w:line="280"/>
              <w:jc w:val="left"/>
            </w:pPr>
            <w:r>
              <w:rPr>
                <w:rFonts w:ascii="맑은 고딕" w:cs="맑은 고딕" w:eastAsia="맑은 고딕" w:hAnsi="맑은 고딕"/>
                <w:b w:val="false"/>
                <w:bCs w:val="false"/>
                <w:color w:val="000000"/>
                <w:sz w:val="19"/>
                <w:szCs w:val="19"/>
              </w:rPr>
              <w:t xml:space="preserve">정확도를 측정할 수 없으면 개선할 수도, 검수할 수도 없습니다. 프롬프트를 한 줄 고쳤을 때 다른 항목의 품질이 떨어지는 현상은 매우 흔합니다.</w:t>
            </w:r>
          </w:p>
        </w:tc>
      </w:tr>
      <w:tr>
        <w:tc>
          <w:tcPr>
            <w:tcW w:type="dxa" w:w="1500"/>
            <w:shd w:fill="F2F2F2" w:color="auto" w:val="clear"/>
            <w:tcMar>
              <w:top w:type="dxa" w:w="70"/>
              <w:left w:type="dxa" w:w="100"/>
              <w:bottom w:type="dxa" w:w="70"/>
              <w:right w:type="dxa" w:w="100"/>
            </w:tcMar>
          </w:tcPr>
          <w:p>
            <w:pPr>
              <w:spacing w:after="20" w:before="20" w:line="280"/>
              <w:jc w:val="center"/>
            </w:pPr>
            <w:r>
              <w:rPr>
                <w:rFonts w:ascii="맑은 고딕" w:cs="맑은 고딕" w:eastAsia="맑은 고딕" w:hAnsi="맑은 고딕"/>
                <w:b/>
                <w:bCs/>
                <w:color w:val="000000"/>
                <w:sz w:val="19"/>
                <w:szCs w:val="19"/>
              </w:rPr>
              <w:t xml:space="preserve">무엇을 하는가</w:t>
            </w:r>
          </w:p>
        </w:tc>
        <w:tc>
          <w:tcPr>
            <w:tcW w:type="dxa" w:w="7520"/>
            <w:shd w:fill="F2F2F2" w:color="auto" w:val="clear"/>
            <w:tcMar>
              <w:top w:type="dxa" w:w="70"/>
              <w:left w:type="dxa" w:w="100"/>
              <w:bottom w:type="dxa" w:w="70"/>
              <w:right w:type="dxa" w:w="100"/>
            </w:tcMar>
          </w:tcPr>
          <w:p>
            <w:pPr>
              <w:spacing w:after="20" w:before="20" w:line="280"/>
              <w:jc w:val="left"/>
            </w:pPr>
            <w:r>
              <w:rPr>
                <w:rFonts w:ascii="맑은 고딕" w:cs="맑은 고딕" w:eastAsia="맑은 고딕" w:hAnsi="맑은 고딕"/>
                <w:b w:val="false"/>
                <w:bCs w:val="false"/>
                <w:color w:val="000000"/>
                <w:sz w:val="19"/>
                <w:szCs w:val="19"/>
              </w:rPr>
              <w:t xml:space="preserve">RA가 라벨링한 검증용 문안 500건 이상을 골든셋으로 구축하고, 프롬프트나 모델이 바뀔 때마다 자동으로 정확도를 재측정하는 회귀 검증 체계를 만듭니다.</w:t>
            </w:r>
          </w:p>
        </w:tc>
      </w:tr>
      <w:tr>
        <w:tc>
          <w:tcPr>
            <w:tcW w:type="dxa" w:w="1500"/>
            <w:tcMar>
              <w:top w:type="dxa" w:w="70"/>
              <w:left w:type="dxa" w:w="100"/>
              <w:bottom w:type="dxa" w:w="70"/>
              <w:right w:type="dxa" w:w="100"/>
            </w:tcMar>
          </w:tcPr>
          <w:p>
            <w:pPr>
              <w:spacing w:after="20" w:before="20" w:line="280"/>
              <w:jc w:val="center"/>
            </w:pPr>
            <w:r>
              <w:rPr>
                <w:rFonts w:ascii="맑은 고딕" w:cs="맑은 고딕" w:eastAsia="맑은 고딕" w:hAnsi="맑은 고딕"/>
                <w:b/>
                <w:bCs/>
                <w:color w:val="000000"/>
                <w:sz w:val="19"/>
                <w:szCs w:val="19"/>
              </w:rPr>
              <w:t xml:space="preserve">기대 효과</w:t>
            </w:r>
          </w:p>
        </w:tc>
        <w:tc>
          <w:tcPr>
            <w:tcW w:type="dxa" w:w="7520"/>
            <w:tcMar>
              <w:top w:type="dxa" w:w="70"/>
              <w:left w:type="dxa" w:w="100"/>
              <w:bottom w:type="dxa" w:w="70"/>
              <w:right w:type="dxa" w:w="100"/>
            </w:tcMar>
          </w:tcPr>
          <w:p>
            <w:pPr>
              <w:spacing w:after="20" w:before="20" w:line="280"/>
              <w:jc w:val="left"/>
            </w:pPr>
            <w:r>
              <w:rPr>
                <w:rFonts w:ascii="맑은 고딕" w:cs="맑은 고딕" w:eastAsia="맑은 고딕" w:hAnsi="맑은 고딕"/>
                <w:b w:val="false"/>
                <w:bCs w:val="false"/>
                <w:color w:val="000000"/>
                <w:sz w:val="19"/>
                <w:szCs w:val="19"/>
              </w:rPr>
              <w:t xml:space="preserve">품질 저하를 배포 전에 잡아냅니다. 계약상 인수 기준을 정량 수치로 명확히 할 수 있어 양측 모두에게 유리합니다.</w:t>
            </w:r>
          </w:p>
        </w:tc>
      </w:tr>
    </w:tbl>
    <w:p>
      <w:pPr>
        <w:shd w:fill="E8EEF4" w:color="auto" w:val="clear"/>
        <w:spacing w:after="100" w:before="300"/>
      </w:pPr>
      <w:r>
        <w:rPr>
          <w:rFonts w:ascii="맑은 고딕" w:cs="맑은 고딕" w:eastAsia="맑은 고딕" w:hAnsi="맑은 고딕"/>
          <w:b/>
          <w:bCs/>
          <w:color w:val="1F3864"/>
          <w:sz w:val="22"/>
          <w:szCs w:val="22"/>
        </w:rPr>
        <w:t xml:space="preserve">  P5. 사람의 검토 기록이 남는 설계</w:t>
      </w:r>
      <w:r>
        <w:rPr>
          <w:rFonts w:ascii="맑은 고딕" w:cs="맑은 고딕" w:eastAsia="맑은 고딕" w:hAnsi="맑은 고딕"/>
          <w:b/>
          <w:bCs/>
          <w:color w:val="AA0000"/>
          <w:sz w:val="18"/>
          <w:szCs w:val="18"/>
        </w:rPr>
        <w:t xml:space="preserve">    [ 필수 ]  </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500"/>
        <w:gridCol w:w="7520"/>
      </w:tblGrid>
      <w:tr>
        <w:trPr>
          <w:tblHeader/>
        </w:trPr>
        <w:tc>
          <w:tcPr>
            <w:tcW w:type="dxa" w:w="1500"/>
            <w:shd w:fill="2E5E8C" w:color="auto" w:val="clear"/>
            <w:tcMar>
              <w:top w:type="dxa" w:w="70"/>
              <w:left w:type="dxa" w:w="100"/>
              <w:bottom w:type="dxa" w:w="70"/>
              <w:right w:type="dxa" w:w="100"/>
            </w:tcMar>
          </w:tcPr>
          <w:p>
            <w:pPr>
              <w:spacing w:after="20" w:before="20" w:line="280"/>
              <w:jc w:val="center"/>
            </w:pPr>
            <w:r>
              <w:rPr>
                <w:rFonts w:ascii="맑은 고딕" w:cs="맑은 고딕" w:eastAsia="맑은 고딕" w:hAnsi="맑은 고딕"/>
                <w:b/>
                <w:bCs/>
                <w:color w:val="FFFFFF"/>
                <w:sz w:val="19"/>
                <w:szCs w:val="19"/>
              </w:rPr>
              <w:t xml:space="preserve">구분</w:t>
            </w:r>
          </w:p>
        </w:tc>
        <w:tc>
          <w:tcPr>
            <w:tcW w:type="dxa" w:w="7520"/>
            <w:shd w:fill="2E5E8C" w:color="auto" w:val="clear"/>
            <w:tcMar>
              <w:top w:type="dxa" w:w="70"/>
              <w:left w:type="dxa" w:w="100"/>
              <w:bottom w:type="dxa" w:w="70"/>
              <w:right w:type="dxa" w:w="100"/>
            </w:tcMar>
          </w:tcPr>
          <w:p>
            <w:pPr>
              <w:spacing w:after="20" w:before="20" w:line="280"/>
              <w:jc w:val="center"/>
            </w:pPr>
            <w:r>
              <w:rPr>
                <w:rFonts w:ascii="맑은 고딕" w:cs="맑은 고딕" w:eastAsia="맑은 고딕" w:hAnsi="맑은 고딕"/>
                <w:b/>
                <w:bCs/>
                <w:color w:val="FFFFFF"/>
                <w:sz w:val="19"/>
                <w:szCs w:val="19"/>
              </w:rPr>
              <w:t xml:space="preserve">내용</w:t>
            </w:r>
          </w:p>
        </w:tc>
      </w:tr>
      <w:tr>
        <w:tc>
          <w:tcPr>
            <w:tcW w:type="dxa" w:w="1500"/>
            <w:tcMar>
              <w:top w:type="dxa" w:w="70"/>
              <w:left w:type="dxa" w:w="100"/>
              <w:bottom w:type="dxa" w:w="70"/>
              <w:right w:type="dxa" w:w="100"/>
            </w:tcMar>
          </w:tcPr>
          <w:p>
            <w:pPr>
              <w:spacing w:after="20" w:before="20" w:line="280"/>
              <w:jc w:val="center"/>
            </w:pPr>
            <w:r>
              <w:rPr>
                <w:rFonts w:ascii="맑은 고딕" w:cs="맑은 고딕" w:eastAsia="맑은 고딕" w:hAnsi="맑은 고딕"/>
                <w:b/>
                <w:bCs/>
                <w:color w:val="000000"/>
                <w:sz w:val="19"/>
                <w:szCs w:val="19"/>
              </w:rPr>
              <w:t xml:space="preserve">왜 필요한가</w:t>
            </w:r>
          </w:p>
        </w:tc>
        <w:tc>
          <w:tcPr>
            <w:tcW w:type="dxa" w:w="7520"/>
            <w:tcMar>
              <w:top w:type="dxa" w:w="70"/>
              <w:left w:type="dxa" w:w="100"/>
              <w:bottom w:type="dxa" w:w="70"/>
              <w:right w:type="dxa" w:w="100"/>
            </w:tcMar>
          </w:tcPr>
          <w:p>
            <w:pPr>
              <w:spacing w:after="20" w:before="20" w:line="280"/>
              <w:jc w:val="left"/>
            </w:pPr>
            <w:r>
              <w:rPr>
                <w:rFonts w:ascii="맑은 고딕" w:cs="맑은 고딕" w:eastAsia="맑은 고딕" w:hAnsi="맑은 고딕"/>
                <w:b w:val="false"/>
                <w:bCs w:val="false"/>
                <w:color w:val="000000"/>
                <w:sz w:val="19"/>
                <w:szCs w:val="19"/>
              </w:rPr>
              <w:t xml:space="preserve">AI가 검토했더라도 규제 대응 책임은 책임판매업자에게 남습니다. 미국 규제 당국은 2026년 인공지능 산출물에 대한 인적 검토 책임을 명시적으로 지적한 바 있습니다.</w:t>
            </w:r>
          </w:p>
        </w:tc>
      </w:tr>
      <w:tr>
        <w:tc>
          <w:tcPr>
            <w:tcW w:type="dxa" w:w="1500"/>
            <w:shd w:fill="F2F2F2" w:color="auto" w:val="clear"/>
            <w:tcMar>
              <w:top w:type="dxa" w:w="70"/>
              <w:left w:type="dxa" w:w="100"/>
              <w:bottom w:type="dxa" w:w="70"/>
              <w:right w:type="dxa" w:w="100"/>
            </w:tcMar>
          </w:tcPr>
          <w:p>
            <w:pPr>
              <w:spacing w:after="20" w:before="20" w:line="280"/>
              <w:jc w:val="center"/>
            </w:pPr>
            <w:r>
              <w:rPr>
                <w:rFonts w:ascii="맑은 고딕" w:cs="맑은 고딕" w:eastAsia="맑은 고딕" w:hAnsi="맑은 고딕"/>
                <w:b/>
                <w:bCs/>
                <w:color w:val="000000"/>
                <w:sz w:val="19"/>
                <w:szCs w:val="19"/>
              </w:rPr>
              <w:t xml:space="preserve">무엇을 하는가</w:t>
            </w:r>
          </w:p>
        </w:tc>
        <w:tc>
          <w:tcPr>
            <w:tcW w:type="dxa" w:w="7520"/>
            <w:shd w:fill="F2F2F2" w:color="auto" w:val="clear"/>
            <w:tcMar>
              <w:top w:type="dxa" w:w="70"/>
              <w:left w:type="dxa" w:w="100"/>
              <w:bottom w:type="dxa" w:w="70"/>
              <w:right w:type="dxa" w:w="100"/>
            </w:tcMar>
          </w:tcPr>
          <w:p>
            <w:pPr>
              <w:spacing w:after="20" w:before="20" w:line="280"/>
              <w:jc w:val="left"/>
            </w:pPr>
            <w:r>
              <w:rPr>
                <w:rFonts w:ascii="맑은 고딕" w:cs="맑은 고딕" w:eastAsia="맑은 고딕" w:hAnsi="맑은 고딕"/>
                <w:b w:val="false"/>
                <w:bCs w:val="false"/>
                <w:color w:val="000000"/>
                <w:sz w:val="19"/>
                <w:szCs w:val="19"/>
              </w:rPr>
              <w:t xml:space="preserve">AI 결과는 참고 자료로 규정하고, RA가 확인하고 확정한 이력을 누가 언제 무엇을 근거로 판단했는지까지 시스템에 남깁니다. 감사 추적 화면을 함께 제공합니다.</w:t>
            </w:r>
          </w:p>
        </w:tc>
      </w:tr>
      <w:tr>
        <w:tc>
          <w:tcPr>
            <w:tcW w:type="dxa" w:w="1500"/>
            <w:tcMar>
              <w:top w:type="dxa" w:w="70"/>
              <w:left w:type="dxa" w:w="100"/>
              <w:bottom w:type="dxa" w:w="70"/>
              <w:right w:type="dxa" w:w="100"/>
            </w:tcMar>
          </w:tcPr>
          <w:p>
            <w:pPr>
              <w:spacing w:after="20" w:before="20" w:line="280"/>
              <w:jc w:val="center"/>
            </w:pPr>
            <w:r>
              <w:rPr>
                <w:rFonts w:ascii="맑은 고딕" w:cs="맑은 고딕" w:eastAsia="맑은 고딕" w:hAnsi="맑은 고딕"/>
                <w:b/>
                <w:bCs/>
                <w:color w:val="000000"/>
                <w:sz w:val="19"/>
                <w:szCs w:val="19"/>
              </w:rPr>
              <w:t xml:space="preserve">기대 효과</w:t>
            </w:r>
          </w:p>
        </w:tc>
        <w:tc>
          <w:tcPr>
            <w:tcW w:type="dxa" w:w="7520"/>
            <w:tcMar>
              <w:top w:type="dxa" w:w="70"/>
              <w:left w:type="dxa" w:w="100"/>
              <w:bottom w:type="dxa" w:w="70"/>
              <w:right w:type="dxa" w:w="100"/>
            </w:tcMar>
          </w:tcPr>
          <w:p>
            <w:pPr>
              <w:spacing w:after="20" w:before="20" w:line="280"/>
              <w:jc w:val="left"/>
            </w:pPr>
            <w:r>
              <w:rPr>
                <w:rFonts w:ascii="맑은 고딕" w:cs="맑은 고딕" w:eastAsia="맑은 고딕" w:hAnsi="맑은 고딕"/>
                <w:b w:val="false"/>
                <w:bCs w:val="false"/>
                <w:color w:val="000000"/>
                <w:sz w:val="19"/>
                <w:szCs w:val="19"/>
              </w:rPr>
              <w:t xml:space="preserve">규제 당국 소명과 내부 감사에 대응할 수 있고, AI 도입에 따르는 책임 소재 논란을 사전에 정리합니다.</w:t>
            </w:r>
          </w:p>
        </w:tc>
      </w:tr>
    </w:tbl>
    <w:p>
      <w:pPr>
        <w:shd w:fill="E8EEF4" w:color="auto" w:val="clear"/>
        <w:spacing w:after="100" w:before="300"/>
      </w:pPr>
      <w:r>
        <w:rPr>
          <w:rFonts w:ascii="맑은 고딕" w:cs="맑은 고딕" w:eastAsia="맑은 고딕" w:hAnsi="맑은 고딕"/>
          <w:b/>
          <w:bCs/>
          <w:color w:val="1F3864"/>
          <w:sz w:val="22"/>
          <w:szCs w:val="22"/>
        </w:rPr>
        <w:t xml:space="preserve">  P6. 규제 개정 모니터링 자동화</w:t>
      </w:r>
      <w:r>
        <w:rPr>
          <w:rFonts w:ascii="맑은 고딕" w:cs="맑은 고딕" w:eastAsia="맑은 고딕" w:hAnsi="맑은 고딕"/>
          <w:b/>
          <w:bCs/>
          <w:color w:val="666666"/>
          <w:sz w:val="18"/>
          <w:szCs w:val="18"/>
        </w:rPr>
        <w:t xml:space="preserve">    [ 권장 ]  </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500"/>
        <w:gridCol w:w="7520"/>
      </w:tblGrid>
      <w:tr>
        <w:trPr>
          <w:tblHeader/>
        </w:trPr>
        <w:tc>
          <w:tcPr>
            <w:tcW w:type="dxa" w:w="1500"/>
            <w:shd w:fill="2E5E8C" w:color="auto" w:val="clear"/>
            <w:tcMar>
              <w:top w:type="dxa" w:w="70"/>
              <w:left w:type="dxa" w:w="100"/>
              <w:bottom w:type="dxa" w:w="70"/>
              <w:right w:type="dxa" w:w="100"/>
            </w:tcMar>
          </w:tcPr>
          <w:p>
            <w:pPr>
              <w:spacing w:after="20" w:before="20" w:line="280"/>
              <w:jc w:val="center"/>
            </w:pPr>
            <w:r>
              <w:rPr>
                <w:rFonts w:ascii="맑은 고딕" w:cs="맑은 고딕" w:eastAsia="맑은 고딕" w:hAnsi="맑은 고딕"/>
                <w:b/>
                <w:bCs/>
                <w:color w:val="FFFFFF"/>
                <w:sz w:val="19"/>
                <w:szCs w:val="19"/>
              </w:rPr>
              <w:t xml:space="preserve">구분</w:t>
            </w:r>
          </w:p>
        </w:tc>
        <w:tc>
          <w:tcPr>
            <w:tcW w:type="dxa" w:w="7520"/>
            <w:shd w:fill="2E5E8C" w:color="auto" w:val="clear"/>
            <w:tcMar>
              <w:top w:type="dxa" w:w="70"/>
              <w:left w:type="dxa" w:w="100"/>
              <w:bottom w:type="dxa" w:w="70"/>
              <w:right w:type="dxa" w:w="100"/>
            </w:tcMar>
          </w:tcPr>
          <w:p>
            <w:pPr>
              <w:spacing w:after="20" w:before="20" w:line="280"/>
              <w:jc w:val="center"/>
            </w:pPr>
            <w:r>
              <w:rPr>
                <w:rFonts w:ascii="맑은 고딕" w:cs="맑은 고딕" w:eastAsia="맑은 고딕" w:hAnsi="맑은 고딕"/>
                <w:b/>
                <w:bCs/>
                <w:color w:val="FFFFFF"/>
                <w:sz w:val="19"/>
                <w:szCs w:val="19"/>
              </w:rPr>
              <w:t xml:space="preserve">내용</w:t>
            </w:r>
          </w:p>
        </w:tc>
      </w:tr>
      <w:tr>
        <w:tc>
          <w:tcPr>
            <w:tcW w:type="dxa" w:w="1500"/>
            <w:tcMar>
              <w:top w:type="dxa" w:w="70"/>
              <w:left w:type="dxa" w:w="100"/>
              <w:bottom w:type="dxa" w:w="70"/>
              <w:right w:type="dxa" w:w="100"/>
            </w:tcMar>
          </w:tcPr>
          <w:p>
            <w:pPr>
              <w:spacing w:after="20" w:before="20" w:line="280"/>
              <w:jc w:val="center"/>
            </w:pPr>
            <w:r>
              <w:rPr>
                <w:rFonts w:ascii="맑은 고딕" w:cs="맑은 고딕" w:eastAsia="맑은 고딕" w:hAnsi="맑은 고딕"/>
                <w:b/>
                <w:bCs/>
                <w:color w:val="000000"/>
                <w:sz w:val="19"/>
                <w:szCs w:val="19"/>
              </w:rPr>
              <w:t xml:space="preserve">왜 필요한가</w:t>
            </w:r>
          </w:p>
        </w:tc>
        <w:tc>
          <w:tcPr>
            <w:tcW w:type="dxa" w:w="7520"/>
            <w:tcMar>
              <w:top w:type="dxa" w:w="70"/>
              <w:left w:type="dxa" w:w="100"/>
              <w:bottom w:type="dxa" w:w="70"/>
              <w:right w:type="dxa" w:w="100"/>
            </w:tcMar>
          </w:tcPr>
          <w:p>
            <w:pPr>
              <w:spacing w:after="20" w:before="20" w:line="280"/>
              <w:jc w:val="left"/>
            </w:pPr>
            <w:r>
              <w:rPr>
                <w:rFonts w:ascii="맑은 고딕" w:cs="맑은 고딕" w:eastAsia="맑은 고딕" w:hAnsi="맑은 고딕"/>
                <w:b w:val="false"/>
                <w:bCs w:val="false"/>
                <w:color w:val="000000"/>
                <w:sz w:val="19"/>
                <w:szCs w:val="19"/>
              </w:rPr>
              <w:t xml:space="preserve">지침은 위반 사례를 반영해 수시로 개정됩니다. 수동 확인에만 의존하면 데이터베이스가 조용히 낡아가고, 그 사실을 사고가 난 뒤에야 알게 됩니다.</w:t>
            </w:r>
          </w:p>
        </w:tc>
      </w:tr>
      <w:tr>
        <w:tc>
          <w:tcPr>
            <w:tcW w:type="dxa" w:w="1500"/>
            <w:shd w:fill="F2F2F2" w:color="auto" w:val="clear"/>
            <w:tcMar>
              <w:top w:type="dxa" w:w="70"/>
              <w:left w:type="dxa" w:w="100"/>
              <w:bottom w:type="dxa" w:w="70"/>
              <w:right w:type="dxa" w:w="100"/>
            </w:tcMar>
          </w:tcPr>
          <w:p>
            <w:pPr>
              <w:spacing w:after="20" w:before="20" w:line="280"/>
              <w:jc w:val="center"/>
            </w:pPr>
            <w:r>
              <w:rPr>
                <w:rFonts w:ascii="맑은 고딕" w:cs="맑은 고딕" w:eastAsia="맑은 고딕" w:hAnsi="맑은 고딕"/>
                <w:b/>
                <w:bCs/>
                <w:color w:val="000000"/>
                <w:sz w:val="19"/>
                <w:szCs w:val="19"/>
              </w:rPr>
              <w:t xml:space="preserve">무엇을 하는가</w:t>
            </w:r>
          </w:p>
        </w:tc>
        <w:tc>
          <w:tcPr>
            <w:tcW w:type="dxa" w:w="7520"/>
            <w:shd w:fill="F2F2F2" w:color="auto" w:val="clear"/>
            <w:tcMar>
              <w:top w:type="dxa" w:w="70"/>
              <w:left w:type="dxa" w:w="100"/>
              <w:bottom w:type="dxa" w:w="70"/>
              <w:right w:type="dxa" w:w="100"/>
            </w:tcMar>
          </w:tcPr>
          <w:p>
            <w:pPr>
              <w:spacing w:after="20" w:before="20" w:line="280"/>
              <w:jc w:val="left"/>
            </w:pPr>
            <w:r>
              <w:rPr>
                <w:rFonts w:ascii="맑은 고딕" w:cs="맑은 고딕" w:eastAsia="맑은 고딕" w:hAnsi="맑은 고딕"/>
                <w:b w:val="false"/>
                <w:bCs w:val="false"/>
                <w:color w:val="000000"/>
                <w:sz w:val="19"/>
                <w:szCs w:val="19"/>
              </w:rPr>
              <w:t xml:space="preserve">식약처와 해외 규제 기관의 공지 게시판을 주기적으로 확인하여 변경 사항을 담당자에게 알리고, 영향을 받는 기존 판정 사례를 함께 제시합니다.</w:t>
            </w:r>
          </w:p>
        </w:tc>
      </w:tr>
      <w:tr>
        <w:tc>
          <w:tcPr>
            <w:tcW w:type="dxa" w:w="1500"/>
            <w:tcMar>
              <w:top w:type="dxa" w:w="70"/>
              <w:left w:type="dxa" w:w="100"/>
              <w:bottom w:type="dxa" w:w="70"/>
              <w:right w:type="dxa" w:w="100"/>
            </w:tcMar>
          </w:tcPr>
          <w:p>
            <w:pPr>
              <w:spacing w:after="20" w:before="20" w:line="280"/>
              <w:jc w:val="center"/>
            </w:pPr>
            <w:r>
              <w:rPr>
                <w:rFonts w:ascii="맑은 고딕" w:cs="맑은 고딕" w:eastAsia="맑은 고딕" w:hAnsi="맑은 고딕"/>
                <w:b/>
                <w:bCs/>
                <w:color w:val="000000"/>
                <w:sz w:val="19"/>
                <w:szCs w:val="19"/>
              </w:rPr>
              <w:t xml:space="preserve">기대 효과</w:t>
            </w:r>
          </w:p>
        </w:tc>
        <w:tc>
          <w:tcPr>
            <w:tcW w:type="dxa" w:w="7520"/>
            <w:tcMar>
              <w:top w:type="dxa" w:w="70"/>
              <w:left w:type="dxa" w:w="100"/>
              <w:bottom w:type="dxa" w:w="70"/>
              <w:right w:type="dxa" w:w="100"/>
            </w:tcMar>
          </w:tcPr>
          <w:p>
            <w:pPr>
              <w:spacing w:after="20" w:before="20" w:line="280"/>
              <w:jc w:val="left"/>
            </w:pPr>
            <w:r>
              <w:rPr>
                <w:rFonts w:ascii="맑은 고딕" w:cs="맑은 고딕" w:eastAsia="맑은 고딕" w:hAnsi="맑은 고딕"/>
                <w:b w:val="false"/>
                <w:bCs w:val="false"/>
                <w:color w:val="000000"/>
                <w:sz w:val="19"/>
                <w:szCs w:val="19"/>
              </w:rPr>
              <w:t xml:space="preserve">데이터베이스의 최신성이 자동으로 유지되고, 개정으로 인해 재검토가 필요한 기존 문안을 즉시 파악할 수 있습니다.</w:t>
            </w:r>
          </w:p>
        </w:tc>
      </w:tr>
    </w:tbl>
    <w:p>
      <w:pPr>
        <w:shd w:fill="E8EEF4" w:color="auto" w:val="clear"/>
        <w:spacing w:after="100" w:before="300"/>
      </w:pPr>
      <w:r>
        <w:rPr>
          <w:rFonts w:ascii="맑은 고딕" w:cs="맑은 고딕" w:eastAsia="맑은 고딕" w:hAnsi="맑은 고딕"/>
          <w:b/>
          <w:bCs/>
          <w:color w:val="1F3864"/>
          <w:sz w:val="22"/>
          <w:szCs w:val="22"/>
        </w:rPr>
        <w:t xml:space="preserve">  P7. 문안 커미티 회의록의 지식 자산화</w:t>
      </w:r>
      <w:r>
        <w:rPr>
          <w:rFonts w:ascii="맑은 고딕" w:cs="맑은 고딕" w:eastAsia="맑은 고딕" w:hAnsi="맑은 고딕"/>
          <w:b/>
          <w:bCs/>
          <w:color w:val="666666"/>
          <w:sz w:val="18"/>
          <w:szCs w:val="18"/>
        </w:rPr>
        <w:t xml:space="preserve">    [ 권장 ]  </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500"/>
        <w:gridCol w:w="7520"/>
      </w:tblGrid>
      <w:tr>
        <w:trPr>
          <w:tblHeader/>
        </w:trPr>
        <w:tc>
          <w:tcPr>
            <w:tcW w:type="dxa" w:w="1500"/>
            <w:shd w:fill="2E5E8C" w:color="auto" w:val="clear"/>
            <w:tcMar>
              <w:top w:type="dxa" w:w="70"/>
              <w:left w:type="dxa" w:w="100"/>
              <w:bottom w:type="dxa" w:w="70"/>
              <w:right w:type="dxa" w:w="100"/>
            </w:tcMar>
          </w:tcPr>
          <w:p>
            <w:pPr>
              <w:spacing w:after="20" w:before="20" w:line="280"/>
              <w:jc w:val="center"/>
            </w:pPr>
            <w:r>
              <w:rPr>
                <w:rFonts w:ascii="맑은 고딕" w:cs="맑은 고딕" w:eastAsia="맑은 고딕" w:hAnsi="맑은 고딕"/>
                <w:b/>
                <w:bCs/>
                <w:color w:val="FFFFFF"/>
                <w:sz w:val="19"/>
                <w:szCs w:val="19"/>
              </w:rPr>
              <w:t xml:space="preserve">구분</w:t>
            </w:r>
          </w:p>
        </w:tc>
        <w:tc>
          <w:tcPr>
            <w:tcW w:type="dxa" w:w="7520"/>
            <w:shd w:fill="2E5E8C" w:color="auto" w:val="clear"/>
            <w:tcMar>
              <w:top w:type="dxa" w:w="70"/>
              <w:left w:type="dxa" w:w="100"/>
              <w:bottom w:type="dxa" w:w="70"/>
              <w:right w:type="dxa" w:w="100"/>
            </w:tcMar>
          </w:tcPr>
          <w:p>
            <w:pPr>
              <w:spacing w:after="20" w:before="20" w:line="280"/>
              <w:jc w:val="center"/>
            </w:pPr>
            <w:r>
              <w:rPr>
                <w:rFonts w:ascii="맑은 고딕" w:cs="맑은 고딕" w:eastAsia="맑은 고딕" w:hAnsi="맑은 고딕"/>
                <w:b/>
                <w:bCs/>
                <w:color w:val="FFFFFF"/>
                <w:sz w:val="19"/>
                <w:szCs w:val="19"/>
              </w:rPr>
              <w:t xml:space="preserve">내용</w:t>
            </w:r>
          </w:p>
        </w:tc>
      </w:tr>
      <w:tr>
        <w:tc>
          <w:tcPr>
            <w:tcW w:type="dxa" w:w="1500"/>
            <w:tcMar>
              <w:top w:type="dxa" w:w="70"/>
              <w:left w:type="dxa" w:w="100"/>
              <w:bottom w:type="dxa" w:w="70"/>
              <w:right w:type="dxa" w:w="100"/>
            </w:tcMar>
          </w:tcPr>
          <w:p>
            <w:pPr>
              <w:spacing w:after="20" w:before="20" w:line="280"/>
              <w:jc w:val="center"/>
            </w:pPr>
            <w:r>
              <w:rPr>
                <w:rFonts w:ascii="맑은 고딕" w:cs="맑은 고딕" w:eastAsia="맑은 고딕" w:hAnsi="맑은 고딕"/>
                <w:b/>
                <w:bCs/>
                <w:color w:val="000000"/>
                <w:sz w:val="19"/>
                <w:szCs w:val="19"/>
              </w:rPr>
              <w:t xml:space="preserve">왜 필요한가</w:t>
            </w:r>
          </w:p>
        </w:tc>
        <w:tc>
          <w:tcPr>
            <w:tcW w:type="dxa" w:w="7520"/>
            <w:tcMar>
              <w:top w:type="dxa" w:w="70"/>
              <w:left w:type="dxa" w:w="100"/>
              <w:bottom w:type="dxa" w:w="70"/>
              <w:right w:type="dxa" w:w="100"/>
            </w:tcMar>
          </w:tcPr>
          <w:p>
            <w:pPr>
              <w:spacing w:after="20" w:before="20" w:line="280"/>
              <w:jc w:val="left"/>
            </w:pPr>
            <w:r>
              <w:rPr>
                <w:rFonts w:ascii="맑은 고딕" w:cs="맑은 고딕" w:eastAsia="맑은 고딕" w:hAnsi="맑은 고딕"/>
                <w:b w:val="false"/>
                <w:bCs w:val="false"/>
                <w:color w:val="000000"/>
                <w:sz w:val="19"/>
                <w:szCs w:val="19"/>
              </w:rPr>
              <w:t xml:space="preserve">요구사항에도 내부 검토 이력의 데이터베이스화가 포함되어 있습니다. 다만 자유 서술형 회의록은 그대로는 활용도가 낮으며, 이 자산이야말로 외부 솔루션이 흉내낼 수 없는 차별점입니다.</w:t>
            </w:r>
          </w:p>
        </w:tc>
      </w:tr>
      <w:tr>
        <w:tc>
          <w:tcPr>
            <w:tcW w:type="dxa" w:w="1500"/>
            <w:shd w:fill="F2F2F2" w:color="auto" w:val="clear"/>
            <w:tcMar>
              <w:top w:type="dxa" w:w="70"/>
              <w:left w:type="dxa" w:w="100"/>
              <w:bottom w:type="dxa" w:w="70"/>
              <w:right w:type="dxa" w:w="100"/>
            </w:tcMar>
          </w:tcPr>
          <w:p>
            <w:pPr>
              <w:spacing w:after="20" w:before="20" w:line="280"/>
              <w:jc w:val="center"/>
            </w:pPr>
            <w:r>
              <w:rPr>
                <w:rFonts w:ascii="맑은 고딕" w:cs="맑은 고딕" w:eastAsia="맑은 고딕" w:hAnsi="맑은 고딕"/>
                <w:b/>
                <w:bCs/>
                <w:color w:val="000000"/>
                <w:sz w:val="19"/>
                <w:szCs w:val="19"/>
              </w:rPr>
              <w:t xml:space="preserve">무엇을 하는가</w:t>
            </w:r>
          </w:p>
        </w:tc>
        <w:tc>
          <w:tcPr>
            <w:tcW w:type="dxa" w:w="7520"/>
            <w:shd w:fill="F2F2F2" w:color="auto" w:val="clear"/>
            <w:tcMar>
              <w:top w:type="dxa" w:w="70"/>
              <w:left w:type="dxa" w:w="100"/>
              <w:bottom w:type="dxa" w:w="70"/>
              <w:right w:type="dxa" w:w="100"/>
            </w:tcMar>
          </w:tcPr>
          <w:p>
            <w:pPr>
              <w:spacing w:after="20" w:before="20" w:line="280"/>
              <w:jc w:val="left"/>
            </w:pPr>
            <w:r>
              <w:rPr>
                <w:rFonts w:ascii="맑은 고딕" w:cs="맑은 고딕" w:eastAsia="맑은 고딕" w:hAnsi="맑은 고딕"/>
                <w:b w:val="false"/>
                <w:bCs w:val="false"/>
                <w:color w:val="000000"/>
                <w:sz w:val="19"/>
                <w:szCs w:val="19"/>
              </w:rPr>
              <w:t xml:space="preserve">회의록에서 표현, 판정 결과, 판단 사유, 적용 조건을 구조화하여 사례 데이터베이스로 전환합니다. 이후 회의는 처음부터 구조화된 양식으로 기록되도록 절차를 정비합니다.</w:t>
            </w:r>
          </w:p>
        </w:tc>
      </w:tr>
      <w:tr>
        <w:tc>
          <w:tcPr>
            <w:tcW w:type="dxa" w:w="1500"/>
            <w:tcMar>
              <w:top w:type="dxa" w:w="70"/>
              <w:left w:type="dxa" w:w="100"/>
              <w:bottom w:type="dxa" w:w="70"/>
              <w:right w:type="dxa" w:w="100"/>
            </w:tcMar>
          </w:tcPr>
          <w:p>
            <w:pPr>
              <w:spacing w:after="20" w:before="20" w:line="280"/>
              <w:jc w:val="center"/>
            </w:pPr>
            <w:r>
              <w:rPr>
                <w:rFonts w:ascii="맑은 고딕" w:cs="맑은 고딕" w:eastAsia="맑은 고딕" w:hAnsi="맑은 고딕"/>
                <w:b/>
                <w:bCs/>
                <w:color w:val="000000"/>
                <w:sz w:val="19"/>
                <w:szCs w:val="19"/>
              </w:rPr>
              <w:t xml:space="preserve">기대 효과</w:t>
            </w:r>
          </w:p>
        </w:tc>
        <w:tc>
          <w:tcPr>
            <w:tcW w:type="dxa" w:w="7520"/>
            <w:tcMar>
              <w:top w:type="dxa" w:w="70"/>
              <w:left w:type="dxa" w:w="100"/>
              <w:bottom w:type="dxa" w:w="70"/>
              <w:right w:type="dxa" w:w="100"/>
            </w:tcMar>
          </w:tcPr>
          <w:p>
            <w:pPr>
              <w:spacing w:after="20" w:before="20" w:line="280"/>
              <w:jc w:val="left"/>
            </w:pPr>
            <w:r>
              <w:rPr>
                <w:rFonts w:ascii="맑은 고딕" w:cs="맑은 고딕" w:eastAsia="맑은 고딕" w:hAnsi="맑은 고딕"/>
                <w:b w:val="false"/>
                <w:bCs w:val="false"/>
                <w:color w:val="000000"/>
                <w:sz w:val="19"/>
                <w:szCs w:val="19"/>
              </w:rPr>
              <w:t xml:space="preserve">담당자 개인에게 남아 있던 판단 기준이 조직의 자산이 됩니다. 담당자 교체 시에도 기준의 연속성이 유지됩니다.</w:t>
            </w:r>
          </w:p>
        </w:tc>
      </w:tr>
    </w:tbl>
    <w:p>
      <w:pPr>
        <w:shd w:fill="E8EEF4" w:color="auto" w:val="clear"/>
        <w:spacing w:after="100" w:before="300"/>
      </w:pPr>
      <w:r>
        <w:rPr>
          <w:rFonts w:ascii="맑은 고딕" w:cs="맑은 고딕" w:eastAsia="맑은 고딕" w:hAnsi="맑은 고딕"/>
          <w:b/>
          <w:bCs/>
          <w:color w:val="1F3864"/>
          <w:sz w:val="22"/>
          <w:szCs w:val="22"/>
        </w:rPr>
        <w:t xml:space="preserve">  P8. 마케팅 담당자용 사전 자가 점검</w:t>
      </w:r>
      <w:r>
        <w:rPr>
          <w:rFonts w:ascii="맑은 고딕" w:cs="맑은 고딕" w:eastAsia="맑은 고딕" w:hAnsi="맑은 고딕"/>
          <w:b/>
          <w:bCs/>
          <w:color w:val="666666"/>
          <w:sz w:val="18"/>
          <w:szCs w:val="18"/>
        </w:rPr>
        <w:t xml:space="preserve">    [ 권장 ]  </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500"/>
        <w:gridCol w:w="7520"/>
      </w:tblGrid>
      <w:tr>
        <w:trPr>
          <w:tblHeader/>
        </w:trPr>
        <w:tc>
          <w:tcPr>
            <w:tcW w:type="dxa" w:w="1500"/>
            <w:shd w:fill="2E5E8C" w:color="auto" w:val="clear"/>
            <w:tcMar>
              <w:top w:type="dxa" w:w="70"/>
              <w:left w:type="dxa" w:w="100"/>
              <w:bottom w:type="dxa" w:w="70"/>
              <w:right w:type="dxa" w:w="100"/>
            </w:tcMar>
          </w:tcPr>
          <w:p>
            <w:pPr>
              <w:spacing w:after="20" w:before="20" w:line="280"/>
              <w:jc w:val="center"/>
            </w:pPr>
            <w:r>
              <w:rPr>
                <w:rFonts w:ascii="맑은 고딕" w:cs="맑은 고딕" w:eastAsia="맑은 고딕" w:hAnsi="맑은 고딕"/>
                <w:b/>
                <w:bCs/>
                <w:color w:val="FFFFFF"/>
                <w:sz w:val="19"/>
                <w:szCs w:val="19"/>
              </w:rPr>
              <w:t xml:space="preserve">구분</w:t>
            </w:r>
          </w:p>
        </w:tc>
        <w:tc>
          <w:tcPr>
            <w:tcW w:type="dxa" w:w="7520"/>
            <w:shd w:fill="2E5E8C" w:color="auto" w:val="clear"/>
            <w:tcMar>
              <w:top w:type="dxa" w:w="70"/>
              <w:left w:type="dxa" w:w="100"/>
              <w:bottom w:type="dxa" w:w="70"/>
              <w:right w:type="dxa" w:w="100"/>
            </w:tcMar>
          </w:tcPr>
          <w:p>
            <w:pPr>
              <w:spacing w:after="20" w:before="20" w:line="280"/>
              <w:jc w:val="center"/>
            </w:pPr>
            <w:r>
              <w:rPr>
                <w:rFonts w:ascii="맑은 고딕" w:cs="맑은 고딕" w:eastAsia="맑은 고딕" w:hAnsi="맑은 고딕"/>
                <w:b/>
                <w:bCs/>
                <w:color w:val="FFFFFF"/>
                <w:sz w:val="19"/>
                <w:szCs w:val="19"/>
              </w:rPr>
              <w:t xml:space="preserve">내용</w:t>
            </w:r>
          </w:p>
        </w:tc>
      </w:tr>
      <w:tr>
        <w:tc>
          <w:tcPr>
            <w:tcW w:type="dxa" w:w="1500"/>
            <w:tcMar>
              <w:top w:type="dxa" w:w="70"/>
              <w:left w:type="dxa" w:w="100"/>
              <w:bottom w:type="dxa" w:w="70"/>
              <w:right w:type="dxa" w:w="100"/>
            </w:tcMar>
          </w:tcPr>
          <w:p>
            <w:pPr>
              <w:spacing w:after="20" w:before="20" w:line="280"/>
              <w:jc w:val="center"/>
            </w:pPr>
            <w:r>
              <w:rPr>
                <w:rFonts w:ascii="맑은 고딕" w:cs="맑은 고딕" w:eastAsia="맑은 고딕" w:hAnsi="맑은 고딕"/>
                <w:b/>
                <w:bCs/>
                <w:color w:val="000000"/>
                <w:sz w:val="19"/>
                <w:szCs w:val="19"/>
              </w:rPr>
              <w:t xml:space="preserve">왜 필요한가</w:t>
            </w:r>
          </w:p>
        </w:tc>
        <w:tc>
          <w:tcPr>
            <w:tcW w:type="dxa" w:w="7520"/>
            <w:tcMar>
              <w:top w:type="dxa" w:w="70"/>
              <w:left w:type="dxa" w:w="100"/>
              <w:bottom w:type="dxa" w:w="70"/>
              <w:right w:type="dxa" w:w="100"/>
            </w:tcMar>
          </w:tcPr>
          <w:p>
            <w:pPr>
              <w:spacing w:after="20" w:before="20" w:line="280"/>
              <w:jc w:val="left"/>
            </w:pPr>
            <w:r>
              <w:rPr>
                <w:rFonts w:ascii="맑은 고딕" w:cs="맑은 고딕" w:eastAsia="맑은 고딕" w:hAnsi="맑은 고딕"/>
                <w:b w:val="false"/>
                <w:bCs w:val="false"/>
                <w:color w:val="000000"/>
                <w:sz w:val="19"/>
                <w:szCs w:val="19"/>
              </w:rPr>
              <w:t xml:space="preserve">요구사항의 목표 중 하나가 마케팅 초기 단계의 리스크 사전 검수입니다. 그러나 검토 의뢰 이후에만 AI가 개입하면 이 목표는 절반만 달성됩니다.</w:t>
            </w:r>
          </w:p>
        </w:tc>
      </w:tr>
      <w:tr>
        <w:tc>
          <w:tcPr>
            <w:tcW w:type="dxa" w:w="1500"/>
            <w:shd w:fill="F2F2F2" w:color="auto" w:val="clear"/>
            <w:tcMar>
              <w:top w:type="dxa" w:w="70"/>
              <w:left w:type="dxa" w:w="100"/>
              <w:bottom w:type="dxa" w:w="70"/>
              <w:right w:type="dxa" w:w="100"/>
            </w:tcMar>
          </w:tcPr>
          <w:p>
            <w:pPr>
              <w:spacing w:after="20" w:before="20" w:line="280"/>
              <w:jc w:val="center"/>
            </w:pPr>
            <w:r>
              <w:rPr>
                <w:rFonts w:ascii="맑은 고딕" w:cs="맑은 고딕" w:eastAsia="맑은 고딕" w:hAnsi="맑은 고딕"/>
                <w:b/>
                <w:bCs/>
                <w:color w:val="000000"/>
                <w:sz w:val="19"/>
                <w:szCs w:val="19"/>
              </w:rPr>
              <w:t xml:space="preserve">무엇을 하는가</w:t>
            </w:r>
          </w:p>
        </w:tc>
        <w:tc>
          <w:tcPr>
            <w:tcW w:type="dxa" w:w="7520"/>
            <w:shd w:fill="F2F2F2" w:color="auto" w:val="clear"/>
            <w:tcMar>
              <w:top w:type="dxa" w:w="70"/>
              <w:left w:type="dxa" w:w="100"/>
              <w:bottom w:type="dxa" w:w="70"/>
              <w:right w:type="dxa" w:w="100"/>
            </w:tcMar>
          </w:tcPr>
          <w:p>
            <w:pPr>
              <w:spacing w:after="20" w:before="20" w:line="280"/>
              <w:jc w:val="left"/>
            </w:pPr>
            <w:r>
              <w:rPr>
                <w:rFonts w:ascii="맑은 고딕" w:cs="맑은 고딕" w:eastAsia="맑은 고딕" w:hAnsi="맑은 고딕"/>
                <w:b w:val="false"/>
                <w:bCs w:val="false"/>
                <w:color w:val="000000"/>
                <w:sz w:val="19"/>
                <w:szCs w:val="19"/>
              </w:rPr>
              <w:t xml:space="preserve">마케팅 담당자가 문안검토를 의뢰하기 전에 초안을 스스로 확인할 수 있는 간이 점검 기능을 제공합니다. 명백한 금지 표현은 의뢰 전에 걸러집니다.</w:t>
            </w:r>
          </w:p>
        </w:tc>
      </w:tr>
      <w:tr>
        <w:tc>
          <w:tcPr>
            <w:tcW w:type="dxa" w:w="1500"/>
            <w:tcMar>
              <w:top w:type="dxa" w:w="70"/>
              <w:left w:type="dxa" w:w="100"/>
              <w:bottom w:type="dxa" w:w="70"/>
              <w:right w:type="dxa" w:w="100"/>
            </w:tcMar>
          </w:tcPr>
          <w:p>
            <w:pPr>
              <w:spacing w:after="20" w:before="20" w:line="280"/>
              <w:jc w:val="center"/>
            </w:pPr>
            <w:r>
              <w:rPr>
                <w:rFonts w:ascii="맑은 고딕" w:cs="맑은 고딕" w:eastAsia="맑은 고딕" w:hAnsi="맑은 고딕"/>
                <w:b/>
                <w:bCs/>
                <w:color w:val="000000"/>
                <w:sz w:val="19"/>
                <w:szCs w:val="19"/>
              </w:rPr>
              <w:t xml:space="preserve">기대 효과</w:t>
            </w:r>
          </w:p>
        </w:tc>
        <w:tc>
          <w:tcPr>
            <w:tcW w:type="dxa" w:w="7520"/>
            <w:tcMar>
              <w:top w:type="dxa" w:w="70"/>
              <w:left w:type="dxa" w:w="100"/>
              <w:bottom w:type="dxa" w:w="70"/>
              <w:right w:type="dxa" w:w="100"/>
            </w:tcMar>
          </w:tcPr>
          <w:p>
            <w:pPr>
              <w:spacing w:after="20" w:before="20" w:line="280"/>
              <w:jc w:val="left"/>
            </w:pPr>
            <w:r>
              <w:rPr>
                <w:rFonts w:ascii="맑은 고딕" w:cs="맑은 고딕" w:eastAsia="맑은 고딕" w:hAnsi="맑은 고딕"/>
                <w:b w:val="false"/>
                <w:bCs w:val="false"/>
                <w:color w:val="000000"/>
                <w:sz w:val="19"/>
                <w:szCs w:val="19"/>
              </w:rPr>
              <w:t xml:space="preserve">RA의 반복 업무가 실질적으로 줄고, 반려와 재의뢰로 인한 출시 지연이 감소합니다. 요구사항의 첫 번째 기대 효과에 직접 대응합니다.</w:t>
            </w:r>
          </w:p>
        </w:tc>
      </w:tr>
    </w:tbl>
    <w:p>
      <w:pPr>
        <w:shd w:fill="E8EEF4" w:color="auto" w:val="clear"/>
        <w:spacing w:after="100" w:before="300"/>
      </w:pPr>
      <w:r>
        <w:rPr>
          <w:rFonts w:ascii="맑은 고딕" w:cs="맑은 고딕" w:eastAsia="맑은 고딕" w:hAnsi="맑은 고딕"/>
          <w:b/>
          <w:bCs/>
          <w:color w:val="1F3864"/>
          <w:sz w:val="22"/>
          <w:szCs w:val="22"/>
        </w:rPr>
        <w:t xml:space="preserve">  P9. 운영 대시보드와 성과 지표 관리</w:t>
      </w:r>
      <w:r>
        <w:rPr>
          <w:rFonts w:ascii="맑은 고딕" w:cs="맑은 고딕" w:eastAsia="맑은 고딕" w:hAnsi="맑은 고딕"/>
          <w:b/>
          <w:bCs/>
          <w:color w:val="666666"/>
          <w:sz w:val="18"/>
          <w:szCs w:val="18"/>
        </w:rPr>
        <w:t xml:space="preserve">    [ 권장 ]  </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500"/>
        <w:gridCol w:w="7520"/>
      </w:tblGrid>
      <w:tr>
        <w:trPr>
          <w:tblHeader/>
        </w:trPr>
        <w:tc>
          <w:tcPr>
            <w:tcW w:type="dxa" w:w="1500"/>
            <w:shd w:fill="2E5E8C" w:color="auto" w:val="clear"/>
            <w:tcMar>
              <w:top w:type="dxa" w:w="70"/>
              <w:left w:type="dxa" w:w="100"/>
              <w:bottom w:type="dxa" w:w="70"/>
              <w:right w:type="dxa" w:w="100"/>
            </w:tcMar>
          </w:tcPr>
          <w:p>
            <w:pPr>
              <w:spacing w:after="20" w:before="20" w:line="280"/>
              <w:jc w:val="center"/>
            </w:pPr>
            <w:r>
              <w:rPr>
                <w:rFonts w:ascii="맑은 고딕" w:cs="맑은 고딕" w:eastAsia="맑은 고딕" w:hAnsi="맑은 고딕"/>
                <w:b/>
                <w:bCs/>
                <w:color w:val="FFFFFF"/>
                <w:sz w:val="19"/>
                <w:szCs w:val="19"/>
              </w:rPr>
              <w:t xml:space="preserve">구분</w:t>
            </w:r>
          </w:p>
        </w:tc>
        <w:tc>
          <w:tcPr>
            <w:tcW w:type="dxa" w:w="7520"/>
            <w:shd w:fill="2E5E8C" w:color="auto" w:val="clear"/>
            <w:tcMar>
              <w:top w:type="dxa" w:w="70"/>
              <w:left w:type="dxa" w:w="100"/>
              <w:bottom w:type="dxa" w:w="70"/>
              <w:right w:type="dxa" w:w="100"/>
            </w:tcMar>
          </w:tcPr>
          <w:p>
            <w:pPr>
              <w:spacing w:after="20" w:before="20" w:line="280"/>
              <w:jc w:val="center"/>
            </w:pPr>
            <w:r>
              <w:rPr>
                <w:rFonts w:ascii="맑은 고딕" w:cs="맑은 고딕" w:eastAsia="맑은 고딕" w:hAnsi="맑은 고딕"/>
                <w:b/>
                <w:bCs/>
                <w:color w:val="FFFFFF"/>
                <w:sz w:val="19"/>
                <w:szCs w:val="19"/>
              </w:rPr>
              <w:t xml:space="preserve">내용</w:t>
            </w:r>
          </w:p>
        </w:tc>
      </w:tr>
      <w:tr>
        <w:tc>
          <w:tcPr>
            <w:tcW w:type="dxa" w:w="1500"/>
            <w:tcMar>
              <w:top w:type="dxa" w:w="70"/>
              <w:left w:type="dxa" w:w="100"/>
              <w:bottom w:type="dxa" w:w="70"/>
              <w:right w:type="dxa" w:w="100"/>
            </w:tcMar>
          </w:tcPr>
          <w:p>
            <w:pPr>
              <w:spacing w:after="20" w:before="20" w:line="280"/>
              <w:jc w:val="center"/>
            </w:pPr>
            <w:r>
              <w:rPr>
                <w:rFonts w:ascii="맑은 고딕" w:cs="맑은 고딕" w:eastAsia="맑은 고딕" w:hAnsi="맑은 고딕"/>
                <w:b/>
                <w:bCs/>
                <w:color w:val="000000"/>
                <w:sz w:val="19"/>
                <w:szCs w:val="19"/>
              </w:rPr>
              <w:t xml:space="preserve">왜 필요한가</w:t>
            </w:r>
          </w:p>
        </w:tc>
        <w:tc>
          <w:tcPr>
            <w:tcW w:type="dxa" w:w="7520"/>
            <w:tcMar>
              <w:top w:type="dxa" w:w="70"/>
              <w:left w:type="dxa" w:w="100"/>
              <w:bottom w:type="dxa" w:w="70"/>
              <w:right w:type="dxa" w:w="100"/>
            </w:tcMar>
          </w:tcPr>
          <w:p>
            <w:pPr>
              <w:spacing w:after="20" w:before="20" w:line="280"/>
              <w:jc w:val="left"/>
            </w:pPr>
            <w:r>
              <w:rPr>
                <w:rFonts w:ascii="맑은 고딕" w:cs="맑은 고딕" w:eastAsia="맑은 고딕" w:hAnsi="맑은 고딕"/>
                <w:b w:val="false"/>
                <w:bCs w:val="false"/>
                <w:color w:val="000000"/>
                <w:sz w:val="19"/>
                <w:szCs w:val="19"/>
              </w:rPr>
              <w:t xml:space="preserve">요구사항의 기대 효과가 검토 시간 단축, 기준 통일, 출시 속도 향상으로 기술되어 있으나 모두 정성 표현입니다. 이대로는 종료 시점에 성과를 설명하기 어렵습니다.</w:t>
            </w:r>
          </w:p>
        </w:tc>
      </w:tr>
      <w:tr>
        <w:tc>
          <w:tcPr>
            <w:tcW w:type="dxa" w:w="1500"/>
            <w:shd w:fill="F2F2F2" w:color="auto" w:val="clear"/>
            <w:tcMar>
              <w:top w:type="dxa" w:w="70"/>
              <w:left w:type="dxa" w:w="100"/>
              <w:bottom w:type="dxa" w:w="70"/>
              <w:right w:type="dxa" w:w="100"/>
            </w:tcMar>
          </w:tcPr>
          <w:p>
            <w:pPr>
              <w:spacing w:after="20" w:before="20" w:line="280"/>
              <w:jc w:val="center"/>
            </w:pPr>
            <w:r>
              <w:rPr>
                <w:rFonts w:ascii="맑은 고딕" w:cs="맑은 고딕" w:eastAsia="맑은 고딕" w:hAnsi="맑은 고딕"/>
                <w:b/>
                <w:bCs/>
                <w:color w:val="000000"/>
                <w:sz w:val="19"/>
                <w:szCs w:val="19"/>
              </w:rPr>
              <w:t xml:space="preserve">무엇을 하는가</w:t>
            </w:r>
          </w:p>
        </w:tc>
        <w:tc>
          <w:tcPr>
            <w:tcW w:type="dxa" w:w="7520"/>
            <w:shd w:fill="F2F2F2" w:color="auto" w:val="clear"/>
            <w:tcMar>
              <w:top w:type="dxa" w:w="70"/>
              <w:left w:type="dxa" w:w="100"/>
              <w:bottom w:type="dxa" w:w="70"/>
              <w:right w:type="dxa" w:w="100"/>
            </w:tcMar>
          </w:tcPr>
          <w:p>
            <w:pPr>
              <w:spacing w:after="20" w:before="20" w:line="280"/>
              <w:jc w:val="left"/>
            </w:pPr>
            <w:r>
              <w:rPr>
                <w:rFonts w:ascii="맑은 고딕" w:cs="맑은 고딕" w:eastAsia="맑은 고딕" w:hAnsi="맑은 고딕"/>
                <w:b w:val="false"/>
                <w:bCs w:val="false"/>
                <w:color w:val="000000"/>
                <w:sz w:val="19"/>
                <w:szCs w:val="19"/>
              </w:rPr>
              <w:t xml:space="preserve">검토 건수와 등급 분포, AI 결과 채택률, 재의뢰율, 브랜드별 위험 표현 빈도를 시각화합니다. 착수 전 현행 수치를 기준선으로 측정해 둡니다.</w:t>
            </w:r>
          </w:p>
        </w:tc>
      </w:tr>
      <w:tr>
        <w:tc>
          <w:tcPr>
            <w:tcW w:type="dxa" w:w="1500"/>
            <w:tcMar>
              <w:top w:type="dxa" w:w="70"/>
              <w:left w:type="dxa" w:w="100"/>
              <w:bottom w:type="dxa" w:w="70"/>
              <w:right w:type="dxa" w:w="100"/>
            </w:tcMar>
          </w:tcPr>
          <w:p>
            <w:pPr>
              <w:spacing w:after="20" w:before="20" w:line="280"/>
              <w:jc w:val="center"/>
            </w:pPr>
            <w:r>
              <w:rPr>
                <w:rFonts w:ascii="맑은 고딕" w:cs="맑은 고딕" w:eastAsia="맑은 고딕" w:hAnsi="맑은 고딕"/>
                <w:b/>
                <w:bCs/>
                <w:color w:val="000000"/>
                <w:sz w:val="19"/>
                <w:szCs w:val="19"/>
              </w:rPr>
              <w:t xml:space="preserve">기대 효과</w:t>
            </w:r>
          </w:p>
        </w:tc>
        <w:tc>
          <w:tcPr>
            <w:tcW w:type="dxa" w:w="7520"/>
            <w:tcMar>
              <w:top w:type="dxa" w:w="70"/>
              <w:left w:type="dxa" w:w="100"/>
              <w:bottom w:type="dxa" w:w="70"/>
              <w:right w:type="dxa" w:w="100"/>
            </w:tcMar>
          </w:tcPr>
          <w:p>
            <w:pPr>
              <w:spacing w:after="20" w:before="20" w:line="280"/>
              <w:jc w:val="left"/>
            </w:pPr>
            <w:r>
              <w:rPr>
                <w:rFonts w:ascii="맑은 고딕" w:cs="맑은 고딕" w:eastAsia="맑은 고딕" w:hAnsi="맑은 고딕"/>
                <w:b w:val="false"/>
                <w:bCs w:val="false"/>
                <w:color w:val="000000"/>
                <w:sz w:val="19"/>
                <w:szCs w:val="19"/>
              </w:rPr>
              <w:t xml:space="preserve">과제 성과를 숫자로 보고할 수 있고, 반복되는 위험 표현을 마케팅 교육 자료로 환류하여 근본 원인을 줄일 수 있습니다.</w:t>
            </w:r>
          </w:p>
        </w:tc>
      </w:tr>
    </w:tbl>
    <w:p>
      <w:pPr>
        <w:shd w:fill="E8EEF4" w:color="auto" w:val="clear"/>
        <w:spacing w:after="100" w:before="300"/>
      </w:pPr>
      <w:r>
        <w:rPr>
          <w:rFonts w:ascii="맑은 고딕" w:cs="맑은 고딕" w:eastAsia="맑은 고딕" w:hAnsi="맑은 고딕"/>
          <w:b/>
          <w:bCs/>
          <w:color w:val="1F3864"/>
          <w:sz w:val="22"/>
          <w:szCs w:val="22"/>
        </w:rPr>
        <w:t xml:space="preserve">  P10. 모델 추상화와 글로벌 확장 구조</w:t>
      </w:r>
      <w:r>
        <w:rPr>
          <w:rFonts w:ascii="맑은 고딕" w:cs="맑은 고딕" w:eastAsia="맑은 고딕" w:hAnsi="맑은 고딕"/>
          <w:b/>
          <w:bCs/>
          <w:color w:val="666666"/>
          <w:sz w:val="18"/>
          <w:szCs w:val="18"/>
        </w:rPr>
        <w:t xml:space="preserve">    [ 권장 ]  </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500"/>
        <w:gridCol w:w="7520"/>
      </w:tblGrid>
      <w:tr>
        <w:trPr>
          <w:tblHeader/>
        </w:trPr>
        <w:tc>
          <w:tcPr>
            <w:tcW w:type="dxa" w:w="1500"/>
            <w:shd w:fill="2E5E8C" w:color="auto" w:val="clear"/>
            <w:tcMar>
              <w:top w:type="dxa" w:w="70"/>
              <w:left w:type="dxa" w:w="100"/>
              <w:bottom w:type="dxa" w:w="70"/>
              <w:right w:type="dxa" w:w="100"/>
            </w:tcMar>
          </w:tcPr>
          <w:p>
            <w:pPr>
              <w:spacing w:after="20" w:before="20" w:line="280"/>
              <w:jc w:val="center"/>
            </w:pPr>
            <w:r>
              <w:rPr>
                <w:rFonts w:ascii="맑은 고딕" w:cs="맑은 고딕" w:eastAsia="맑은 고딕" w:hAnsi="맑은 고딕"/>
                <w:b/>
                <w:bCs/>
                <w:color w:val="FFFFFF"/>
                <w:sz w:val="19"/>
                <w:szCs w:val="19"/>
              </w:rPr>
              <w:t xml:space="preserve">구분</w:t>
            </w:r>
          </w:p>
        </w:tc>
        <w:tc>
          <w:tcPr>
            <w:tcW w:type="dxa" w:w="7520"/>
            <w:shd w:fill="2E5E8C" w:color="auto" w:val="clear"/>
            <w:tcMar>
              <w:top w:type="dxa" w:w="70"/>
              <w:left w:type="dxa" w:w="100"/>
              <w:bottom w:type="dxa" w:w="70"/>
              <w:right w:type="dxa" w:w="100"/>
            </w:tcMar>
          </w:tcPr>
          <w:p>
            <w:pPr>
              <w:spacing w:after="20" w:before="20" w:line="280"/>
              <w:jc w:val="center"/>
            </w:pPr>
            <w:r>
              <w:rPr>
                <w:rFonts w:ascii="맑은 고딕" w:cs="맑은 고딕" w:eastAsia="맑은 고딕" w:hAnsi="맑은 고딕"/>
                <w:b/>
                <w:bCs/>
                <w:color w:val="FFFFFF"/>
                <w:sz w:val="19"/>
                <w:szCs w:val="19"/>
              </w:rPr>
              <w:t xml:space="preserve">내용</w:t>
            </w:r>
          </w:p>
        </w:tc>
      </w:tr>
      <w:tr>
        <w:tc>
          <w:tcPr>
            <w:tcW w:type="dxa" w:w="1500"/>
            <w:tcMar>
              <w:top w:type="dxa" w:w="70"/>
              <w:left w:type="dxa" w:w="100"/>
              <w:bottom w:type="dxa" w:w="70"/>
              <w:right w:type="dxa" w:w="100"/>
            </w:tcMar>
          </w:tcPr>
          <w:p>
            <w:pPr>
              <w:spacing w:after="20" w:before="20" w:line="280"/>
              <w:jc w:val="center"/>
            </w:pPr>
            <w:r>
              <w:rPr>
                <w:rFonts w:ascii="맑은 고딕" w:cs="맑은 고딕" w:eastAsia="맑은 고딕" w:hAnsi="맑은 고딕"/>
                <w:b/>
                <w:bCs/>
                <w:color w:val="000000"/>
                <w:sz w:val="19"/>
                <w:szCs w:val="19"/>
              </w:rPr>
              <w:t xml:space="preserve">왜 필요한가</w:t>
            </w:r>
          </w:p>
        </w:tc>
        <w:tc>
          <w:tcPr>
            <w:tcW w:type="dxa" w:w="7520"/>
            <w:tcMar>
              <w:top w:type="dxa" w:w="70"/>
              <w:left w:type="dxa" w:w="100"/>
              <w:bottom w:type="dxa" w:w="70"/>
              <w:right w:type="dxa" w:w="100"/>
            </w:tcMar>
          </w:tcPr>
          <w:p>
            <w:pPr>
              <w:spacing w:after="20" w:before="20" w:line="280"/>
              <w:jc w:val="left"/>
            </w:pPr>
            <w:r>
              <w:rPr>
                <w:rFonts w:ascii="맑은 고딕" w:cs="맑은 고딕" w:eastAsia="맑은 고딕" w:hAnsi="맑은 고딕"/>
                <w:b w:val="false"/>
                <w:bCs w:val="false"/>
                <w:color w:val="000000"/>
                <w:sz w:val="19"/>
                <w:szCs w:val="19"/>
              </w:rPr>
              <w:t xml:space="preserve">사내 보안 정책이나 모델 시장은 1년 안에도 바뀝니다. 또한 BY28의 글로벌 확장을 나중에 붙이려 하면 재설계 비용이 발생합니다.</w:t>
            </w:r>
          </w:p>
        </w:tc>
      </w:tr>
      <w:tr>
        <w:tc>
          <w:tcPr>
            <w:tcW w:type="dxa" w:w="1500"/>
            <w:shd w:fill="F2F2F2" w:color="auto" w:val="clear"/>
            <w:tcMar>
              <w:top w:type="dxa" w:w="70"/>
              <w:left w:type="dxa" w:w="100"/>
              <w:bottom w:type="dxa" w:w="70"/>
              <w:right w:type="dxa" w:w="100"/>
            </w:tcMar>
          </w:tcPr>
          <w:p>
            <w:pPr>
              <w:spacing w:after="20" w:before="20" w:line="280"/>
              <w:jc w:val="center"/>
            </w:pPr>
            <w:r>
              <w:rPr>
                <w:rFonts w:ascii="맑은 고딕" w:cs="맑은 고딕" w:eastAsia="맑은 고딕" w:hAnsi="맑은 고딕"/>
                <w:b/>
                <w:bCs/>
                <w:color w:val="000000"/>
                <w:sz w:val="19"/>
                <w:szCs w:val="19"/>
              </w:rPr>
              <w:t xml:space="preserve">무엇을 하는가</w:t>
            </w:r>
          </w:p>
        </w:tc>
        <w:tc>
          <w:tcPr>
            <w:tcW w:type="dxa" w:w="7520"/>
            <w:shd w:fill="F2F2F2" w:color="auto" w:val="clear"/>
            <w:tcMar>
              <w:top w:type="dxa" w:w="70"/>
              <w:left w:type="dxa" w:w="100"/>
              <w:bottom w:type="dxa" w:w="70"/>
              <w:right w:type="dxa" w:w="100"/>
            </w:tcMar>
          </w:tcPr>
          <w:p>
            <w:pPr>
              <w:spacing w:after="20" w:before="20" w:line="280"/>
              <w:jc w:val="left"/>
            </w:pPr>
            <w:r>
              <w:rPr>
                <w:rFonts w:ascii="맑은 고딕" w:cs="맑은 고딕" w:eastAsia="맑은 고딕" w:hAnsi="맑은 고딕"/>
                <w:b w:val="false"/>
                <w:bCs w:val="false"/>
                <w:color w:val="000000"/>
                <w:sz w:val="19"/>
                <w:szCs w:val="19"/>
              </w:rPr>
              <w:t xml:space="preserve">언어 모델 호출 계층을 분리하여 모델 교체가 설정 변경으로 가능하도록 설계합니다. 규정 체계는 국가별 계층 구조로 만들어 국가 추가가 데이터 추가로 처리되게 합니다.</w:t>
            </w:r>
          </w:p>
        </w:tc>
      </w:tr>
      <w:tr>
        <w:tc>
          <w:tcPr>
            <w:tcW w:type="dxa" w:w="1500"/>
            <w:tcMar>
              <w:top w:type="dxa" w:w="70"/>
              <w:left w:type="dxa" w:w="100"/>
              <w:bottom w:type="dxa" w:w="70"/>
              <w:right w:type="dxa" w:w="100"/>
            </w:tcMar>
          </w:tcPr>
          <w:p>
            <w:pPr>
              <w:spacing w:after="20" w:before="20" w:line="280"/>
              <w:jc w:val="center"/>
            </w:pPr>
            <w:r>
              <w:rPr>
                <w:rFonts w:ascii="맑은 고딕" w:cs="맑은 고딕" w:eastAsia="맑은 고딕" w:hAnsi="맑은 고딕"/>
                <w:b/>
                <w:bCs/>
                <w:color w:val="000000"/>
                <w:sz w:val="19"/>
                <w:szCs w:val="19"/>
              </w:rPr>
              <w:t xml:space="preserve">기대 효과</w:t>
            </w:r>
          </w:p>
        </w:tc>
        <w:tc>
          <w:tcPr>
            <w:tcW w:type="dxa" w:w="7520"/>
            <w:tcMar>
              <w:top w:type="dxa" w:w="70"/>
              <w:left w:type="dxa" w:w="100"/>
              <w:bottom w:type="dxa" w:w="70"/>
              <w:right w:type="dxa" w:w="100"/>
            </w:tcMar>
          </w:tcPr>
          <w:p>
            <w:pPr>
              <w:spacing w:after="20" w:before="20" w:line="280"/>
              <w:jc w:val="left"/>
            </w:pPr>
            <w:r>
              <w:rPr>
                <w:rFonts w:ascii="맑은 고딕" w:cs="맑은 고딕" w:eastAsia="맑은 고딕" w:hAnsi="맑은 고딕"/>
                <w:b w:val="false"/>
                <w:bCs w:val="false"/>
                <w:color w:val="000000"/>
                <w:sz w:val="19"/>
                <w:szCs w:val="19"/>
              </w:rPr>
              <w:t xml:space="preserve">특정 공급사 종속을 피하고, 글로벌 확장 시 아키텍처 변경 없이 국가만 추가하면 됩니다. 축적된 판정 데이터는 고객사 자산으로 남습니다.</w:t>
            </w:r>
          </w:p>
        </w:tc>
      </w:tr>
    </w:tbl>
    <w:p>
      <w:pPr>
        <w:shd w:fill="E8EEF4" w:color="auto" w:val="clear"/>
        <w:spacing w:after="100" w:before="300"/>
      </w:pPr>
      <w:r>
        <w:rPr>
          <w:rFonts w:ascii="맑은 고딕" w:cs="맑은 고딕" w:eastAsia="맑은 고딕" w:hAnsi="맑은 고딕"/>
          <w:b/>
          <w:bCs/>
          <w:color w:val="1F3864"/>
          <w:sz w:val="22"/>
          <w:szCs w:val="22"/>
        </w:rPr>
        <w:t xml:space="preserve">  P11. 경쟁사 데이터 수집 방식의 재설계</w:t>
      </w:r>
      <w:r>
        <w:rPr>
          <w:rFonts w:ascii="맑은 고딕" w:cs="맑은 고딕" w:eastAsia="맑은 고딕" w:hAnsi="맑은 고딕"/>
          <w:b/>
          <w:bCs/>
          <w:color w:val="AA0000"/>
          <w:sz w:val="18"/>
          <w:szCs w:val="18"/>
        </w:rPr>
        <w:t xml:space="preserve">    [ 필수 ]  </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500"/>
        <w:gridCol w:w="7520"/>
      </w:tblGrid>
      <w:tr>
        <w:trPr>
          <w:tblHeader/>
        </w:trPr>
        <w:tc>
          <w:tcPr>
            <w:tcW w:type="dxa" w:w="1500"/>
            <w:shd w:fill="2E5E8C" w:color="auto" w:val="clear"/>
            <w:tcMar>
              <w:top w:type="dxa" w:w="70"/>
              <w:left w:type="dxa" w:w="100"/>
              <w:bottom w:type="dxa" w:w="70"/>
              <w:right w:type="dxa" w:w="100"/>
            </w:tcMar>
          </w:tcPr>
          <w:p>
            <w:pPr>
              <w:spacing w:after="20" w:before="20" w:line="280"/>
              <w:jc w:val="center"/>
            </w:pPr>
            <w:r>
              <w:rPr>
                <w:rFonts w:ascii="맑은 고딕" w:cs="맑은 고딕" w:eastAsia="맑은 고딕" w:hAnsi="맑은 고딕"/>
                <w:b/>
                <w:bCs/>
                <w:color w:val="FFFFFF"/>
                <w:sz w:val="19"/>
                <w:szCs w:val="19"/>
              </w:rPr>
              <w:t xml:space="preserve">구분</w:t>
            </w:r>
          </w:p>
        </w:tc>
        <w:tc>
          <w:tcPr>
            <w:tcW w:type="dxa" w:w="7520"/>
            <w:shd w:fill="2E5E8C" w:color="auto" w:val="clear"/>
            <w:tcMar>
              <w:top w:type="dxa" w:w="70"/>
              <w:left w:type="dxa" w:w="100"/>
              <w:bottom w:type="dxa" w:w="70"/>
              <w:right w:type="dxa" w:w="100"/>
            </w:tcMar>
          </w:tcPr>
          <w:p>
            <w:pPr>
              <w:spacing w:after="20" w:before="20" w:line="280"/>
              <w:jc w:val="center"/>
            </w:pPr>
            <w:r>
              <w:rPr>
                <w:rFonts w:ascii="맑은 고딕" w:cs="맑은 고딕" w:eastAsia="맑은 고딕" w:hAnsi="맑은 고딕"/>
                <w:b/>
                <w:bCs/>
                <w:color w:val="FFFFFF"/>
                <w:sz w:val="19"/>
                <w:szCs w:val="19"/>
              </w:rPr>
              <w:t xml:space="preserve">내용</w:t>
            </w:r>
          </w:p>
        </w:tc>
      </w:tr>
      <w:tr>
        <w:tc>
          <w:tcPr>
            <w:tcW w:type="dxa" w:w="1500"/>
            <w:tcMar>
              <w:top w:type="dxa" w:w="70"/>
              <w:left w:type="dxa" w:w="100"/>
              <w:bottom w:type="dxa" w:w="70"/>
              <w:right w:type="dxa" w:w="100"/>
            </w:tcMar>
          </w:tcPr>
          <w:p>
            <w:pPr>
              <w:spacing w:after="20" w:before="20" w:line="280"/>
              <w:jc w:val="center"/>
            </w:pPr>
            <w:r>
              <w:rPr>
                <w:rFonts w:ascii="맑은 고딕" w:cs="맑은 고딕" w:eastAsia="맑은 고딕" w:hAnsi="맑은 고딕"/>
                <w:b/>
                <w:bCs/>
                <w:color w:val="000000"/>
                <w:sz w:val="19"/>
                <w:szCs w:val="19"/>
              </w:rPr>
              <w:t xml:space="preserve">왜 필요한가</w:t>
            </w:r>
          </w:p>
        </w:tc>
        <w:tc>
          <w:tcPr>
            <w:tcW w:type="dxa" w:w="7520"/>
            <w:tcMar>
              <w:top w:type="dxa" w:w="70"/>
              <w:left w:type="dxa" w:w="100"/>
              <w:bottom w:type="dxa" w:w="70"/>
              <w:right w:type="dxa" w:w="100"/>
            </w:tcMar>
          </w:tcPr>
          <w:p>
            <w:pPr>
              <w:spacing w:after="20" w:before="20" w:line="280"/>
              <w:jc w:val="left"/>
            </w:pPr>
            <w:r>
              <w:rPr>
                <w:rFonts w:ascii="맑은 고딕" w:cs="맑은 고딕" w:eastAsia="맑은 고딕" w:hAnsi="맑은 고딕"/>
                <w:b w:val="false"/>
                <w:bCs w:val="false"/>
                <w:color w:val="000000"/>
                <w:sz w:val="19"/>
                <w:szCs w:val="19"/>
              </w:rPr>
              <w:t xml:space="preserve">요구사항에는 자사와 타사 홈페이지의 Claim 크롤링이 포함되어 있습니다. 국내 판례는 이용약관과 기술적 보호조치 등 객관적 사정을 기준으로 접근 권한을 판단하며, 데이터베이스를 실질적으로 복제한 경우 저작권법 위반이 인정된 사례가 있습니다.</w:t>
            </w:r>
          </w:p>
        </w:tc>
      </w:tr>
      <w:tr>
        <w:tc>
          <w:tcPr>
            <w:tcW w:type="dxa" w:w="1500"/>
            <w:shd w:fill="F2F2F2" w:color="auto" w:val="clear"/>
            <w:tcMar>
              <w:top w:type="dxa" w:w="70"/>
              <w:left w:type="dxa" w:w="100"/>
              <w:bottom w:type="dxa" w:w="70"/>
              <w:right w:type="dxa" w:w="100"/>
            </w:tcMar>
          </w:tcPr>
          <w:p>
            <w:pPr>
              <w:spacing w:after="20" w:before="20" w:line="280"/>
              <w:jc w:val="center"/>
            </w:pPr>
            <w:r>
              <w:rPr>
                <w:rFonts w:ascii="맑은 고딕" w:cs="맑은 고딕" w:eastAsia="맑은 고딕" w:hAnsi="맑은 고딕"/>
                <w:b/>
                <w:bCs/>
                <w:color w:val="000000"/>
                <w:sz w:val="19"/>
                <w:szCs w:val="19"/>
              </w:rPr>
              <w:t xml:space="preserve">무엇을 하는가</w:t>
            </w:r>
          </w:p>
        </w:tc>
        <w:tc>
          <w:tcPr>
            <w:tcW w:type="dxa" w:w="7520"/>
            <w:shd w:fill="F2F2F2" w:color="auto" w:val="clear"/>
            <w:tcMar>
              <w:top w:type="dxa" w:w="70"/>
              <w:left w:type="dxa" w:w="100"/>
              <w:bottom w:type="dxa" w:w="70"/>
              <w:right w:type="dxa" w:w="100"/>
            </w:tcMar>
          </w:tcPr>
          <w:p>
            <w:pPr>
              <w:spacing w:after="20" w:before="20" w:line="280"/>
              <w:jc w:val="left"/>
            </w:pPr>
            <w:r>
              <w:rPr>
                <w:rFonts w:ascii="맑은 고딕" w:cs="맑은 고딕" w:eastAsia="맑은 고딕" w:hAnsi="맑은 고딕"/>
                <w:b w:val="false"/>
                <w:bCs w:val="false"/>
                <w:color w:val="000000"/>
                <w:sz w:val="19"/>
                <w:szCs w:val="19"/>
              </w:rPr>
              <w:t xml:space="preserve">법무 검토를 선행하고 수집 범위를 공개된 사실 정보와 표현 단위로 한정합니다. 전체 복제가 아닌 표현 추출 방식으로 설계하고, 수집 출처와 일자를 기록합니다.</w:t>
            </w:r>
          </w:p>
        </w:tc>
      </w:tr>
      <w:tr>
        <w:tc>
          <w:tcPr>
            <w:tcW w:type="dxa" w:w="1500"/>
            <w:tcMar>
              <w:top w:type="dxa" w:w="70"/>
              <w:left w:type="dxa" w:w="100"/>
              <w:bottom w:type="dxa" w:w="70"/>
              <w:right w:type="dxa" w:w="100"/>
            </w:tcMar>
          </w:tcPr>
          <w:p>
            <w:pPr>
              <w:spacing w:after="20" w:before="20" w:line="280"/>
              <w:jc w:val="center"/>
            </w:pPr>
            <w:r>
              <w:rPr>
                <w:rFonts w:ascii="맑은 고딕" w:cs="맑은 고딕" w:eastAsia="맑은 고딕" w:hAnsi="맑은 고딕"/>
                <w:b/>
                <w:bCs/>
                <w:color w:val="000000"/>
                <w:sz w:val="19"/>
                <w:szCs w:val="19"/>
              </w:rPr>
              <w:t xml:space="preserve">기대 효과</w:t>
            </w:r>
          </w:p>
        </w:tc>
        <w:tc>
          <w:tcPr>
            <w:tcW w:type="dxa" w:w="7520"/>
            <w:tcMar>
              <w:top w:type="dxa" w:w="70"/>
              <w:left w:type="dxa" w:w="100"/>
              <w:bottom w:type="dxa" w:w="70"/>
              <w:right w:type="dxa" w:w="100"/>
            </w:tcMar>
          </w:tcPr>
          <w:p>
            <w:pPr>
              <w:spacing w:after="20" w:before="20" w:line="280"/>
              <w:jc w:val="left"/>
            </w:pPr>
            <w:r>
              <w:rPr>
                <w:rFonts w:ascii="맑은 고딕" w:cs="맑은 고딕" w:eastAsia="맑은 고딕" w:hAnsi="맑은 고딕"/>
                <w:b w:val="false"/>
                <w:bCs w:val="false"/>
                <w:color w:val="000000"/>
                <w:sz w:val="19"/>
                <w:szCs w:val="19"/>
              </w:rPr>
              <w:t xml:space="preserve">법적 리스크를 관리 가능한 수준으로 낮추면서도 경쟁사 표현 동향이라는 참고 정보는 확보합니다.</w:t>
            </w:r>
          </w:p>
        </w:tc>
      </w:tr>
    </w:tbl>
    <w:p>
      <w:r>
        <w:br w:type="page"/>
      </w:r>
    </w:p>
    <w:p>
      <w:pPr>
        <w:pStyle w:val="Heading1"/>
        <w:pBdr>
          <w:bottom w:val="single" w:color="1F3864" w:sz="12" w:space="4"/>
        </w:pBdr>
        <w:spacing w:after="160" w:before="380"/>
      </w:pPr>
      <w:r>
        <w:rPr>
          <w:rFonts w:ascii="맑은 고딕" w:cs="맑은 고딕" w:eastAsia="맑은 고딕" w:hAnsi="맑은 고딕"/>
          <w:b/>
          <w:bCs/>
          <w:color w:val="1F3864"/>
          <w:sz w:val="28"/>
          <w:szCs w:val="28"/>
        </w:rPr>
        <w:t xml:space="preserve">6. 단계별 이행 로드맵 제안</w:t>
      </w:r>
    </w:p>
    <w:p>
      <w:pPr>
        <w:spacing w:after="60" w:before="60" w:line="300"/>
        <w:jc w:val="both"/>
      </w:pPr>
      <w:r>
        <w:rPr>
          <w:rFonts w:ascii="맑은 고딕" w:cs="맑은 고딕" w:eastAsia="맑은 고딕" w:hAnsi="맑은 고딕"/>
          <w:b w:val="false"/>
          <w:bCs w:val="false"/>
          <w:i w:val="false"/>
          <w:iCs w:val="false"/>
          <w:color w:val="000000"/>
          <w:sz w:val="20"/>
          <w:szCs w:val="20"/>
        </w:rPr>
        <w:t xml:space="preserve">요구사항 문서의 희망 일정은 9월에서 10월 초기 기획, 11월 개발 착수입니다. 저희는 이 일정을 유지하되, 규제 자료 확보와 정답셋 구축을 기획 단계와 병행하는 것을 전제로 아래 구성을 제안드립니다.</w:t>
      </w:r>
    </w:p>
    <w:p>
      <w:pPr>
        <w:spacing w:after="80"/>
      </w:pP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3410"/>
        <w:gridCol w:w="3010"/>
      </w:tblGrid>
      <w:tr>
        <w:trPr>
          <w:tblHeader/>
        </w:trPr>
        <w:tc>
          <w:tcPr>
            <w:tcW w:type="dxa" w:w="1300"/>
            <w:shd w:fill="1F3864" w:color="auto" w:val="clear"/>
            <w:tcMar>
              <w:top w:type="dxa" w:w="70"/>
              <w:left w:type="dxa" w:w="100"/>
              <w:bottom w:type="dxa" w:w="70"/>
              <w:right w:type="dxa" w:w="100"/>
            </w:tcMar>
          </w:tcPr>
          <w:p>
            <w:pPr>
              <w:spacing w:after="20" w:before="20" w:line="280"/>
              <w:jc w:val="center"/>
            </w:pPr>
            <w:r>
              <w:rPr>
                <w:rFonts w:ascii="맑은 고딕" w:cs="맑은 고딕" w:eastAsia="맑은 고딕" w:hAnsi="맑은 고딕"/>
                <w:b/>
                <w:bCs/>
                <w:color w:val="FFFFFF"/>
                <w:sz w:val="19"/>
                <w:szCs w:val="19"/>
              </w:rPr>
              <w:t xml:space="preserve">단계</w:t>
            </w:r>
          </w:p>
        </w:tc>
        <w:tc>
          <w:tcPr>
            <w:tcW w:type="dxa" w:w="1300"/>
            <w:shd w:fill="1F3864" w:color="auto" w:val="clear"/>
            <w:tcMar>
              <w:top w:type="dxa" w:w="70"/>
              <w:left w:type="dxa" w:w="100"/>
              <w:bottom w:type="dxa" w:w="70"/>
              <w:right w:type="dxa" w:w="100"/>
            </w:tcMar>
          </w:tcPr>
          <w:p>
            <w:pPr>
              <w:spacing w:after="20" w:before="20" w:line="280"/>
              <w:jc w:val="center"/>
            </w:pPr>
            <w:r>
              <w:rPr>
                <w:rFonts w:ascii="맑은 고딕" w:cs="맑은 고딕" w:eastAsia="맑은 고딕" w:hAnsi="맑은 고딕"/>
                <w:b/>
                <w:bCs/>
                <w:color w:val="FFFFFF"/>
                <w:sz w:val="19"/>
                <w:szCs w:val="19"/>
              </w:rPr>
              <w:t xml:space="preserve">기간</w:t>
            </w:r>
          </w:p>
        </w:tc>
        <w:tc>
          <w:tcPr>
            <w:tcW w:type="dxa" w:w="3410"/>
            <w:shd w:fill="1F3864" w:color="auto" w:val="clear"/>
            <w:tcMar>
              <w:top w:type="dxa" w:w="70"/>
              <w:left w:type="dxa" w:w="100"/>
              <w:bottom w:type="dxa" w:w="70"/>
              <w:right w:type="dxa" w:w="100"/>
            </w:tcMar>
          </w:tcPr>
          <w:p>
            <w:pPr>
              <w:spacing w:after="20" w:before="20" w:line="280"/>
              <w:jc w:val="center"/>
            </w:pPr>
            <w:r>
              <w:rPr>
                <w:rFonts w:ascii="맑은 고딕" w:cs="맑은 고딕" w:eastAsia="맑은 고딕" w:hAnsi="맑은 고딕"/>
                <w:b/>
                <w:bCs/>
                <w:color w:val="FFFFFF"/>
                <w:sz w:val="19"/>
                <w:szCs w:val="19"/>
              </w:rPr>
              <w:t xml:space="preserve">주요 활동</w:t>
            </w:r>
          </w:p>
        </w:tc>
        <w:tc>
          <w:tcPr>
            <w:tcW w:type="dxa" w:w="3010"/>
            <w:shd w:fill="1F3864" w:color="auto" w:val="clear"/>
            <w:tcMar>
              <w:top w:type="dxa" w:w="70"/>
              <w:left w:type="dxa" w:w="100"/>
              <w:bottom w:type="dxa" w:w="70"/>
              <w:right w:type="dxa" w:w="100"/>
            </w:tcMar>
          </w:tcPr>
          <w:p>
            <w:pPr>
              <w:spacing w:after="20" w:before="20" w:line="280"/>
              <w:jc w:val="center"/>
            </w:pPr>
            <w:r>
              <w:rPr>
                <w:rFonts w:ascii="맑은 고딕" w:cs="맑은 고딕" w:eastAsia="맑은 고딕" w:hAnsi="맑은 고딕"/>
                <w:b/>
                <w:bCs/>
                <w:color w:val="FFFFFF"/>
                <w:sz w:val="19"/>
                <w:szCs w:val="19"/>
              </w:rPr>
              <w:t xml:space="preserve">완료 기준</w:t>
            </w:r>
          </w:p>
        </w:tc>
      </w:tr>
      <w:tr>
        <w:tc>
          <w:tcPr>
            <w:tcW w:type="dxa" w:w="1300"/>
            <w:tcMar>
              <w:top w:type="dxa" w:w="70"/>
              <w:left w:type="dxa" w:w="100"/>
              <w:bottom w:type="dxa" w:w="70"/>
              <w:right w:type="dxa" w:w="100"/>
            </w:tcMar>
          </w:tcPr>
          <w:p>
            <w:pPr>
              <w:spacing w:after="20" w:before="20" w:line="280"/>
              <w:jc w:val="center"/>
            </w:pPr>
            <w:r>
              <w:rPr>
                <w:rFonts w:ascii="맑은 고딕" w:cs="맑은 고딕" w:eastAsia="맑은 고딕" w:hAnsi="맑은 고딕"/>
                <w:b/>
                <w:bCs/>
                <w:color w:val="000000"/>
                <w:sz w:val="19"/>
                <w:szCs w:val="19"/>
              </w:rPr>
              <w:t xml:space="preserve">0단계
개념검증</w:t>
            </w:r>
          </w:p>
        </w:tc>
        <w:tc>
          <w:tcPr>
            <w:tcW w:type="dxa" w:w="1300"/>
            <w:tcMar>
              <w:top w:type="dxa" w:w="70"/>
              <w:left w:type="dxa" w:w="100"/>
              <w:bottom w:type="dxa" w:w="70"/>
              <w:right w:type="dxa" w:w="100"/>
            </w:tcMar>
          </w:tcPr>
          <w:p>
            <w:pPr>
              <w:spacing w:after="20" w:before="20" w:line="280"/>
              <w:jc w:val="center"/>
            </w:pPr>
            <w:r>
              <w:rPr>
                <w:rFonts w:ascii="맑은 고딕" w:cs="맑은 고딕" w:eastAsia="맑은 고딕" w:hAnsi="맑은 고딕"/>
                <w:b w:val="false"/>
                <w:bCs w:val="false"/>
                <w:color w:val="000000"/>
                <w:sz w:val="19"/>
                <w:szCs w:val="19"/>
              </w:rPr>
              <w:t xml:space="preserve">4주에서 6주</w:t>
            </w:r>
          </w:p>
        </w:tc>
        <w:tc>
          <w:tcPr>
            <w:tcW w:type="dxa" w:w="3410"/>
            <w:tcMar>
              <w:top w:type="dxa" w:w="70"/>
              <w:left w:type="dxa" w:w="100"/>
              <w:bottom w:type="dxa" w:w="70"/>
              <w:right w:type="dxa" w:w="100"/>
            </w:tcMar>
          </w:tcPr>
          <w:p>
            <w:pPr>
              <w:spacing w:after="20" w:before="20" w:line="280"/>
              <w:jc w:val="left"/>
            </w:pPr>
            <w:r>
              <w:rPr>
                <w:rFonts w:ascii="맑은 고딕" w:cs="맑은 고딕" w:eastAsia="맑은 고딕" w:hAnsi="맑은 고딕"/>
                <w:b w:val="false"/>
                <w:bCs w:val="false"/>
                <w:color w:val="000000"/>
                <w:sz w:val="19"/>
                <w:szCs w:val="19"/>
              </w:rPr>
              <w:t xml:space="preserve">대표 규제 자료 파싱 검증, 문안 100건 판정 정확도 측정, 마케팅허브 연계 방식 확인, 보안 정책 확정</w:t>
            </w:r>
          </w:p>
        </w:tc>
        <w:tc>
          <w:tcPr>
            <w:tcW w:type="dxa" w:w="3010"/>
            <w:tcMar>
              <w:top w:type="dxa" w:w="70"/>
              <w:left w:type="dxa" w:w="100"/>
              <w:bottom w:type="dxa" w:w="70"/>
              <w:right w:type="dxa" w:w="100"/>
            </w:tcMar>
          </w:tcPr>
          <w:p>
            <w:pPr>
              <w:spacing w:after="20" w:before="20" w:line="280"/>
              <w:jc w:val="left"/>
            </w:pPr>
            <w:r>
              <w:rPr>
                <w:rFonts w:ascii="맑은 고딕" w:cs="맑은 고딕" w:eastAsia="맑은 고딕" w:hAnsi="맑은 고딕"/>
                <w:b w:val="false"/>
                <w:bCs w:val="false"/>
                <w:color w:val="000000"/>
                <w:sz w:val="19"/>
                <w:szCs w:val="19"/>
              </w:rPr>
              <w:t xml:space="preserve">정확도 측정 결과와 본 개발 범위 확정. 고객사 예산 품의 근거 확보</w:t>
            </w:r>
          </w:p>
        </w:tc>
      </w:tr>
      <w:tr>
        <w:tc>
          <w:tcPr>
            <w:tcW w:type="dxa" w:w="1300"/>
            <w:shd w:fill="F2F2F2" w:color="auto" w:val="clear"/>
            <w:tcMar>
              <w:top w:type="dxa" w:w="70"/>
              <w:left w:type="dxa" w:w="100"/>
              <w:bottom w:type="dxa" w:w="70"/>
              <w:right w:type="dxa" w:w="100"/>
            </w:tcMar>
          </w:tcPr>
          <w:p>
            <w:pPr>
              <w:spacing w:after="20" w:before="20" w:line="280"/>
              <w:jc w:val="center"/>
            </w:pPr>
            <w:r>
              <w:rPr>
                <w:rFonts w:ascii="맑은 고딕" w:cs="맑은 고딕" w:eastAsia="맑은 고딕" w:hAnsi="맑은 고딕"/>
                <w:b/>
                <w:bCs/>
                <w:color w:val="000000"/>
                <w:sz w:val="19"/>
                <w:szCs w:val="19"/>
              </w:rPr>
              <w:t xml:space="preserve">1단계
기반 구축</w:t>
            </w:r>
          </w:p>
        </w:tc>
        <w:tc>
          <w:tcPr>
            <w:tcW w:type="dxa" w:w="1300"/>
            <w:shd w:fill="F2F2F2" w:color="auto" w:val="clear"/>
            <w:tcMar>
              <w:top w:type="dxa" w:w="70"/>
              <w:left w:type="dxa" w:w="100"/>
              <w:bottom w:type="dxa" w:w="70"/>
              <w:right w:type="dxa" w:w="100"/>
            </w:tcMar>
          </w:tcPr>
          <w:p>
            <w:pPr>
              <w:spacing w:after="20" w:before="20" w:line="280"/>
              <w:jc w:val="center"/>
            </w:pPr>
            <w:r>
              <w:rPr>
                <w:rFonts w:ascii="맑은 고딕" w:cs="맑은 고딕" w:eastAsia="맑은 고딕" w:hAnsi="맑은 고딕"/>
                <w:b w:val="false"/>
                <w:bCs w:val="false"/>
                <w:color w:val="000000"/>
                <w:sz w:val="19"/>
                <w:szCs w:val="19"/>
              </w:rPr>
              <w:t xml:space="preserve">8주에서 10주</w:t>
            </w:r>
          </w:p>
        </w:tc>
        <w:tc>
          <w:tcPr>
            <w:tcW w:type="dxa" w:w="3410"/>
            <w:shd w:fill="F2F2F2" w:color="auto" w:val="clear"/>
            <w:tcMar>
              <w:top w:type="dxa" w:w="70"/>
              <w:left w:type="dxa" w:w="100"/>
              <w:bottom w:type="dxa" w:w="70"/>
              <w:right w:type="dxa" w:w="100"/>
            </w:tcMar>
          </w:tcPr>
          <w:p>
            <w:pPr>
              <w:spacing w:after="20" w:before="20" w:line="280"/>
              <w:jc w:val="left"/>
            </w:pPr>
            <w:r>
              <w:rPr>
                <w:rFonts w:ascii="맑은 고딕" w:cs="맑은 고딕" w:eastAsia="맑은 고딕" w:hAnsi="맑은 고딕"/>
                <w:b w:val="false"/>
                <w:bCs w:val="false"/>
                <w:color w:val="000000"/>
                <w:sz w:val="19"/>
                <w:szCs w:val="19"/>
              </w:rPr>
              <w:t xml:space="preserve">규제 데이터베이스 구축, 판정 기준 도출과 구조화, 골든셋 500건 확보, 검색 기반 판정 엔진 개발</w:t>
            </w:r>
          </w:p>
        </w:tc>
        <w:tc>
          <w:tcPr>
            <w:tcW w:type="dxa" w:w="3010"/>
            <w:shd w:fill="F2F2F2" w:color="auto" w:val="clear"/>
            <w:tcMar>
              <w:top w:type="dxa" w:w="70"/>
              <w:left w:type="dxa" w:w="100"/>
              <w:bottom w:type="dxa" w:w="70"/>
              <w:right w:type="dxa" w:w="100"/>
            </w:tcMar>
          </w:tcPr>
          <w:p>
            <w:pPr>
              <w:spacing w:after="20" w:before="20" w:line="280"/>
              <w:jc w:val="left"/>
            </w:pPr>
            <w:r>
              <w:rPr>
                <w:rFonts w:ascii="맑은 고딕" w:cs="맑은 고딕" w:eastAsia="맑은 고딕" w:hAnsi="맑은 고딕"/>
                <w:b w:val="false"/>
                <w:bCs w:val="false"/>
                <w:color w:val="000000"/>
                <w:sz w:val="19"/>
                <w:szCs w:val="19"/>
              </w:rPr>
              <w:t xml:space="preserve">골든셋 기준 목표 정확도 달성. 규정 버전 관리 체계 가동</w:t>
            </w:r>
          </w:p>
        </w:tc>
      </w:tr>
      <w:tr>
        <w:tc>
          <w:tcPr>
            <w:tcW w:type="dxa" w:w="1300"/>
            <w:tcMar>
              <w:top w:type="dxa" w:w="70"/>
              <w:left w:type="dxa" w:w="100"/>
              <w:bottom w:type="dxa" w:w="70"/>
              <w:right w:type="dxa" w:w="100"/>
            </w:tcMar>
          </w:tcPr>
          <w:p>
            <w:pPr>
              <w:spacing w:after="20" w:before="20" w:line="280"/>
              <w:jc w:val="center"/>
            </w:pPr>
            <w:r>
              <w:rPr>
                <w:rFonts w:ascii="맑은 고딕" w:cs="맑은 고딕" w:eastAsia="맑은 고딕" w:hAnsi="맑은 고딕"/>
                <w:b/>
                <w:bCs/>
                <w:color w:val="000000"/>
                <w:sz w:val="19"/>
                <w:szCs w:val="19"/>
              </w:rPr>
              <w:t xml:space="preserve">2단계
연계와 파일럿</w:t>
            </w:r>
          </w:p>
        </w:tc>
        <w:tc>
          <w:tcPr>
            <w:tcW w:type="dxa" w:w="1300"/>
            <w:tcMar>
              <w:top w:type="dxa" w:w="70"/>
              <w:left w:type="dxa" w:w="100"/>
              <w:bottom w:type="dxa" w:w="70"/>
              <w:right w:type="dxa" w:w="100"/>
            </w:tcMar>
          </w:tcPr>
          <w:p>
            <w:pPr>
              <w:spacing w:after="20" w:before="20" w:line="280"/>
              <w:jc w:val="center"/>
            </w:pPr>
            <w:r>
              <w:rPr>
                <w:rFonts w:ascii="맑은 고딕" w:cs="맑은 고딕" w:eastAsia="맑은 고딕" w:hAnsi="맑은 고딕"/>
                <w:b w:val="false"/>
                <w:bCs w:val="false"/>
                <w:color w:val="000000"/>
                <w:sz w:val="19"/>
                <w:szCs w:val="19"/>
              </w:rPr>
              <w:t xml:space="preserve">6주에서 8주</w:t>
            </w:r>
          </w:p>
        </w:tc>
        <w:tc>
          <w:tcPr>
            <w:tcW w:type="dxa" w:w="3410"/>
            <w:tcMar>
              <w:top w:type="dxa" w:w="70"/>
              <w:left w:type="dxa" w:w="100"/>
              <w:bottom w:type="dxa" w:w="70"/>
              <w:right w:type="dxa" w:w="100"/>
            </w:tcMar>
          </w:tcPr>
          <w:p>
            <w:pPr>
              <w:spacing w:after="20" w:before="20" w:line="280"/>
              <w:jc w:val="left"/>
            </w:pPr>
            <w:r>
              <w:rPr>
                <w:rFonts w:ascii="맑은 고딕" w:cs="맑은 고딕" w:eastAsia="맑은 고딕" w:hAnsi="맑은 고딕"/>
                <w:b w:val="false"/>
                <w:bCs w:val="false"/>
                <w:color w:val="000000"/>
                <w:sz w:val="19"/>
                <w:szCs w:val="19"/>
              </w:rPr>
              <w:t xml:space="preserve">마케팅허브 연계 개발, RA 전용 파일럿 오픈, 피드백 수집과 프롬프트 조정, 감사 추적 기능 구현</w:t>
            </w:r>
          </w:p>
        </w:tc>
        <w:tc>
          <w:tcPr>
            <w:tcW w:type="dxa" w:w="3010"/>
            <w:tcMar>
              <w:top w:type="dxa" w:w="70"/>
              <w:left w:type="dxa" w:w="100"/>
              <w:bottom w:type="dxa" w:w="70"/>
              <w:right w:type="dxa" w:w="100"/>
            </w:tcMar>
          </w:tcPr>
          <w:p>
            <w:pPr>
              <w:spacing w:after="20" w:before="20" w:line="280"/>
              <w:jc w:val="left"/>
            </w:pPr>
            <w:r>
              <w:rPr>
                <w:rFonts w:ascii="맑은 고딕" w:cs="맑은 고딕" w:eastAsia="맑은 고딕" w:hAnsi="맑은 고딕"/>
                <w:b w:val="false"/>
                <w:bCs w:val="false"/>
                <w:color w:val="000000"/>
                <w:sz w:val="19"/>
                <w:szCs w:val="19"/>
              </w:rPr>
              <w:t xml:space="preserve">RA 대상 무중단 운영 확인. AI 결과 채택률 목표 달성</w:t>
            </w:r>
          </w:p>
        </w:tc>
      </w:tr>
      <w:tr>
        <w:tc>
          <w:tcPr>
            <w:tcW w:type="dxa" w:w="1300"/>
            <w:shd w:fill="F2F2F2" w:color="auto" w:val="clear"/>
            <w:tcMar>
              <w:top w:type="dxa" w:w="70"/>
              <w:left w:type="dxa" w:w="100"/>
              <w:bottom w:type="dxa" w:w="70"/>
              <w:right w:type="dxa" w:w="100"/>
            </w:tcMar>
          </w:tcPr>
          <w:p>
            <w:pPr>
              <w:spacing w:after="20" w:before="20" w:line="280"/>
              <w:jc w:val="center"/>
            </w:pPr>
            <w:r>
              <w:rPr>
                <w:rFonts w:ascii="맑은 고딕" w:cs="맑은 고딕" w:eastAsia="맑은 고딕" w:hAnsi="맑은 고딕"/>
                <w:b/>
                <w:bCs/>
                <w:color w:val="000000"/>
                <w:sz w:val="19"/>
                <w:szCs w:val="19"/>
              </w:rPr>
              <w:t xml:space="preserve">3단계
정식 오픈</w:t>
            </w:r>
          </w:p>
        </w:tc>
        <w:tc>
          <w:tcPr>
            <w:tcW w:type="dxa" w:w="1300"/>
            <w:shd w:fill="F2F2F2" w:color="auto" w:val="clear"/>
            <w:tcMar>
              <w:top w:type="dxa" w:w="70"/>
              <w:left w:type="dxa" w:w="100"/>
              <w:bottom w:type="dxa" w:w="70"/>
              <w:right w:type="dxa" w:w="100"/>
            </w:tcMar>
          </w:tcPr>
          <w:p>
            <w:pPr>
              <w:spacing w:after="20" w:before="20" w:line="280"/>
              <w:jc w:val="center"/>
            </w:pPr>
            <w:r>
              <w:rPr>
                <w:rFonts w:ascii="맑은 고딕" w:cs="맑은 고딕" w:eastAsia="맑은 고딕" w:hAnsi="맑은 고딕"/>
                <w:b w:val="false"/>
                <w:bCs w:val="false"/>
                <w:color w:val="000000"/>
                <w:sz w:val="19"/>
                <w:szCs w:val="19"/>
              </w:rPr>
              <w:t xml:space="preserve">4주</w:t>
            </w:r>
          </w:p>
        </w:tc>
        <w:tc>
          <w:tcPr>
            <w:tcW w:type="dxa" w:w="3410"/>
            <w:shd w:fill="F2F2F2" w:color="auto" w:val="clear"/>
            <w:tcMar>
              <w:top w:type="dxa" w:w="70"/>
              <w:left w:type="dxa" w:w="100"/>
              <w:bottom w:type="dxa" w:w="70"/>
              <w:right w:type="dxa" w:w="100"/>
            </w:tcMar>
          </w:tcPr>
          <w:p>
            <w:pPr>
              <w:spacing w:after="20" w:before="20" w:line="280"/>
              <w:jc w:val="left"/>
            </w:pPr>
            <w:r>
              <w:rPr>
                <w:rFonts w:ascii="맑은 고딕" w:cs="맑은 고딕" w:eastAsia="맑은 고딕" w:hAnsi="맑은 고딕"/>
                <w:b w:val="false"/>
                <w:bCs w:val="false"/>
                <w:color w:val="000000"/>
                <w:sz w:val="19"/>
                <w:szCs w:val="19"/>
              </w:rPr>
              <w:t xml:space="preserve">마케팅 대상 확대 오픈, 사전 자가 점검 기능 제공, 대시보드 오픈, 사용자 교육</w:t>
            </w:r>
          </w:p>
        </w:tc>
        <w:tc>
          <w:tcPr>
            <w:tcW w:type="dxa" w:w="3010"/>
            <w:shd w:fill="F2F2F2" w:color="auto" w:val="clear"/>
            <w:tcMar>
              <w:top w:type="dxa" w:w="70"/>
              <w:left w:type="dxa" w:w="100"/>
              <w:bottom w:type="dxa" w:w="70"/>
              <w:right w:type="dxa" w:w="100"/>
            </w:tcMar>
          </w:tcPr>
          <w:p>
            <w:pPr>
              <w:spacing w:after="20" w:before="20" w:line="280"/>
              <w:jc w:val="left"/>
            </w:pPr>
            <w:r>
              <w:rPr>
                <w:rFonts w:ascii="맑은 고딕" w:cs="맑은 고딕" w:eastAsia="맑은 고딕" w:hAnsi="맑은 고딕"/>
                <w:b w:val="false"/>
                <w:bCs w:val="false"/>
                <w:color w:val="000000"/>
                <w:sz w:val="19"/>
                <w:szCs w:val="19"/>
              </w:rPr>
              <w:t xml:space="preserve">정식 운영 전환. 성과 지표 기준선 대비 개선 확인</w:t>
            </w:r>
          </w:p>
        </w:tc>
      </w:tr>
      <w:tr>
        <w:tc>
          <w:tcPr>
            <w:tcW w:type="dxa" w:w="1300"/>
            <w:tcMar>
              <w:top w:type="dxa" w:w="70"/>
              <w:left w:type="dxa" w:w="100"/>
              <w:bottom w:type="dxa" w:w="70"/>
              <w:right w:type="dxa" w:w="100"/>
            </w:tcMar>
          </w:tcPr>
          <w:p>
            <w:pPr>
              <w:spacing w:after="20" w:before="20" w:line="280"/>
              <w:jc w:val="center"/>
            </w:pPr>
            <w:r>
              <w:rPr>
                <w:rFonts w:ascii="맑은 고딕" w:cs="맑은 고딕" w:eastAsia="맑은 고딕" w:hAnsi="맑은 고딕"/>
                <w:b/>
                <w:bCs/>
                <w:color w:val="000000"/>
                <w:sz w:val="19"/>
                <w:szCs w:val="19"/>
              </w:rPr>
              <w:t xml:space="preserve">4단계
글로벌 확장</w:t>
            </w:r>
          </w:p>
        </w:tc>
        <w:tc>
          <w:tcPr>
            <w:tcW w:type="dxa" w:w="1300"/>
            <w:tcMar>
              <w:top w:type="dxa" w:w="70"/>
              <w:left w:type="dxa" w:w="100"/>
              <w:bottom w:type="dxa" w:w="70"/>
              <w:right w:type="dxa" w:w="100"/>
            </w:tcMar>
          </w:tcPr>
          <w:p>
            <w:pPr>
              <w:spacing w:after="20" w:before="20" w:line="280"/>
              <w:jc w:val="center"/>
            </w:pPr>
            <w:r>
              <w:rPr>
                <w:rFonts w:ascii="맑은 고딕" w:cs="맑은 고딕" w:eastAsia="맑은 고딕" w:hAnsi="맑은 고딕"/>
                <w:b w:val="false"/>
                <w:bCs w:val="false"/>
                <w:color w:val="000000"/>
                <w:sz w:val="19"/>
                <w:szCs w:val="19"/>
              </w:rPr>
              <w:t xml:space="preserve">BY28 별도 단계</w:t>
            </w:r>
          </w:p>
        </w:tc>
        <w:tc>
          <w:tcPr>
            <w:tcW w:type="dxa" w:w="3410"/>
            <w:tcMar>
              <w:top w:type="dxa" w:w="70"/>
              <w:left w:type="dxa" w:w="100"/>
              <w:bottom w:type="dxa" w:w="70"/>
              <w:right w:type="dxa" w:w="100"/>
            </w:tcMar>
          </w:tcPr>
          <w:p>
            <w:pPr>
              <w:spacing w:after="20" w:before="20" w:line="280"/>
              <w:jc w:val="left"/>
            </w:pPr>
            <w:r>
              <w:rPr>
                <w:rFonts w:ascii="맑은 고딕" w:cs="맑은 고딕" w:eastAsia="맑은 고딕" w:hAnsi="맑은 고딕"/>
                <w:b w:val="false"/>
                <w:bCs w:val="false"/>
                <w:color w:val="000000"/>
                <w:sz w:val="19"/>
                <w:szCs w:val="19"/>
              </w:rPr>
              <w:t xml:space="preserve">대상 국가별 규제 데이터베이스 추가, 다국어 처리, 해외 법인 대상 확산</w:t>
            </w:r>
          </w:p>
        </w:tc>
        <w:tc>
          <w:tcPr>
            <w:tcW w:type="dxa" w:w="3010"/>
            <w:tcMar>
              <w:top w:type="dxa" w:w="70"/>
              <w:left w:type="dxa" w:w="100"/>
              <w:bottom w:type="dxa" w:w="70"/>
              <w:right w:type="dxa" w:w="100"/>
            </w:tcMar>
          </w:tcPr>
          <w:p>
            <w:pPr>
              <w:spacing w:after="20" w:before="20" w:line="280"/>
              <w:jc w:val="left"/>
            </w:pPr>
            <w:r>
              <w:rPr>
                <w:rFonts w:ascii="맑은 고딕" w:cs="맑은 고딕" w:eastAsia="맑은 고딕" w:hAnsi="맑은 고딕"/>
                <w:b w:val="false"/>
                <w:bCs w:val="false"/>
                <w:color w:val="000000"/>
                <w:sz w:val="19"/>
                <w:szCs w:val="19"/>
              </w:rPr>
              <w:t xml:space="preserve">국가별 판정 정확도 확보. 별도 계약 또는 옵션으로 진행</w:t>
            </w:r>
          </w:p>
        </w:tc>
      </w:tr>
    </w:tbl>
    <w:p>
      <w:pPr>
        <w:spacing w:after="80"/>
      </w:pPr>
    </w:p>
    <w:p>
      <w:pPr>
        <w:spacing w:after="60" w:before="60" w:line="300"/>
        <w:jc w:val="both"/>
      </w:pPr>
      <w:r>
        <w:rPr>
          <w:rFonts w:ascii="맑은 고딕" w:cs="맑은 고딕" w:eastAsia="맑은 고딕" w:hAnsi="맑은 고딕"/>
          <w:b/>
          <w:bCs/>
          <w:i w:val="false"/>
          <w:iCs w:val="false"/>
          <w:color w:val="000000"/>
          <w:sz w:val="20"/>
          <w:szCs w:val="20"/>
        </w:rPr>
        <w:t xml:space="preserve">범위 조정 권고: 11월 착수를 기준으로 BY27 내에 안정적으로 달성 가능한 목표는 한국 Claim 대상 정식 오픈까지입니다. 글로벌 확장을 같은 계약에 묶으면 양쪽 모두 품질이 흔들릴 수 있으므로 별도 단계로 분리할 것을 권합니다.</w:t>
      </w:r>
    </w:p>
    <w:p>
      <w:pPr>
        <w:pStyle w:val="Heading1"/>
        <w:pBdr>
          <w:bottom w:val="single" w:color="1F3864" w:sz="12" w:space="4"/>
        </w:pBdr>
        <w:spacing w:after="160" w:before="380"/>
      </w:pPr>
      <w:r>
        <w:rPr>
          <w:rFonts w:ascii="맑은 고딕" w:cs="맑은 고딕" w:eastAsia="맑은 고딕" w:hAnsi="맑은 고딕"/>
          <w:b/>
          <w:bCs/>
          <w:color w:val="1F3864"/>
          <w:sz w:val="28"/>
          <w:szCs w:val="28"/>
        </w:rPr>
        <w:t xml:space="preserve">7. 기대 효과와 성과 지표</w:t>
      </w:r>
    </w:p>
    <w:p>
      <w:pPr>
        <w:spacing w:after="60" w:before="60" w:line="300"/>
        <w:jc w:val="both"/>
      </w:pPr>
      <w:r>
        <w:rPr>
          <w:rFonts w:ascii="맑은 고딕" w:cs="맑은 고딕" w:eastAsia="맑은 고딕" w:hAnsi="맑은 고딕"/>
          <w:b w:val="false"/>
          <w:bCs w:val="false"/>
          <w:i w:val="false"/>
          <w:iCs w:val="false"/>
          <w:color w:val="000000"/>
          <w:sz w:val="20"/>
          <w:szCs w:val="20"/>
        </w:rPr>
        <w:t xml:space="preserve">요구사항 문서의 기대 효과를 측정 가능한 지표로 전환하면 다음과 같습니다. 착수 전에 현행 수치를 기준선으로 확보하는 것이 전제입니다.</w:t>
      </w:r>
    </w:p>
    <w:p>
      <w:pPr>
        <w:spacing w:after="80"/>
      </w:pP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510"/>
        <w:gridCol w:w="2110"/>
      </w:tblGrid>
      <w:tr>
        <w:trPr>
          <w:tblHeader/>
        </w:trPr>
        <w:tc>
          <w:tcPr>
            <w:tcW w:type="dxa" w:w="2200"/>
            <w:shd w:fill="1F3864" w:color="auto" w:val="clear"/>
            <w:tcMar>
              <w:top w:type="dxa" w:w="70"/>
              <w:left w:type="dxa" w:w="100"/>
              <w:bottom w:type="dxa" w:w="70"/>
              <w:right w:type="dxa" w:w="100"/>
            </w:tcMar>
          </w:tcPr>
          <w:p>
            <w:pPr>
              <w:spacing w:after="20" w:before="20" w:line="280"/>
              <w:jc w:val="center"/>
            </w:pPr>
            <w:r>
              <w:rPr>
                <w:rFonts w:ascii="맑은 고딕" w:cs="맑은 고딕" w:eastAsia="맑은 고딕" w:hAnsi="맑은 고딕"/>
                <w:b/>
                <w:bCs/>
                <w:color w:val="FFFFFF"/>
                <w:sz w:val="19"/>
                <w:szCs w:val="19"/>
              </w:rPr>
              <w:t xml:space="preserve">요구사항의 기대 효과</w:t>
            </w:r>
          </w:p>
        </w:tc>
        <w:tc>
          <w:tcPr>
            <w:tcW w:type="dxa" w:w="2200"/>
            <w:shd w:fill="1F3864" w:color="auto" w:val="clear"/>
            <w:tcMar>
              <w:top w:type="dxa" w:w="70"/>
              <w:left w:type="dxa" w:w="100"/>
              <w:bottom w:type="dxa" w:w="70"/>
              <w:right w:type="dxa" w:w="100"/>
            </w:tcMar>
          </w:tcPr>
          <w:p>
            <w:pPr>
              <w:spacing w:after="20" w:before="20" w:line="280"/>
              <w:jc w:val="center"/>
            </w:pPr>
            <w:r>
              <w:rPr>
                <w:rFonts w:ascii="맑은 고딕" w:cs="맑은 고딕" w:eastAsia="맑은 고딕" w:hAnsi="맑은 고딕"/>
                <w:b/>
                <w:bCs/>
                <w:color w:val="FFFFFF"/>
                <w:sz w:val="19"/>
                <w:szCs w:val="19"/>
              </w:rPr>
              <w:t xml:space="preserve">제안 성과 지표</w:t>
            </w:r>
          </w:p>
        </w:tc>
        <w:tc>
          <w:tcPr>
            <w:tcW w:type="dxa" w:w="2510"/>
            <w:shd w:fill="1F3864" w:color="auto" w:val="clear"/>
            <w:tcMar>
              <w:top w:type="dxa" w:w="70"/>
              <w:left w:type="dxa" w:w="100"/>
              <w:bottom w:type="dxa" w:w="70"/>
              <w:right w:type="dxa" w:w="100"/>
            </w:tcMar>
          </w:tcPr>
          <w:p>
            <w:pPr>
              <w:spacing w:after="20" w:before="20" w:line="280"/>
              <w:jc w:val="center"/>
            </w:pPr>
            <w:r>
              <w:rPr>
                <w:rFonts w:ascii="맑은 고딕" w:cs="맑은 고딕" w:eastAsia="맑은 고딕" w:hAnsi="맑은 고딕"/>
                <w:b/>
                <w:bCs/>
                <w:color w:val="FFFFFF"/>
                <w:sz w:val="19"/>
                <w:szCs w:val="19"/>
              </w:rPr>
              <w:t xml:space="preserve">측정 방법</w:t>
            </w:r>
          </w:p>
        </w:tc>
        <w:tc>
          <w:tcPr>
            <w:tcW w:type="dxa" w:w="2110"/>
            <w:shd w:fill="1F3864" w:color="auto" w:val="clear"/>
            <w:tcMar>
              <w:top w:type="dxa" w:w="70"/>
              <w:left w:type="dxa" w:w="100"/>
              <w:bottom w:type="dxa" w:w="70"/>
              <w:right w:type="dxa" w:w="100"/>
            </w:tcMar>
          </w:tcPr>
          <w:p>
            <w:pPr>
              <w:spacing w:after="20" w:before="20" w:line="280"/>
              <w:jc w:val="center"/>
            </w:pPr>
            <w:r>
              <w:rPr>
                <w:rFonts w:ascii="맑은 고딕" w:cs="맑은 고딕" w:eastAsia="맑은 고딕" w:hAnsi="맑은 고딕"/>
                <w:b/>
                <w:bCs/>
                <w:color w:val="FFFFFF"/>
                <w:sz w:val="19"/>
                <w:szCs w:val="19"/>
              </w:rPr>
              <w:t xml:space="preserve">목표 수준 제안</w:t>
            </w:r>
          </w:p>
        </w:tc>
      </w:tr>
      <w:tr>
        <w:tc>
          <w:tcPr>
            <w:tcW w:type="dxa" w:w="2200"/>
            <w:tcMar>
              <w:top w:type="dxa" w:w="70"/>
              <w:left w:type="dxa" w:w="100"/>
              <w:bottom w:type="dxa" w:w="70"/>
              <w:right w:type="dxa" w:w="100"/>
            </w:tcMar>
          </w:tcPr>
          <w:p>
            <w:pPr>
              <w:spacing w:after="20" w:before="20" w:line="280"/>
              <w:jc w:val="left"/>
            </w:pPr>
            <w:r>
              <w:rPr>
                <w:rFonts w:ascii="맑은 고딕" w:cs="맑은 고딕" w:eastAsia="맑은 고딕" w:hAnsi="맑은 고딕"/>
                <w:b w:val="false"/>
                <w:bCs w:val="false"/>
                <w:color w:val="000000"/>
                <w:sz w:val="19"/>
                <w:szCs w:val="19"/>
              </w:rPr>
              <w:t xml:space="preserve">마케팅 초기 단계 리스크 사전 검수</w:t>
            </w:r>
          </w:p>
        </w:tc>
        <w:tc>
          <w:tcPr>
            <w:tcW w:type="dxa" w:w="2200"/>
            <w:tcMar>
              <w:top w:type="dxa" w:w="70"/>
              <w:left w:type="dxa" w:w="100"/>
              <w:bottom w:type="dxa" w:w="70"/>
              <w:right w:type="dxa" w:w="100"/>
            </w:tcMar>
          </w:tcPr>
          <w:p>
            <w:pPr>
              <w:spacing w:after="20" w:before="20" w:line="280"/>
              <w:jc w:val="left"/>
            </w:pPr>
            <w:r>
              <w:rPr>
                <w:rFonts w:ascii="맑은 고딕" w:cs="맑은 고딕" w:eastAsia="맑은 고딕" w:hAnsi="맑은 고딕"/>
                <w:b w:val="false"/>
                <w:bCs w:val="false"/>
                <w:color w:val="000000"/>
                <w:sz w:val="19"/>
                <w:szCs w:val="19"/>
              </w:rPr>
              <w:t xml:space="preserve">의뢰 전 자가 점검 이용률과 금지 표현 사전 차단 건수</w:t>
            </w:r>
          </w:p>
        </w:tc>
        <w:tc>
          <w:tcPr>
            <w:tcW w:type="dxa" w:w="2510"/>
            <w:tcMar>
              <w:top w:type="dxa" w:w="70"/>
              <w:left w:type="dxa" w:w="100"/>
              <w:bottom w:type="dxa" w:w="70"/>
              <w:right w:type="dxa" w:w="100"/>
            </w:tcMar>
          </w:tcPr>
          <w:p>
            <w:pPr>
              <w:spacing w:after="20" w:before="20" w:line="280"/>
              <w:jc w:val="left"/>
            </w:pPr>
            <w:r>
              <w:rPr>
                <w:rFonts w:ascii="맑은 고딕" w:cs="맑은 고딕" w:eastAsia="맑은 고딕" w:hAnsi="맑은 고딕"/>
                <w:b w:val="false"/>
                <w:bCs w:val="false"/>
                <w:color w:val="000000"/>
                <w:sz w:val="19"/>
                <w:szCs w:val="19"/>
              </w:rPr>
              <w:t xml:space="preserve">사전 점검 기능 이용 로그와 차단 표현 집계</w:t>
            </w:r>
          </w:p>
        </w:tc>
        <w:tc>
          <w:tcPr>
            <w:tcW w:type="dxa" w:w="2110"/>
            <w:tcMar>
              <w:top w:type="dxa" w:w="70"/>
              <w:left w:type="dxa" w:w="100"/>
              <w:bottom w:type="dxa" w:w="70"/>
              <w:right w:type="dxa" w:w="100"/>
            </w:tcMar>
          </w:tcPr>
          <w:p>
            <w:pPr>
              <w:spacing w:after="20" w:before="20" w:line="280"/>
              <w:jc w:val="left"/>
            </w:pPr>
            <w:r>
              <w:rPr>
                <w:rFonts w:ascii="맑은 고딕" w:cs="맑은 고딕" w:eastAsia="맑은 고딕" w:hAnsi="맑은 고딕"/>
                <w:b w:val="false"/>
                <w:bCs w:val="false"/>
                <w:color w:val="000000"/>
                <w:sz w:val="19"/>
                <w:szCs w:val="19"/>
              </w:rPr>
              <w:t xml:space="preserve">의뢰 건의 50% 이상에서 사전 점검 수행</w:t>
            </w:r>
          </w:p>
        </w:tc>
      </w:tr>
      <w:tr>
        <w:tc>
          <w:tcPr>
            <w:tcW w:type="dxa" w:w="2200"/>
            <w:shd w:fill="F2F2F2" w:color="auto" w:val="clear"/>
            <w:tcMar>
              <w:top w:type="dxa" w:w="70"/>
              <w:left w:type="dxa" w:w="100"/>
              <w:bottom w:type="dxa" w:w="70"/>
              <w:right w:type="dxa" w:w="100"/>
            </w:tcMar>
          </w:tcPr>
          <w:p>
            <w:pPr>
              <w:spacing w:after="20" w:before="20" w:line="280"/>
              <w:jc w:val="left"/>
            </w:pPr>
            <w:r>
              <w:rPr>
                <w:rFonts w:ascii="맑은 고딕" w:cs="맑은 고딕" w:eastAsia="맑은 고딕" w:hAnsi="맑은 고딕"/>
                <w:b w:val="false"/>
                <w:bCs w:val="false"/>
                <w:color w:val="000000"/>
                <w:sz w:val="19"/>
                <w:szCs w:val="19"/>
              </w:rPr>
              <w:t xml:space="preserve">RA 담당자 간 검토 기준 통일</w:t>
            </w:r>
          </w:p>
        </w:tc>
        <w:tc>
          <w:tcPr>
            <w:tcW w:type="dxa" w:w="2200"/>
            <w:shd w:fill="F2F2F2" w:color="auto" w:val="clear"/>
            <w:tcMar>
              <w:top w:type="dxa" w:w="70"/>
              <w:left w:type="dxa" w:w="100"/>
              <w:bottom w:type="dxa" w:w="70"/>
              <w:right w:type="dxa" w:w="100"/>
            </w:tcMar>
          </w:tcPr>
          <w:p>
            <w:pPr>
              <w:spacing w:after="20" w:before="20" w:line="280"/>
              <w:jc w:val="left"/>
            </w:pPr>
            <w:r>
              <w:rPr>
                <w:rFonts w:ascii="맑은 고딕" w:cs="맑은 고딕" w:eastAsia="맑은 고딕" w:hAnsi="맑은 고딕"/>
                <w:b w:val="false"/>
                <w:bCs w:val="false"/>
                <w:color w:val="000000"/>
                <w:sz w:val="19"/>
                <w:szCs w:val="19"/>
              </w:rPr>
              <w:t xml:space="preserve">동일 문안에 대한 담당자 간 판정 일치율</w:t>
            </w:r>
          </w:p>
        </w:tc>
        <w:tc>
          <w:tcPr>
            <w:tcW w:type="dxa" w:w="2510"/>
            <w:shd w:fill="F2F2F2" w:color="auto" w:val="clear"/>
            <w:tcMar>
              <w:top w:type="dxa" w:w="70"/>
              <w:left w:type="dxa" w:w="100"/>
              <w:bottom w:type="dxa" w:w="70"/>
              <w:right w:type="dxa" w:w="100"/>
            </w:tcMar>
          </w:tcPr>
          <w:p>
            <w:pPr>
              <w:spacing w:after="20" w:before="20" w:line="280"/>
              <w:jc w:val="left"/>
            </w:pPr>
            <w:r>
              <w:rPr>
                <w:rFonts w:ascii="맑은 고딕" w:cs="맑은 고딕" w:eastAsia="맑은 고딕" w:hAnsi="맑은 고딕"/>
                <w:b w:val="false"/>
                <w:bCs w:val="false"/>
                <w:color w:val="000000"/>
                <w:sz w:val="19"/>
                <w:szCs w:val="19"/>
              </w:rPr>
              <w:t xml:space="preserve">동일 문안 20건을 복수 담당자가 판정하여 도입 전후 비교</w:t>
            </w:r>
          </w:p>
        </w:tc>
        <w:tc>
          <w:tcPr>
            <w:tcW w:type="dxa" w:w="2110"/>
            <w:shd w:fill="F2F2F2" w:color="auto" w:val="clear"/>
            <w:tcMar>
              <w:top w:type="dxa" w:w="70"/>
              <w:left w:type="dxa" w:w="100"/>
              <w:bottom w:type="dxa" w:w="70"/>
              <w:right w:type="dxa" w:w="100"/>
            </w:tcMar>
          </w:tcPr>
          <w:p>
            <w:pPr>
              <w:spacing w:after="20" w:before="20" w:line="280"/>
              <w:jc w:val="left"/>
            </w:pPr>
            <w:r>
              <w:rPr>
                <w:rFonts w:ascii="맑은 고딕" w:cs="맑은 고딕" w:eastAsia="맑은 고딕" w:hAnsi="맑은 고딕"/>
                <w:b w:val="false"/>
                <w:bCs w:val="false"/>
                <w:color w:val="000000"/>
                <w:sz w:val="19"/>
                <w:szCs w:val="19"/>
              </w:rPr>
              <w:t xml:space="preserve">일치율 20퍼센트포인트 이상 개선</w:t>
            </w:r>
          </w:p>
        </w:tc>
      </w:tr>
      <w:tr>
        <w:tc>
          <w:tcPr>
            <w:tcW w:type="dxa" w:w="2200"/>
            <w:tcMar>
              <w:top w:type="dxa" w:w="70"/>
              <w:left w:type="dxa" w:w="100"/>
              <w:bottom w:type="dxa" w:w="70"/>
              <w:right w:type="dxa" w:w="100"/>
            </w:tcMar>
          </w:tcPr>
          <w:p>
            <w:pPr>
              <w:spacing w:after="20" w:before="20" w:line="280"/>
              <w:jc w:val="left"/>
            </w:pPr>
            <w:r>
              <w:rPr>
                <w:rFonts w:ascii="맑은 고딕" w:cs="맑은 고딕" w:eastAsia="맑은 고딕" w:hAnsi="맑은 고딕"/>
                <w:b w:val="false"/>
                <w:bCs w:val="false"/>
                <w:color w:val="000000"/>
                <w:sz w:val="19"/>
                <w:szCs w:val="19"/>
              </w:rPr>
              <w:t xml:space="preserve">반복 검수 자동화 기반 검토 시간 단축</w:t>
            </w:r>
          </w:p>
        </w:tc>
        <w:tc>
          <w:tcPr>
            <w:tcW w:type="dxa" w:w="2200"/>
            <w:tcMar>
              <w:top w:type="dxa" w:w="70"/>
              <w:left w:type="dxa" w:w="100"/>
              <w:bottom w:type="dxa" w:w="70"/>
              <w:right w:type="dxa" w:w="100"/>
            </w:tcMar>
          </w:tcPr>
          <w:p>
            <w:pPr>
              <w:spacing w:after="20" w:before="20" w:line="280"/>
              <w:jc w:val="left"/>
            </w:pPr>
            <w:r>
              <w:rPr>
                <w:rFonts w:ascii="맑은 고딕" w:cs="맑은 고딕" w:eastAsia="맑은 고딕" w:hAnsi="맑은 고딕"/>
                <w:b w:val="false"/>
                <w:bCs w:val="false"/>
                <w:color w:val="000000"/>
                <w:sz w:val="19"/>
                <w:szCs w:val="19"/>
              </w:rPr>
              <w:t xml:space="preserve">문안 1건당 평균 검토 소요 시간</w:t>
            </w:r>
          </w:p>
        </w:tc>
        <w:tc>
          <w:tcPr>
            <w:tcW w:type="dxa" w:w="2510"/>
            <w:tcMar>
              <w:top w:type="dxa" w:w="70"/>
              <w:left w:type="dxa" w:w="100"/>
              <w:bottom w:type="dxa" w:w="70"/>
              <w:right w:type="dxa" w:w="100"/>
            </w:tcMar>
          </w:tcPr>
          <w:p>
            <w:pPr>
              <w:spacing w:after="20" w:before="20" w:line="280"/>
              <w:jc w:val="left"/>
            </w:pPr>
            <w:r>
              <w:rPr>
                <w:rFonts w:ascii="맑은 고딕" w:cs="맑은 고딕" w:eastAsia="맑은 고딕" w:hAnsi="맑은 고딕"/>
                <w:b w:val="false"/>
                <w:bCs w:val="false"/>
                <w:color w:val="000000"/>
                <w:sz w:val="19"/>
                <w:szCs w:val="19"/>
              </w:rPr>
              <w:t xml:space="preserve">마케팅허브 의뢰일과 확정일 기준 집계</w:t>
            </w:r>
          </w:p>
        </w:tc>
        <w:tc>
          <w:tcPr>
            <w:tcW w:type="dxa" w:w="2110"/>
            <w:tcMar>
              <w:top w:type="dxa" w:w="70"/>
              <w:left w:type="dxa" w:w="100"/>
              <w:bottom w:type="dxa" w:w="70"/>
              <w:right w:type="dxa" w:w="100"/>
            </w:tcMar>
          </w:tcPr>
          <w:p>
            <w:pPr>
              <w:spacing w:after="20" w:before="20" w:line="280"/>
              <w:jc w:val="left"/>
            </w:pPr>
            <w:r>
              <w:rPr>
                <w:rFonts w:ascii="맑은 고딕" w:cs="맑은 고딕" w:eastAsia="맑은 고딕" w:hAnsi="맑은 고딕"/>
                <w:b w:val="false"/>
                <w:bCs w:val="false"/>
                <w:color w:val="000000"/>
                <w:sz w:val="19"/>
                <w:szCs w:val="19"/>
              </w:rPr>
              <w:t xml:space="preserve">현행 대비 30% 이상 단축</w:t>
            </w:r>
          </w:p>
        </w:tc>
      </w:tr>
      <w:tr>
        <w:tc>
          <w:tcPr>
            <w:tcW w:type="dxa" w:w="2200"/>
            <w:shd w:fill="F2F2F2" w:color="auto" w:val="clear"/>
            <w:tcMar>
              <w:top w:type="dxa" w:w="70"/>
              <w:left w:type="dxa" w:w="100"/>
              <w:bottom w:type="dxa" w:w="70"/>
              <w:right w:type="dxa" w:w="100"/>
            </w:tcMar>
          </w:tcPr>
          <w:p>
            <w:pPr>
              <w:spacing w:after="20" w:before="20" w:line="280"/>
              <w:jc w:val="left"/>
            </w:pPr>
            <w:r>
              <w:rPr>
                <w:rFonts w:ascii="맑은 고딕" w:cs="맑은 고딕" w:eastAsia="맑은 고딕" w:hAnsi="맑은 고딕"/>
                <w:b w:val="false"/>
                <w:bCs w:val="false"/>
                <w:color w:val="000000"/>
                <w:sz w:val="19"/>
                <w:szCs w:val="19"/>
              </w:rPr>
              <w:t xml:space="preserve">국가별 문안 일관성과 출시 속도 향상</w:t>
            </w:r>
          </w:p>
        </w:tc>
        <w:tc>
          <w:tcPr>
            <w:tcW w:type="dxa" w:w="2200"/>
            <w:shd w:fill="F2F2F2" w:color="auto" w:val="clear"/>
            <w:tcMar>
              <w:top w:type="dxa" w:w="70"/>
              <w:left w:type="dxa" w:w="100"/>
              <w:bottom w:type="dxa" w:w="70"/>
              <w:right w:type="dxa" w:w="100"/>
            </w:tcMar>
          </w:tcPr>
          <w:p>
            <w:pPr>
              <w:spacing w:after="20" w:before="20" w:line="280"/>
              <w:jc w:val="left"/>
            </w:pPr>
            <w:r>
              <w:rPr>
                <w:rFonts w:ascii="맑은 고딕" w:cs="맑은 고딕" w:eastAsia="맑은 고딕" w:hAnsi="맑은 고딕"/>
                <w:b w:val="false"/>
                <w:bCs w:val="false"/>
                <w:color w:val="000000"/>
                <w:sz w:val="19"/>
                <w:szCs w:val="19"/>
              </w:rPr>
              <w:t xml:space="preserve">반려 후 재의뢰율과 문안 확정까지의 기간</w:t>
            </w:r>
          </w:p>
        </w:tc>
        <w:tc>
          <w:tcPr>
            <w:tcW w:type="dxa" w:w="2510"/>
            <w:shd w:fill="F2F2F2" w:color="auto" w:val="clear"/>
            <w:tcMar>
              <w:top w:type="dxa" w:w="70"/>
              <w:left w:type="dxa" w:w="100"/>
              <w:bottom w:type="dxa" w:w="70"/>
              <w:right w:type="dxa" w:w="100"/>
            </w:tcMar>
          </w:tcPr>
          <w:p>
            <w:pPr>
              <w:spacing w:after="20" w:before="20" w:line="280"/>
              <w:jc w:val="left"/>
            </w:pPr>
            <w:r>
              <w:rPr>
                <w:rFonts w:ascii="맑은 고딕" w:cs="맑은 고딕" w:eastAsia="맑은 고딕" w:hAnsi="맑은 고딕"/>
                <w:b w:val="false"/>
                <w:bCs w:val="false"/>
                <w:color w:val="000000"/>
                <w:sz w:val="19"/>
                <w:szCs w:val="19"/>
              </w:rPr>
              <w:t xml:space="preserve">브랜드별 재의뢰 건수와 소요 기간 집계</w:t>
            </w:r>
          </w:p>
        </w:tc>
        <w:tc>
          <w:tcPr>
            <w:tcW w:type="dxa" w:w="2110"/>
            <w:shd w:fill="F2F2F2" w:color="auto" w:val="clear"/>
            <w:tcMar>
              <w:top w:type="dxa" w:w="70"/>
              <w:left w:type="dxa" w:w="100"/>
              <w:bottom w:type="dxa" w:w="70"/>
              <w:right w:type="dxa" w:w="100"/>
            </w:tcMar>
          </w:tcPr>
          <w:p>
            <w:pPr>
              <w:spacing w:after="20" w:before="20" w:line="280"/>
              <w:jc w:val="left"/>
            </w:pPr>
            <w:r>
              <w:rPr>
                <w:rFonts w:ascii="맑은 고딕" w:cs="맑은 고딕" w:eastAsia="맑은 고딕" w:hAnsi="맑은 고딕"/>
                <w:b w:val="false"/>
                <w:bCs w:val="false"/>
                <w:color w:val="000000"/>
                <w:sz w:val="19"/>
                <w:szCs w:val="19"/>
              </w:rPr>
              <w:t xml:space="preserve">재의뢰율 20% 이상 감소</w:t>
            </w:r>
          </w:p>
        </w:tc>
      </w:tr>
      <w:tr>
        <w:tc>
          <w:tcPr>
            <w:tcW w:type="dxa" w:w="2200"/>
            <w:tcMar>
              <w:top w:type="dxa" w:w="70"/>
              <w:left w:type="dxa" w:w="100"/>
              <w:bottom w:type="dxa" w:w="70"/>
              <w:right w:type="dxa" w:w="100"/>
            </w:tcMar>
          </w:tcPr>
          <w:p>
            <w:pPr>
              <w:spacing w:after="20" w:before="20" w:line="280"/>
              <w:jc w:val="left"/>
            </w:pPr>
            <w:r>
              <w:rPr>
                <w:rFonts w:ascii="맑은 고딕" w:cs="맑은 고딕" w:eastAsia="맑은 고딕" w:hAnsi="맑은 고딕"/>
                <w:b w:val="false"/>
                <w:bCs w:val="false"/>
                <w:color w:val="000000"/>
                <w:sz w:val="19"/>
                <w:szCs w:val="19"/>
              </w:rPr>
              <w:t xml:space="preserve">시스템 실효성 (추가 제안 지표)</w:t>
            </w:r>
          </w:p>
        </w:tc>
        <w:tc>
          <w:tcPr>
            <w:tcW w:type="dxa" w:w="2200"/>
            <w:tcMar>
              <w:top w:type="dxa" w:w="70"/>
              <w:left w:type="dxa" w:w="100"/>
              <w:bottom w:type="dxa" w:w="70"/>
              <w:right w:type="dxa" w:w="100"/>
            </w:tcMar>
          </w:tcPr>
          <w:p>
            <w:pPr>
              <w:spacing w:after="20" w:before="20" w:line="280"/>
              <w:jc w:val="left"/>
            </w:pPr>
            <w:r>
              <w:rPr>
                <w:rFonts w:ascii="맑은 고딕" w:cs="맑은 고딕" w:eastAsia="맑은 고딕" w:hAnsi="맑은 고딕"/>
                <w:b w:val="false"/>
                <w:bCs w:val="false"/>
                <w:color w:val="000000"/>
                <w:sz w:val="19"/>
                <w:szCs w:val="19"/>
              </w:rPr>
              <w:t xml:space="preserve">AI 1차 검토 결과의 RA 채택률</w:t>
            </w:r>
          </w:p>
        </w:tc>
        <w:tc>
          <w:tcPr>
            <w:tcW w:type="dxa" w:w="2510"/>
            <w:tcMar>
              <w:top w:type="dxa" w:w="70"/>
              <w:left w:type="dxa" w:w="100"/>
              <w:bottom w:type="dxa" w:w="70"/>
              <w:right w:type="dxa" w:w="100"/>
            </w:tcMar>
          </w:tcPr>
          <w:p>
            <w:pPr>
              <w:spacing w:after="20" w:before="20" w:line="280"/>
              <w:jc w:val="left"/>
            </w:pPr>
            <w:r>
              <w:rPr>
                <w:rFonts w:ascii="맑은 고딕" w:cs="맑은 고딕" w:eastAsia="맑은 고딕" w:hAnsi="맑은 고딕"/>
                <w:b w:val="false"/>
                <w:bCs w:val="false"/>
                <w:color w:val="000000"/>
                <w:sz w:val="19"/>
                <w:szCs w:val="19"/>
              </w:rPr>
              <w:t xml:space="preserve">AI 판정을 수정 없이 수용한 비율을 월 단위 집계</w:t>
            </w:r>
          </w:p>
        </w:tc>
        <w:tc>
          <w:tcPr>
            <w:tcW w:type="dxa" w:w="2110"/>
            <w:tcMar>
              <w:top w:type="dxa" w:w="70"/>
              <w:left w:type="dxa" w:w="100"/>
              <w:bottom w:type="dxa" w:w="70"/>
              <w:right w:type="dxa" w:w="100"/>
            </w:tcMar>
          </w:tcPr>
          <w:p>
            <w:pPr>
              <w:spacing w:after="20" w:before="20" w:line="280"/>
              <w:jc w:val="left"/>
            </w:pPr>
            <w:r>
              <w:rPr>
                <w:rFonts w:ascii="맑은 고딕" w:cs="맑은 고딕" w:eastAsia="맑은 고딕" w:hAnsi="맑은 고딕"/>
                <w:b w:val="false"/>
                <w:bCs w:val="false"/>
                <w:color w:val="000000"/>
                <w:sz w:val="19"/>
                <w:szCs w:val="19"/>
              </w:rPr>
              <w:t xml:space="preserve">1차 목표 70% 이상</w:t>
            </w:r>
          </w:p>
        </w:tc>
      </w:tr>
    </w:tbl>
    <w:p>
      <w:pPr>
        <w:pStyle w:val="Heading1"/>
        <w:pBdr>
          <w:bottom w:val="single" w:color="1F3864" w:sz="12" w:space="4"/>
        </w:pBdr>
        <w:spacing w:after="160" w:before="380"/>
      </w:pPr>
      <w:r>
        <w:rPr>
          <w:rFonts w:ascii="맑은 고딕" w:cs="맑은 고딕" w:eastAsia="맑은 고딕" w:hAnsi="맑은 고딕"/>
          <w:b/>
          <w:bCs/>
          <w:color w:val="1F3864"/>
          <w:sz w:val="28"/>
          <w:szCs w:val="28"/>
        </w:rPr>
        <w:t xml:space="preserve">8. 우리가 이 과제에 가져오는 것</w:t>
      </w:r>
    </w:p>
    <w:p>
      <w:pPr>
        <w:spacing w:after="80"/>
      </w:pP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100"/>
        <w:gridCol w:w="6920"/>
      </w:tblGrid>
      <w:tr>
        <w:trPr>
          <w:tblHeader/>
        </w:trPr>
        <w:tc>
          <w:tcPr>
            <w:tcW w:type="dxa" w:w="2100"/>
            <w:shd w:fill="1F3864" w:color="auto" w:val="clear"/>
            <w:tcMar>
              <w:top w:type="dxa" w:w="70"/>
              <w:left w:type="dxa" w:w="100"/>
              <w:bottom w:type="dxa" w:w="70"/>
              <w:right w:type="dxa" w:w="100"/>
            </w:tcMar>
          </w:tcPr>
          <w:p>
            <w:pPr>
              <w:spacing w:after="20" w:before="20" w:line="280"/>
              <w:jc w:val="center"/>
            </w:pPr>
            <w:r>
              <w:rPr>
                <w:rFonts w:ascii="맑은 고딕" w:cs="맑은 고딕" w:eastAsia="맑은 고딕" w:hAnsi="맑은 고딕"/>
                <w:b/>
                <w:bCs/>
                <w:color w:val="FFFFFF"/>
                <w:sz w:val="19"/>
                <w:szCs w:val="19"/>
              </w:rPr>
              <w:t xml:space="preserve">관점</w:t>
            </w:r>
          </w:p>
        </w:tc>
        <w:tc>
          <w:tcPr>
            <w:tcW w:type="dxa" w:w="6920"/>
            <w:shd w:fill="1F3864" w:color="auto" w:val="clear"/>
            <w:tcMar>
              <w:top w:type="dxa" w:w="70"/>
              <w:left w:type="dxa" w:w="100"/>
              <w:bottom w:type="dxa" w:w="70"/>
              <w:right w:type="dxa" w:w="100"/>
            </w:tcMar>
          </w:tcPr>
          <w:p>
            <w:pPr>
              <w:spacing w:after="20" w:before="20" w:line="280"/>
              <w:jc w:val="center"/>
            </w:pPr>
            <w:r>
              <w:rPr>
                <w:rFonts w:ascii="맑은 고딕" w:cs="맑은 고딕" w:eastAsia="맑은 고딕" w:hAnsi="맑은 고딕"/>
                <w:b/>
                <w:bCs/>
                <w:color w:val="FFFFFF"/>
                <w:sz w:val="19"/>
                <w:szCs w:val="19"/>
              </w:rPr>
              <w:t xml:space="preserve">내용</w:t>
            </w:r>
          </w:p>
        </w:tc>
      </w:tr>
      <w:tr>
        <w:tc>
          <w:tcPr>
            <w:tcW w:type="dxa" w:w="2100"/>
            <w:tcMar>
              <w:top w:type="dxa" w:w="70"/>
              <w:left w:type="dxa" w:w="100"/>
              <w:bottom w:type="dxa" w:w="70"/>
              <w:right w:type="dxa" w:w="100"/>
            </w:tcMar>
          </w:tcPr>
          <w:p>
            <w:pPr>
              <w:spacing w:after="20" w:before="20" w:line="280"/>
              <w:jc w:val="left"/>
            </w:pPr>
            <w:r>
              <w:rPr>
                <w:rFonts w:ascii="맑은 고딕" w:cs="맑은 고딕" w:eastAsia="맑은 고딕" w:hAnsi="맑은 고딕"/>
                <w:b/>
                <w:bCs/>
                <w:color w:val="000000"/>
                <w:sz w:val="19"/>
                <w:szCs w:val="19"/>
              </w:rPr>
              <w:t xml:space="preserve">규제 문서를 다루는 방식</w:t>
            </w:r>
          </w:p>
        </w:tc>
        <w:tc>
          <w:tcPr>
            <w:tcW w:type="dxa" w:w="6920"/>
            <w:tcMar>
              <w:top w:type="dxa" w:w="70"/>
              <w:left w:type="dxa" w:w="100"/>
              <w:bottom w:type="dxa" w:w="70"/>
              <w:right w:type="dxa" w:w="100"/>
            </w:tcMar>
          </w:tcPr>
          <w:p>
            <w:pPr>
              <w:spacing w:after="20" w:before="20" w:line="280"/>
              <w:jc w:val="left"/>
            </w:pPr>
            <w:r>
              <w:rPr>
                <w:rFonts w:ascii="맑은 고딕" w:cs="맑은 고딕" w:eastAsia="맑은 고딕" w:hAnsi="맑은 고딕"/>
                <w:b w:val="false"/>
                <w:bCs w:val="false"/>
                <w:color w:val="000000"/>
                <w:sz w:val="19"/>
                <w:szCs w:val="19"/>
              </w:rPr>
              <w:t xml:space="preserve">법령과 지침처럼 조항 구조를 가진 문서는 일반 문서와 다르게 분할하고 색인해야 합니다. 조항 단위로 근거를 추적할 수 있도록 설계하는 경험을 제공합니다.</w:t>
            </w:r>
          </w:p>
        </w:tc>
      </w:tr>
      <w:tr>
        <w:tc>
          <w:tcPr>
            <w:tcW w:type="dxa" w:w="2100"/>
            <w:shd w:fill="F2F2F2" w:color="auto" w:val="clear"/>
            <w:tcMar>
              <w:top w:type="dxa" w:w="70"/>
              <w:left w:type="dxa" w:w="100"/>
              <w:bottom w:type="dxa" w:w="70"/>
              <w:right w:type="dxa" w:w="100"/>
            </w:tcMar>
          </w:tcPr>
          <w:p>
            <w:pPr>
              <w:spacing w:after="20" w:before="20" w:line="280"/>
              <w:jc w:val="left"/>
            </w:pPr>
            <w:r>
              <w:rPr>
                <w:rFonts w:ascii="맑은 고딕" w:cs="맑은 고딕" w:eastAsia="맑은 고딕" w:hAnsi="맑은 고딕"/>
                <w:b/>
                <w:bCs/>
                <w:color w:val="000000"/>
                <w:sz w:val="19"/>
                <w:szCs w:val="19"/>
              </w:rPr>
              <w:t xml:space="preserve">판정 기준의 암묵지 추출</w:t>
            </w:r>
          </w:p>
        </w:tc>
        <w:tc>
          <w:tcPr>
            <w:tcW w:type="dxa" w:w="6920"/>
            <w:shd w:fill="F2F2F2" w:color="auto" w:val="clear"/>
            <w:tcMar>
              <w:top w:type="dxa" w:w="70"/>
              <w:left w:type="dxa" w:w="100"/>
              <w:bottom w:type="dxa" w:w="70"/>
              <w:right w:type="dxa" w:w="100"/>
            </w:tcMar>
          </w:tcPr>
          <w:p>
            <w:pPr>
              <w:spacing w:after="20" w:before="20" w:line="280"/>
              <w:jc w:val="left"/>
            </w:pPr>
            <w:r>
              <w:rPr>
                <w:rFonts w:ascii="맑은 고딕" w:cs="맑은 고딕" w:eastAsia="맑은 고딕" w:hAnsi="맑은 고딕"/>
                <w:b w:val="false"/>
                <w:bCs w:val="false"/>
                <w:color w:val="000000"/>
                <w:sz w:val="19"/>
                <w:szCs w:val="19"/>
              </w:rPr>
              <w:t xml:space="preserve">문서화되지 않은 판정 기준을 과거 사례에서 역으로 도출하는 작업 방식을 갖고 있습니다. 이 과제에서 가장 어렵고 가장 중요한 구간입니다.</w:t>
            </w:r>
          </w:p>
        </w:tc>
      </w:tr>
      <w:tr>
        <w:tc>
          <w:tcPr>
            <w:tcW w:type="dxa" w:w="2100"/>
            <w:tcMar>
              <w:top w:type="dxa" w:w="70"/>
              <w:left w:type="dxa" w:w="100"/>
              <w:bottom w:type="dxa" w:w="70"/>
              <w:right w:type="dxa" w:w="100"/>
            </w:tcMar>
          </w:tcPr>
          <w:p>
            <w:pPr>
              <w:spacing w:after="20" w:before="20" w:line="280"/>
              <w:jc w:val="left"/>
            </w:pPr>
            <w:r>
              <w:rPr>
                <w:rFonts w:ascii="맑은 고딕" w:cs="맑은 고딕" w:eastAsia="맑은 고딕" w:hAnsi="맑은 고딕"/>
                <w:b/>
                <w:bCs/>
                <w:color w:val="000000"/>
                <w:sz w:val="19"/>
                <w:szCs w:val="19"/>
              </w:rPr>
              <w:t xml:space="preserve">품질을 숫자로 관리하는 체계</w:t>
            </w:r>
          </w:p>
        </w:tc>
        <w:tc>
          <w:tcPr>
            <w:tcW w:type="dxa" w:w="6920"/>
            <w:tcMar>
              <w:top w:type="dxa" w:w="70"/>
              <w:left w:type="dxa" w:w="100"/>
              <w:bottom w:type="dxa" w:w="70"/>
              <w:right w:type="dxa" w:w="100"/>
            </w:tcMar>
          </w:tcPr>
          <w:p>
            <w:pPr>
              <w:spacing w:after="20" w:before="20" w:line="280"/>
              <w:jc w:val="left"/>
            </w:pPr>
            <w:r>
              <w:rPr>
                <w:rFonts w:ascii="맑은 고딕" w:cs="맑은 고딕" w:eastAsia="맑은 고딕" w:hAnsi="맑은 고딕"/>
                <w:b w:val="false"/>
                <w:bCs w:val="false"/>
                <w:color w:val="000000"/>
                <w:sz w:val="19"/>
                <w:szCs w:val="19"/>
              </w:rPr>
              <w:t xml:space="preserve">정답셋과 회귀 검증을 개발 프로세스에 내장합니다. 감으로 좋아졌다고 말하지 않고 수치로 보여드립니다.</w:t>
            </w:r>
          </w:p>
        </w:tc>
      </w:tr>
      <w:tr>
        <w:tc>
          <w:tcPr>
            <w:tcW w:type="dxa" w:w="2100"/>
            <w:shd w:fill="F2F2F2" w:color="auto" w:val="clear"/>
            <w:tcMar>
              <w:top w:type="dxa" w:w="70"/>
              <w:left w:type="dxa" w:w="100"/>
              <w:bottom w:type="dxa" w:w="70"/>
              <w:right w:type="dxa" w:w="100"/>
            </w:tcMar>
          </w:tcPr>
          <w:p>
            <w:pPr>
              <w:spacing w:after="20" w:before="20" w:line="280"/>
              <w:jc w:val="left"/>
            </w:pPr>
            <w:r>
              <w:rPr>
                <w:rFonts w:ascii="맑은 고딕" w:cs="맑은 고딕" w:eastAsia="맑은 고딕" w:hAnsi="맑은 고딕"/>
                <w:b/>
                <w:bCs/>
                <w:color w:val="000000"/>
                <w:sz w:val="19"/>
                <w:szCs w:val="19"/>
              </w:rPr>
              <w:t xml:space="preserve">보수적인 설계 원칙</w:t>
            </w:r>
          </w:p>
        </w:tc>
        <w:tc>
          <w:tcPr>
            <w:tcW w:type="dxa" w:w="6920"/>
            <w:shd w:fill="F2F2F2" w:color="auto" w:val="clear"/>
            <w:tcMar>
              <w:top w:type="dxa" w:w="70"/>
              <w:left w:type="dxa" w:w="100"/>
              <w:bottom w:type="dxa" w:w="70"/>
              <w:right w:type="dxa" w:w="100"/>
            </w:tcMar>
          </w:tcPr>
          <w:p>
            <w:pPr>
              <w:spacing w:after="20" w:before="20" w:line="280"/>
              <w:jc w:val="left"/>
            </w:pPr>
            <w:r>
              <w:rPr>
                <w:rFonts w:ascii="맑은 고딕" w:cs="맑은 고딕" w:eastAsia="맑은 고딕" w:hAnsi="맑은 고딕"/>
                <w:b w:val="false"/>
                <w:bCs w:val="false"/>
                <w:color w:val="000000"/>
                <w:sz w:val="19"/>
                <w:szCs w:val="19"/>
              </w:rPr>
              <w:t xml:space="preserve">근거가 없으면 판정하지 않고, 사람의 확인 없이 확정하지 않습니다. 규제 영역에서는 화려한 자동화보다 안전한 자동화가 옳다고 봅니다.</w:t>
            </w:r>
          </w:p>
        </w:tc>
      </w:tr>
      <w:tr>
        <w:tc>
          <w:tcPr>
            <w:tcW w:type="dxa" w:w="2100"/>
            <w:tcMar>
              <w:top w:type="dxa" w:w="70"/>
              <w:left w:type="dxa" w:w="100"/>
              <w:bottom w:type="dxa" w:w="70"/>
              <w:right w:type="dxa" w:w="100"/>
            </w:tcMar>
          </w:tcPr>
          <w:p>
            <w:pPr>
              <w:spacing w:after="20" w:before="20" w:line="280"/>
              <w:jc w:val="left"/>
            </w:pPr>
            <w:r>
              <w:rPr>
                <w:rFonts w:ascii="맑은 고딕" w:cs="맑은 고딕" w:eastAsia="맑은 고딕" w:hAnsi="맑은 고딕"/>
                <w:b/>
                <w:bCs/>
                <w:color w:val="000000"/>
                <w:sz w:val="19"/>
                <w:szCs w:val="19"/>
              </w:rPr>
              <w:t xml:space="preserve">단계적 리스크 관리</w:t>
            </w:r>
          </w:p>
        </w:tc>
        <w:tc>
          <w:tcPr>
            <w:tcW w:type="dxa" w:w="6920"/>
            <w:tcMar>
              <w:top w:type="dxa" w:w="70"/>
              <w:left w:type="dxa" w:w="100"/>
              <w:bottom w:type="dxa" w:w="70"/>
              <w:right w:type="dxa" w:w="100"/>
            </w:tcMar>
          </w:tcPr>
          <w:p>
            <w:pPr>
              <w:spacing w:after="20" w:before="20" w:line="280"/>
              <w:jc w:val="left"/>
            </w:pPr>
            <w:r>
              <w:rPr>
                <w:rFonts w:ascii="맑은 고딕" w:cs="맑은 고딕" w:eastAsia="맑은 고딕" w:hAnsi="맑은 고딕"/>
                <w:b w:val="false"/>
                <w:bCs w:val="false"/>
                <w:color w:val="000000"/>
                <w:sz w:val="19"/>
                <w:szCs w:val="19"/>
              </w:rPr>
              <w:t xml:space="preserve">개념검증으로 불확실성을 먼저 걷어내고, 검증된 범위만 본 개발로 넘깁니다. 고객사가 부담하는 위험을 최소화하는 계약 구조를 함께 설계합니다.</w:t>
            </w:r>
          </w:p>
        </w:tc>
      </w:tr>
    </w:tbl>
    <w:p>
      <w:pPr>
        <w:pStyle w:val="Heading1"/>
        <w:pBdr>
          <w:bottom w:val="single" w:color="1F3864" w:sz="12" w:space="4"/>
        </w:pBdr>
        <w:spacing w:after="160" w:before="380"/>
      </w:pPr>
      <w:r>
        <w:rPr>
          <w:rFonts w:ascii="맑은 고딕" w:cs="맑은 고딕" w:eastAsia="맑은 고딕" w:hAnsi="맑은 고딕"/>
          <w:b/>
          <w:bCs/>
          <w:color w:val="1F3864"/>
          <w:sz w:val="28"/>
          <w:szCs w:val="28"/>
        </w:rPr>
        <w:t xml:space="preserve">9. 다음 단계 제안</w:t>
      </w:r>
    </w:p>
    <w:p>
      <w:pPr>
        <w:spacing w:after="60" w:before="60" w:line="300"/>
        <w:jc w:val="both"/>
      </w:pPr>
      <w:r>
        <w:rPr>
          <w:rFonts w:ascii="맑은 고딕" w:cs="맑은 고딕" w:eastAsia="맑은 고딕" w:hAnsi="맑은 고딕"/>
          <w:b w:val="false"/>
          <w:bCs w:val="false"/>
          <w:i w:val="false"/>
          <w:iCs w:val="false"/>
          <w:color w:val="000000"/>
          <w:sz w:val="20"/>
          <w:szCs w:val="20"/>
        </w:rPr>
        <w:t xml:space="preserve">본 제안 방향에 대한 협의를 거쳐 다음 순서로 진행할 것을 제안드립니다.</w:t>
      </w:r>
    </w:p>
    <w:p>
      <w:pPr>
        <w:spacing w:after="80"/>
      </w:pP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020"/>
        <w:gridCol w:w="2000"/>
      </w:tblGrid>
      <w:tr>
        <w:trPr>
          <w:tblHeader/>
        </w:trPr>
        <w:tc>
          <w:tcPr>
            <w:tcW w:type="dxa" w:w="800"/>
            <w:shd w:fill="1F3864" w:color="auto" w:val="clear"/>
            <w:tcMar>
              <w:top w:type="dxa" w:w="70"/>
              <w:left w:type="dxa" w:w="100"/>
              <w:bottom w:type="dxa" w:w="70"/>
              <w:right w:type="dxa" w:w="100"/>
            </w:tcMar>
          </w:tcPr>
          <w:p>
            <w:pPr>
              <w:spacing w:after="20" w:before="20" w:line="280"/>
              <w:jc w:val="center"/>
            </w:pPr>
            <w:r>
              <w:rPr>
                <w:rFonts w:ascii="맑은 고딕" w:cs="맑은 고딕" w:eastAsia="맑은 고딕" w:hAnsi="맑은 고딕"/>
                <w:b/>
                <w:bCs/>
                <w:color w:val="FFFFFF"/>
                <w:sz w:val="19"/>
                <w:szCs w:val="19"/>
              </w:rPr>
              <w:t xml:space="preserve">순서</w:t>
            </w:r>
          </w:p>
        </w:tc>
        <w:tc>
          <w:tcPr>
            <w:tcW w:type="dxa" w:w="2200"/>
            <w:shd w:fill="1F3864" w:color="auto" w:val="clear"/>
            <w:tcMar>
              <w:top w:type="dxa" w:w="70"/>
              <w:left w:type="dxa" w:w="100"/>
              <w:bottom w:type="dxa" w:w="70"/>
              <w:right w:type="dxa" w:w="100"/>
            </w:tcMar>
          </w:tcPr>
          <w:p>
            <w:pPr>
              <w:spacing w:after="20" w:before="20" w:line="280"/>
              <w:jc w:val="center"/>
            </w:pPr>
            <w:r>
              <w:rPr>
                <w:rFonts w:ascii="맑은 고딕" w:cs="맑은 고딕" w:eastAsia="맑은 고딕" w:hAnsi="맑은 고딕"/>
                <w:b/>
                <w:bCs/>
                <w:color w:val="FFFFFF"/>
                <w:sz w:val="19"/>
                <w:szCs w:val="19"/>
              </w:rPr>
              <w:t xml:space="preserve">항목</w:t>
            </w:r>
          </w:p>
        </w:tc>
        <w:tc>
          <w:tcPr>
            <w:tcW w:type="dxa" w:w="4020"/>
            <w:shd w:fill="1F3864" w:color="auto" w:val="clear"/>
            <w:tcMar>
              <w:top w:type="dxa" w:w="70"/>
              <w:left w:type="dxa" w:w="100"/>
              <w:bottom w:type="dxa" w:w="70"/>
              <w:right w:type="dxa" w:w="100"/>
            </w:tcMar>
          </w:tcPr>
          <w:p>
            <w:pPr>
              <w:spacing w:after="20" w:before="20" w:line="280"/>
              <w:jc w:val="center"/>
            </w:pPr>
            <w:r>
              <w:rPr>
                <w:rFonts w:ascii="맑은 고딕" w:cs="맑은 고딕" w:eastAsia="맑은 고딕" w:hAnsi="맑은 고딕"/>
                <w:b/>
                <w:bCs/>
                <w:color w:val="FFFFFF"/>
                <w:sz w:val="19"/>
                <w:szCs w:val="19"/>
              </w:rPr>
              <w:t xml:space="preserve">요청 사항</w:t>
            </w:r>
          </w:p>
        </w:tc>
        <w:tc>
          <w:tcPr>
            <w:tcW w:type="dxa" w:w="2000"/>
            <w:shd w:fill="1F3864" w:color="auto" w:val="clear"/>
            <w:tcMar>
              <w:top w:type="dxa" w:w="70"/>
              <w:left w:type="dxa" w:w="100"/>
              <w:bottom w:type="dxa" w:w="70"/>
              <w:right w:type="dxa" w:w="100"/>
            </w:tcMar>
          </w:tcPr>
          <w:p>
            <w:pPr>
              <w:spacing w:after="20" w:before="20" w:line="280"/>
              <w:jc w:val="center"/>
            </w:pPr>
            <w:r>
              <w:rPr>
                <w:rFonts w:ascii="맑은 고딕" w:cs="맑은 고딕" w:eastAsia="맑은 고딕" w:hAnsi="맑은 고딕"/>
                <w:b/>
                <w:bCs/>
                <w:color w:val="FFFFFF"/>
                <w:sz w:val="19"/>
                <w:szCs w:val="19"/>
              </w:rPr>
              <w:t xml:space="preserve">기한 제안</w:t>
            </w:r>
          </w:p>
        </w:tc>
      </w:tr>
      <w:tr>
        <w:tc>
          <w:tcPr>
            <w:tcW w:type="dxa" w:w="800"/>
            <w:tcMar>
              <w:top w:type="dxa" w:w="70"/>
              <w:left w:type="dxa" w:w="100"/>
              <w:bottom w:type="dxa" w:w="70"/>
              <w:right w:type="dxa" w:w="100"/>
            </w:tcMar>
          </w:tcPr>
          <w:p>
            <w:pPr>
              <w:spacing w:after="20" w:before="20" w:line="280"/>
              <w:jc w:val="center"/>
            </w:pPr>
            <w:r>
              <w:rPr>
                <w:rFonts w:ascii="맑은 고딕" w:cs="맑은 고딕" w:eastAsia="맑은 고딕" w:hAnsi="맑은 고딕"/>
                <w:b w:val="false"/>
                <w:bCs w:val="false"/>
                <w:color w:val="000000"/>
                <w:sz w:val="19"/>
                <w:szCs w:val="19"/>
              </w:rPr>
              <w:t xml:space="preserve">1</w:t>
            </w:r>
          </w:p>
        </w:tc>
        <w:tc>
          <w:tcPr>
            <w:tcW w:type="dxa" w:w="2200"/>
            <w:tcMar>
              <w:top w:type="dxa" w:w="70"/>
              <w:left w:type="dxa" w:w="100"/>
              <w:bottom w:type="dxa" w:w="70"/>
              <w:right w:type="dxa" w:w="100"/>
            </w:tcMar>
          </w:tcPr>
          <w:p>
            <w:pPr>
              <w:spacing w:after="20" w:before="20" w:line="280"/>
              <w:jc w:val="left"/>
            </w:pPr>
            <w:r>
              <w:rPr>
                <w:rFonts w:ascii="맑은 고딕" w:cs="맑은 고딕" w:eastAsia="맑은 고딕" w:hAnsi="맑은 고딕"/>
                <w:b w:val="false"/>
                <w:bCs w:val="false"/>
                <w:color w:val="000000"/>
                <w:sz w:val="19"/>
                <w:szCs w:val="19"/>
              </w:rPr>
              <w:t xml:space="preserve">제안 방향 협의</w:t>
            </w:r>
          </w:p>
        </w:tc>
        <w:tc>
          <w:tcPr>
            <w:tcW w:type="dxa" w:w="4020"/>
            <w:tcMar>
              <w:top w:type="dxa" w:w="70"/>
              <w:left w:type="dxa" w:w="100"/>
              <w:bottom w:type="dxa" w:w="70"/>
              <w:right w:type="dxa" w:w="100"/>
            </w:tcMar>
          </w:tcPr>
          <w:p>
            <w:pPr>
              <w:spacing w:after="20" w:before="20" w:line="280"/>
              <w:jc w:val="left"/>
            </w:pPr>
            <w:r>
              <w:rPr>
                <w:rFonts w:ascii="맑은 고딕" w:cs="맑은 고딕" w:eastAsia="맑은 고딕" w:hAnsi="맑은 고딕"/>
                <w:b w:val="false"/>
                <w:bCs w:val="false"/>
                <w:color w:val="000000"/>
                <w:sz w:val="19"/>
                <w:szCs w:val="19"/>
              </w:rPr>
              <w:t xml:space="preserve">본 문서에 대한 고객사 의견 회신과 우선순위 조정</w:t>
            </w:r>
          </w:p>
        </w:tc>
        <w:tc>
          <w:tcPr>
            <w:tcW w:type="dxa" w:w="2000"/>
            <w:tcMar>
              <w:top w:type="dxa" w:w="70"/>
              <w:left w:type="dxa" w:w="100"/>
              <w:bottom w:type="dxa" w:w="70"/>
              <w:right w:type="dxa" w:w="100"/>
            </w:tcMar>
          </w:tcPr>
          <w:p>
            <w:pPr>
              <w:spacing w:after="20" w:before="20" w:line="280"/>
              <w:jc w:val="center"/>
            </w:pPr>
            <w:r>
              <w:rPr>
                <w:rFonts w:ascii="맑은 고딕" w:cs="맑은 고딕" w:eastAsia="맑은 고딕" w:hAnsi="맑은 고딕"/>
                <w:b w:val="false"/>
                <w:bCs w:val="false"/>
                <w:color w:val="000000"/>
                <w:sz w:val="19"/>
                <w:szCs w:val="19"/>
              </w:rPr>
              <w:t xml:space="preserve">1주 이내</w:t>
            </w:r>
          </w:p>
        </w:tc>
      </w:tr>
      <w:tr>
        <w:tc>
          <w:tcPr>
            <w:tcW w:type="dxa" w:w="800"/>
            <w:shd w:fill="F2F2F2" w:color="auto" w:val="clear"/>
            <w:tcMar>
              <w:top w:type="dxa" w:w="70"/>
              <w:left w:type="dxa" w:w="100"/>
              <w:bottom w:type="dxa" w:w="70"/>
              <w:right w:type="dxa" w:w="100"/>
            </w:tcMar>
          </w:tcPr>
          <w:p>
            <w:pPr>
              <w:spacing w:after="20" w:before="20" w:line="280"/>
              <w:jc w:val="center"/>
            </w:pPr>
            <w:r>
              <w:rPr>
                <w:rFonts w:ascii="맑은 고딕" w:cs="맑은 고딕" w:eastAsia="맑은 고딕" w:hAnsi="맑은 고딕"/>
                <w:b w:val="false"/>
                <w:bCs w:val="false"/>
                <w:color w:val="000000"/>
                <w:sz w:val="19"/>
                <w:szCs w:val="19"/>
              </w:rPr>
              <w:t xml:space="preserve">2</w:t>
            </w:r>
          </w:p>
        </w:tc>
        <w:tc>
          <w:tcPr>
            <w:tcW w:type="dxa" w:w="2200"/>
            <w:shd w:fill="F2F2F2" w:color="auto" w:val="clear"/>
            <w:tcMar>
              <w:top w:type="dxa" w:w="70"/>
              <w:left w:type="dxa" w:w="100"/>
              <w:bottom w:type="dxa" w:w="70"/>
              <w:right w:type="dxa" w:w="100"/>
            </w:tcMar>
          </w:tcPr>
          <w:p>
            <w:pPr>
              <w:spacing w:after="20" w:before="20" w:line="280"/>
              <w:jc w:val="left"/>
            </w:pPr>
            <w:r>
              <w:rPr>
                <w:rFonts w:ascii="맑은 고딕" w:cs="맑은 고딕" w:eastAsia="맑은 고딕" w:hAnsi="맑은 고딕"/>
                <w:b w:val="false"/>
                <w:bCs w:val="false"/>
                <w:color w:val="000000"/>
                <w:sz w:val="19"/>
                <w:szCs w:val="19"/>
              </w:rPr>
              <w:t xml:space="preserve">핵심 조건 확정</w:t>
            </w:r>
          </w:p>
        </w:tc>
        <w:tc>
          <w:tcPr>
            <w:tcW w:type="dxa" w:w="4020"/>
            <w:shd w:fill="F2F2F2" w:color="auto" w:val="clear"/>
            <w:tcMar>
              <w:top w:type="dxa" w:w="70"/>
              <w:left w:type="dxa" w:w="100"/>
              <w:bottom w:type="dxa" w:w="70"/>
              <w:right w:type="dxa" w:w="100"/>
            </w:tcMar>
          </w:tcPr>
          <w:p>
            <w:pPr>
              <w:spacing w:after="20" w:before="20" w:line="280"/>
              <w:jc w:val="left"/>
            </w:pPr>
            <w:r>
              <w:rPr>
                <w:rFonts w:ascii="맑은 고딕" w:cs="맑은 고딕" w:eastAsia="맑은 고딕" w:hAnsi="맑은 고딕"/>
                <w:b w:val="false"/>
                <w:bCs w:val="false"/>
                <w:color w:val="000000"/>
                <w:sz w:val="19"/>
                <w:szCs w:val="19"/>
              </w:rPr>
              <w:t xml:space="preserve">외부 언어 모델 사용 가능 여부, 마케팅허브 연계 방식, 자료 반출 조건 확정</w:t>
            </w:r>
          </w:p>
        </w:tc>
        <w:tc>
          <w:tcPr>
            <w:tcW w:type="dxa" w:w="2000"/>
            <w:shd w:fill="F2F2F2" w:color="auto" w:val="clear"/>
            <w:tcMar>
              <w:top w:type="dxa" w:w="70"/>
              <w:left w:type="dxa" w:w="100"/>
              <w:bottom w:type="dxa" w:w="70"/>
              <w:right w:type="dxa" w:w="100"/>
            </w:tcMar>
          </w:tcPr>
          <w:p>
            <w:pPr>
              <w:spacing w:after="20" w:before="20" w:line="280"/>
              <w:jc w:val="center"/>
            </w:pPr>
            <w:r>
              <w:rPr>
                <w:rFonts w:ascii="맑은 고딕" w:cs="맑은 고딕" w:eastAsia="맑은 고딕" w:hAnsi="맑은 고딕"/>
                <w:b w:val="false"/>
                <w:bCs w:val="false"/>
                <w:color w:val="000000"/>
                <w:sz w:val="19"/>
                <w:szCs w:val="19"/>
              </w:rPr>
              <w:t xml:space="preserve">2주 이내</w:t>
            </w:r>
          </w:p>
        </w:tc>
      </w:tr>
      <w:tr>
        <w:tc>
          <w:tcPr>
            <w:tcW w:type="dxa" w:w="800"/>
            <w:tcMar>
              <w:top w:type="dxa" w:w="70"/>
              <w:left w:type="dxa" w:w="100"/>
              <w:bottom w:type="dxa" w:w="70"/>
              <w:right w:type="dxa" w:w="100"/>
            </w:tcMar>
          </w:tcPr>
          <w:p>
            <w:pPr>
              <w:spacing w:after="20" w:before="20" w:line="280"/>
              <w:jc w:val="center"/>
            </w:pPr>
            <w:r>
              <w:rPr>
                <w:rFonts w:ascii="맑은 고딕" w:cs="맑은 고딕" w:eastAsia="맑은 고딕" w:hAnsi="맑은 고딕"/>
                <w:b w:val="false"/>
                <w:bCs w:val="false"/>
                <w:color w:val="000000"/>
                <w:sz w:val="19"/>
                <w:szCs w:val="19"/>
              </w:rPr>
              <w:t xml:space="preserve">3</w:t>
            </w:r>
          </w:p>
        </w:tc>
        <w:tc>
          <w:tcPr>
            <w:tcW w:type="dxa" w:w="2200"/>
            <w:tcMar>
              <w:top w:type="dxa" w:w="70"/>
              <w:left w:type="dxa" w:w="100"/>
              <w:bottom w:type="dxa" w:w="70"/>
              <w:right w:type="dxa" w:w="100"/>
            </w:tcMar>
          </w:tcPr>
          <w:p>
            <w:pPr>
              <w:spacing w:after="20" w:before="20" w:line="280"/>
              <w:jc w:val="left"/>
            </w:pPr>
            <w:r>
              <w:rPr>
                <w:rFonts w:ascii="맑은 고딕" w:cs="맑은 고딕" w:eastAsia="맑은 고딕" w:hAnsi="맑은 고딕"/>
                <w:b w:val="false"/>
                <w:bCs w:val="false"/>
                <w:color w:val="000000"/>
                <w:sz w:val="19"/>
                <w:szCs w:val="19"/>
              </w:rPr>
              <w:t xml:space="preserve">자료 사전 제공</w:t>
            </w:r>
          </w:p>
        </w:tc>
        <w:tc>
          <w:tcPr>
            <w:tcW w:type="dxa" w:w="4020"/>
            <w:tcMar>
              <w:top w:type="dxa" w:w="70"/>
              <w:left w:type="dxa" w:w="100"/>
              <w:bottom w:type="dxa" w:w="70"/>
              <w:right w:type="dxa" w:w="100"/>
            </w:tcMar>
          </w:tcPr>
          <w:p>
            <w:pPr>
              <w:spacing w:after="20" w:before="20" w:line="280"/>
              <w:jc w:val="left"/>
            </w:pPr>
            <w:r>
              <w:rPr>
                <w:rFonts w:ascii="맑은 고딕" w:cs="맑은 고딕" w:eastAsia="맑은 고딕" w:hAnsi="맑은 고딕"/>
                <w:b w:val="false"/>
                <w:bCs w:val="false"/>
                <w:color w:val="000000"/>
                <w:sz w:val="19"/>
                <w:szCs w:val="19"/>
              </w:rPr>
              <w:t xml:space="preserve">대표 규제 자료 5종과 문안 커미티 회의록 샘플 10건</w:t>
            </w:r>
          </w:p>
        </w:tc>
        <w:tc>
          <w:tcPr>
            <w:tcW w:type="dxa" w:w="2000"/>
            <w:tcMar>
              <w:top w:type="dxa" w:w="70"/>
              <w:left w:type="dxa" w:w="100"/>
              <w:bottom w:type="dxa" w:w="70"/>
              <w:right w:type="dxa" w:w="100"/>
            </w:tcMar>
          </w:tcPr>
          <w:p>
            <w:pPr>
              <w:spacing w:after="20" w:before="20" w:line="280"/>
              <w:jc w:val="center"/>
            </w:pPr>
            <w:r>
              <w:rPr>
                <w:rFonts w:ascii="맑은 고딕" w:cs="맑은 고딕" w:eastAsia="맑은 고딕" w:hAnsi="맑은 고딕"/>
                <w:b w:val="false"/>
                <w:bCs w:val="false"/>
                <w:color w:val="000000"/>
                <w:sz w:val="19"/>
                <w:szCs w:val="19"/>
              </w:rPr>
              <w:t xml:space="preserve">2주 이내</w:t>
            </w:r>
          </w:p>
        </w:tc>
      </w:tr>
      <w:tr>
        <w:tc>
          <w:tcPr>
            <w:tcW w:type="dxa" w:w="800"/>
            <w:shd w:fill="F2F2F2" w:color="auto" w:val="clear"/>
            <w:tcMar>
              <w:top w:type="dxa" w:w="70"/>
              <w:left w:type="dxa" w:w="100"/>
              <w:bottom w:type="dxa" w:w="70"/>
              <w:right w:type="dxa" w:w="100"/>
            </w:tcMar>
          </w:tcPr>
          <w:p>
            <w:pPr>
              <w:spacing w:after="20" w:before="20" w:line="280"/>
              <w:jc w:val="center"/>
            </w:pPr>
            <w:r>
              <w:rPr>
                <w:rFonts w:ascii="맑은 고딕" w:cs="맑은 고딕" w:eastAsia="맑은 고딕" w:hAnsi="맑은 고딕"/>
                <w:b w:val="false"/>
                <w:bCs w:val="false"/>
                <w:color w:val="000000"/>
                <w:sz w:val="19"/>
                <w:szCs w:val="19"/>
              </w:rPr>
              <w:t xml:space="preserve">4</w:t>
            </w:r>
          </w:p>
        </w:tc>
        <w:tc>
          <w:tcPr>
            <w:tcW w:type="dxa" w:w="2200"/>
            <w:shd w:fill="F2F2F2" w:color="auto" w:val="clear"/>
            <w:tcMar>
              <w:top w:type="dxa" w:w="70"/>
              <w:left w:type="dxa" w:w="100"/>
              <w:bottom w:type="dxa" w:w="70"/>
              <w:right w:type="dxa" w:w="100"/>
            </w:tcMar>
          </w:tcPr>
          <w:p>
            <w:pPr>
              <w:spacing w:after="20" w:before="20" w:line="280"/>
              <w:jc w:val="left"/>
            </w:pPr>
            <w:r>
              <w:rPr>
                <w:rFonts w:ascii="맑은 고딕" w:cs="맑은 고딕" w:eastAsia="맑은 고딕" w:hAnsi="맑은 고딕"/>
                <w:b w:val="false"/>
                <w:bCs w:val="false"/>
                <w:color w:val="000000"/>
                <w:sz w:val="19"/>
                <w:szCs w:val="19"/>
              </w:rPr>
              <w:t xml:space="preserve">개념검증 제안서 제출</w:t>
            </w:r>
          </w:p>
        </w:tc>
        <w:tc>
          <w:tcPr>
            <w:tcW w:type="dxa" w:w="4020"/>
            <w:shd w:fill="F2F2F2" w:color="auto" w:val="clear"/>
            <w:tcMar>
              <w:top w:type="dxa" w:w="70"/>
              <w:left w:type="dxa" w:w="100"/>
              <w:bottom w:type="dxa" w:w="70"/>
              <w:right w:type="dxa" w:w="100"/>
            </w:tcMar>
          </w:tcPr>
          <w:p>
            <w:pPr>
              <w:spacing w:after="20" w:before="20" w:line="280"/>
              <w:jc w:val="left"/>
            </w:pPr>
            <w:r>
              <w:rPr>
                <w:rFonts w:ascii="맑은 고딕" w:cs="맑은 고딕" w:eastAsia="맑은 고딕" w:hAnsi="맑은 고딕"/>
                <w:b w:val="false"/>
                <w:bCs w:val="false"/>
                <w:color w:val="000000"/>
                <w:sz w:val="19"/>
                <w:szCs w:val="19"/>
              </w:rPr>
              <w:t xml:space="preserve">확정된 조건을 반영한 개념검증 범위와 일정, 견적 제출</w:t>
            </w:r>
          </w:p>
        </w:tc>
        <w:tc>
          <w:tcPr>
            <w:tcW w:type="dxa" w:w="2000"/>
            <w:shd w:fill="F2F2F2" w:color="auto" w:val="clear"/>
            <w:tcMar>
              <w:top w:type="dxa" w:w="70"/>
              <w:left w:type="dxa" w:w="100"/>
              <w:bottom w:type="dxa" w:w="70"/>
              <w:right w:type="dxa" w:w="100"/>
            </w:tcMar>
          </w:tcPr>
          <w:p>
            <w:pPr>
              <w:spacing w:after="20" w:before="20" w:line="280"/>
              <w:jc w:val="center"/>
            </w:pPr>
            <w:r>
              <w:rPr>
                <w:rFonts w:ascii="맑은 고딕" w:cs="맑은 고딕" w:eastAsia="맑은 고딕" w:hAnsi="맑은 고딕"/>
                <w:b w:val="false"/>
                <w:bCs w:val="false"/>
                <w:color w:val="000000"/>
                <w:sz w:val="19"/>
                <w:szCs w:val="19"/>
              </w:rPr>
              <w:t xml:space="preserve">3주 이내</w:t>
            </w:r>
          </w:p>
        </w:tc>
      </w:tr>
      <w:tr>
        <w:tc>
          <w:tcPr>
            <w:tcW w:type="dxa" w:w="800"/>
            <w:tcMar>
              <w:top w:type="dxa" w:w="70"/>
              <w:left w:type="dxa" w:w="100"/>
              <w:bottom w:type="dxa" w:w="70"/>
              <w:right w:type="dxa" w:w="100"/>
            </w:tcMar>
          </w:tcPr>
          <w:p>
            <w:pPr>
              <w:spacing w:after="20" w:before="20" w:line="280"/>
              <w:jc w:val="center"/>
            </w:pPr>
            <w:r>
              <w:rPr>
                <w:rFonts w:ascii="맑은 고딕" w:cs="맑은 고딕" w:eastAsia="맑은 고딕" w:hAnsi="맑은 고딕"/>
                <w:b w:val="false"/>
                <w:bCs w:val="false"/>
                <w:color w:val="000000"/>
                <w:sz w:val="19"/>
                <w:szCs w:val="19"/>
              </w:rPr>
              <w:t xml:space="preserve">5</w:t>
            </w:r>
          </w:p>
        </w:tc>
        <w:tc>
          <w:tcPr>
            <w:tcW w:type="dxa" w:w="2200"/>
            <w:tcMar>
              <w:top w:type="dxa" w:w="70"/>
              <w:left w:type="dxa" w:w="100"/>
              <w:bottom w:type="dxa" w:w="70"/>
              <w:right w:type="dxa" w:w="100"/>
            </w:tcMar>
          </w:tcPr>
          <w:p>
            <w:pPr>
              <w:spacing w:after="20" w:before="20" w:line="280"/>
              <w:jc w:val="left"/>
            </w:pPr>
            <w:r>
              <w:rPr>
                <w:rFonts w:ascii="맑은 고딕" w:cs="맑은 고딕" w:eastAsia="맑은 고딕" w:hAnsi="맑은 고딕"/>
                <w:b w:val="false"/>
                <w:bCs w:val="false"/>
                <w:color w:val="000000"/>
                <w:sz w:val="19"/>
                <w:szCs w:val="19"/>
              </w:rPr>
              <w:t xml:space="preserve">개념검증 착수</w:t>
            </w:r>
          </w:p>
        </w:tc>
        <w:tc>
          <w:tcPr>
            <w:tcW w:type="dxa" w:w="4020"/>
            <w:tcMar>
              <w:top w:type="dxa" w:w="70"/>
              <w:left w:type="dxa" w:w="100"/>
              <w:bottom w:type="dxa" w:w="70"/>
              <w:right w:type="dxa" w:w="100"/>
            </w:tcMar>
          </w:tcPr>
          <w:p>
            <w:pPr>
              <w:spacing w:after="20" w:before="20" w:line="280"/>
              <w:jc w:val="left"/>
            </w:pPr>
            <w:r>
              <w:rPr>
                <w:rFonts w:ascii="맑은 고딕" w:cs="맑은 고딕" w:eastAsia="맑은 고딕" w:hAnsi="맑은 고딕"/>
                <w:b w:val="false"/>
                <w:bCs w:val="false"/>
                <w:color w:val="000000"/>
                <w:sz w:val="19"/>
                <w:szCs w:val="19"/>
              </w:rPr>
              <w:t xml:space="preserve">계약 체결 후 즉시 착수. 11월 본 개발 착수 일정과 연결</w:t>
            </w:r>
          </w:p>
        </w:tc>
        <w:tc>
          <w:tcPr>
            <w:tcW w:type="dxa" w:w="2000"/>
            <w:tcMar>
              <w:top w:type="dxa" w:w="70"/>
              <w:left w:type="dxa" w:w="100"/>
              <w:bottom w:type="dxa" w:w="70"/>
              <w:right w:type="dxa" w:w="100"/>
            </w:tcMar>
          </w:tcPr>
          <w:p>
            <w:pPr>
              <w:spacing w:after="20" w:before="20" w:line="280"/>
              <w:jc w:val="center"/>
            </w:pPr>
            <w:r>
              <w:rPr>
                <w:rFonts w:ascii="맑은 고딕" w:cs="맑은 고딕" w:eastAsia="맑은 고딕" w:hAnsi="맑은 고딕"/>
                <w:b w:val="false"/>
                <w:bCs w:val="false"/>
                <w:color w:val="000000"/>
                <w:sz w:val="19"/>
                <w:szCs w:val="19"/>
              </w:rPr>
              <w:t xml:space="preserve">10월 중</w:t>
            </w:r>
          </w:p>
        </w:tc>
      </w:tr>
    </w:tbl>
    <w:p>
      <w:pPr>
        <w:spacing w:after="80"/>
      </w:pPr>
    </w:p>
    <w:p>
      <w:pPr>
        <w:spacing w:after="60" w:before="60" w:line="300"/>
        <w:jc w:val="both"/>
      </w:pPr>
      <w:r>
        <w:rPr>
          <w:rFonts w:ascii="맑은 고딕" w:cs="맑은 고딕" w:eastAsia="맑은 고딕" w:hAnsi="맑은 고딕"/>
          <w:b w:val="false"/>
          <w:bCs w:val="false"/>
          <w:i w:val="false"/>
          <w:iCs w:val="false"/>
          <w:color w:val="666666"/>
          <w:sz w:val="18"/>
          <w:szCs w:val="18"/>
        </w:rPr>
        <w:t xml:space="preserve">본 문서에 사용된 외부 사례와 규제 동향은 공개된 자료를 근거로 작성되었으며, 세부 수치와 최신 개정 여부는 협의 과정에서 다시 확인하여 제공드리겠습니다.</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주식회사 엠파시 (Empasy Inc.)</dc:creator>
  <cp:lastModifiedBy>주식회사 엠파시 (Empasy Inc.)</cp:lastModifiedBy>
  <cp:revision>1</cp:revision>
  <dcterms:created xsi:type="dcterms:W3CDTF">2026-09-01T03:32:29.290Z</dcterms:created>
  <dcterms:modified xsi:type="dcterms:W3CDTF">2026-09-01T03:32:29.291Z</dcterms:modified>
</cp:coreProperties>
</file>

<file path=docProps/custom.xml><?xml version="1.0" encoding="utf-8"?>
<Properties xmlns="http://schemas.openxmlformats.org/officeDocument/2006/custom-properties" xmlns:vt="http://schemas.openxmlformats.org/officeDocument/2006/docPropsVTypes"/>
</file>