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965200"/>
            <wp:effectExtent b="0" l="0" r="0" t="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SUBDIRECCIÓN ACADÉMICA</w:t>
      </w:r>
    </w:p>
    <w:p w:rsidR="00000000" w:rsidDel="00000000" w:rsidP="00000000" w:rsidRDefault="00000000" w:rsidRPr="00000000" w14:paraId="00000004">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DEPARTAMENTO DE SISTEMAS Y COMPUTACIÓN</w:t>
      </w:r>
    </w:p>
    <w:p w:rsidR="00000000" w:rsidDel="00000000" w:rsidP="00000000" w:rsidRDefault="00000000" w:rsidRPr="00000000" w14:paraId="00000005">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ENERO - JUNIO 2020</w:t>
      </w:r>
    </w:p>
    <w:p w:rsidR="00000000" w:rsidDel="00000000" w:rsidP="00000000" w:rsidRDefault="00000000" w:rsidRPr="00000000" w14:paraId="00000006">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INGENIERÍA INFORMÁTICA</w:t>
      </w:r>
    </w:p>
    <w:p w:rsidR="00000000" w:rsidDel="00000000" w:rsidP="00000000" w:rsidRDefault="00000000" w:rsidRPr="00000000" w14:paraId="00000008">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MATERIA</w:t>
      </w:r>
    </w:p>
    <w:p w:rsidR="00000000" w:rsidDel="00000000" w:rsidP="00000000" w:rsidRDefault="00000000" w:rsidRPr="00000000" w14:paraId="0000000A">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DATOS MASIVOS </w:t>
      </w:r>
    </w:p>
    <w:p w:rsidR="00000000" w:rsidDel="00000000" w:rsidP="00000000" w:rsidRDefault="00000000" w:rsidRPr="00000000" w14:paraId="0000000B">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CATEDRÁTICO:</w:t>
      </w:r>
    </w:p>
    <w:p w:rsidR="00000000" w:rsidDel="00000000" w:rsidP="00000000" w:rsidRDefault="00000000" w:rsidRPr="00000000" w14:paraId="0000000E">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JOSE CHRISTIAN ROMERO HERNANDEZ</w:t>
      </w:r>
    </w:p>
    <w:p w:rsidR="00000000" w:rsidDel="00000000" w:rsidP="00000000" w:rsidRDefault="00000000" w:rsidRPr="00000000" w14:paraId="0000000F">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UNIDAD 2</w:t>
      </w:r>
    </w:p>
    <w:p w:rsidR="00000000" w:rsidDel="00000000" w:rsidP="00000000" w:rsidRDefault="00000000" w:rsidRPr="00000000" w14:paraId="00000011">
      <w:pPr>
        <w:pStyle w:val="Heading1"/>
        <w:spacing w:line="276" w:lineRule="auto"/>
        <w:jc w:val="center"/>
        <w:rPr>
          <w:rFonts w:ascii="Times New Roman" w:cs="Times New Roman" w:eastAsia="Times New Roman" w:hAnsi="Times New Roman"/>
          <w:sz w:val="28"/>
          <w:szCs w:val="28"/>
        </w:rPr>
      </w:pPr>
      <w:bookmarkStart w:colFirst="0" w:colLast="0" w:name="_heading=h.gjdgxs" w:id="0"/>
      <w:bookmarkEnd w:id="0"/>
      <w:r w:rsidDel="00000000" w:rsidR="00000000" w:rsidRPr="00000000">
        <w:rPr>
          <w:rFonts w:ascii="Times New Roman" w:cs="Times New Roman" w:eastAsia="Times New Roman" w:hAnsi="Times New Roman"/>
          <w:sz w:val="28"/>
          <w:szCs w:val="28"/>
          <w:rtl w:val="0"/>
        </w:rPr>
        <w:t xml:space="preserve">TAREA 3</w:t>
      </w:r>
    </w:p>
    <w:p w:rsidR="00000000" w:rsidDel="00000000" w:rsidP="00000000" w:rsidRDefault="00000000" w:rsidRPr="00000000" w14:paraId="00000012">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ALUMNO</w:t>
      </w:r>
    </w:p>
    <w:p w:rsidR="00000000" w:rsidDel="00000000" w:rsidP="00000000" w:rsidRDefault="00000000" w:rsidRPr="00000000" w14:paraId="00000014">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López Valencia Luis Daniel #15212159</w:t>
      </w:r>
    </w:p>
    <w:p w:rsidR="00000000" w:rsidDel="00000000" w:rsidP="00000000" w:rsidRDefault="00000000" w:rsidRPr="00000000" w14:paraId="00000015">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pStyle w:val="Heading3"/>
        <w:keepNext w:val="0"/>
        <w:keepLines w:val="0"/>
        <w:shd w:fill="ffffff" w:val="clear"/>
        <w:spacing w:after="220" w:before="220" w:line="264" w:lineRule="auto"/>
        <w:rPr/>
      </w:pPr>
      <w:bookmarkStart w:colFirst="0" w:colLast="0" w:name="_heading=h.lwh48c9ptz9m" w:id="1"/>
      <w:bookmarkEnd w:id="1"/>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3"/>
        <w:keepNext w:val="0"/>
        <w:keepLines w:val="0"/>
        <w:shd w:fill="ffffff" w:val="clear"/>
        <w:spacing w:after="220" w:before="220" w:line="264" w:lineRule="auto"/>
        <w:rPr>
          <w:color w:val="000000"/>
          <w:sz w:val="22"/>
          <w:szCs w:val="22"/>
        </w:rPr>
      </w:pPr>
      <w:bookmarkStart w:colFirst="0" w:colLast="0" w:name="_heading=h.6xisfd9bnk7r" w:id="2"/>
      <w:bookmarkEnd w:id="2"/>
      <w:r w:rsidDel="00000000" w:rsidR="00000000" w:rsidRPr="00000000">
        <w:rPr>
          <w:b w:val="1"/>
          <w:color w:val="000000"/>
          <w:sz w:val="24"/>
          <w:szCs w:val="24"/>
          <w:rtl w:val="0"/>
        </w:rPr>
        <w:t xml:space="preserve">PIPELINE</w:t>
        <w:br w:type="textWrapping"/>
      </w:r>
      <w:r w:rsidDel="00000000" w:rsidR="00000000" w:rsidRPr="00000000">
        <w:rPr>
          <w:color w:val="000000"/>
          <w:sz w:val="22"/>
          <w:szCs w:val="22"/>
          <w:rtl w:val="0"/>
        </w:rPr>
        <w:t xml:space="preserve">El pipeline es una técnica para implementar simultaneidad a nivel de instrucciones dentro de un solo procesador. Pipelining intenta mantener ocupada a cada parte del procesador, dividiendo las instrucciones entrantes en una serie de pasos secuenciales, que se realizan por diferentes unidades del procesador que trabajan de forma simultánea. Aumenta el rendimiento de la CPU a una velocidad de reloj determinada, aunque puede aumentar la latencia debido a la sobrecarga adicional del proceso de pipeline en sí.</w:t>
      </w:r>
    </w:p>
    <w:p w:rsidR="00000000" w:rsidDel="00000000" w:rsidP="00000000" w:rsidRDefault="00000000" w:rsidRPr="00000000" w14:paraId="00000019">
      <w:pPr>
        <w:pStyle w:val="Heading3"/>
        <w:keepNext w:val="0"/>
        <w:keepLines w:val="0"/>
        <w:shd w:fill="ffffff" w:val="clear"/>
        <w:spacing w:after="220" w:before="220" w:line="264" w:lineRule="auto"/>
        <w:rPr>
          <w:color w:val="000000"/>
          <w:sz w:val="22"/>
          <w:szCs w:val="22"/>
        </w:rPr>
      </w:pPr>
      <w:bookmarkStart w:colFirst="0" w:colLast="0" w:name="_heading=h.4r401nkviuvv" w:id="3"/>
      <w:bookmarkEnd w:id="3"/>
      <w:r w:rsidDel="00000000" w:rsidR="00000000" w:rsidRPr="00000000">
        <w:rPr>
          <w:color w:val="000000"/>
          <w:sz w:val="22"/>
          <w:szCs w:val="22"/>
          <w:rtl w:val="0"/>
        </w:rPr>
        <w:br w:type="textWrapping"/>
      </w:r>
      <w:r w:rsidDel="00000000" w:rsidR="00000000" w:rsidRPr="00000000">
        <w:rPr>
          <w:color w:val="000000"/>
          <w:sz w:val="22"/>
          <w:szCs w:val="22"/>
        </w:rPr>
        <w:drawing>
          <wp:inline distB="114300" distT="114300" distL="114300" distR="114300">
            <wp:extent cx="3257550" cy="2943225"/>
            <wp:effectExtent b="0" l="0" r="0" t="0"/>
            <wp:docPr id="9" name="image3.png"/>
            <a:graphic>
              <a:graphicData uri="http://schemas.openxmlformats.org/drawingml/2006/picture">
                <pic:pic>
                  <pic:nvPicPr>
                    <pic:cNvPr id="0" name="image3.png"/>
                    <pic:cNvPicPr preferRelativeResize="0"/>
                  </pic:nvPicPr>
                  <pic:blipFill>
                    <a:blip r:embed="rId8"/>
                    <a:srcRect b="11436" l="21096" r="22093" t="6382"/>
                    <a:stretch>
                      <a:fillRect/>
                    </a:stretch>
                  </pic:blipFill>
                  <pic:spPr>
                    <a:xfrm>
                      <a:off x="0" y="0"/>
                      <a:ext cx="3257550" cy="294322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3"/>
        <w:keepNext w:val="0"/>
        <w:keepLines w:val="0"/>
        <w:shd w:fill="ffffff" w:val="clear"/>
        <w:spacing w:after="220" w:before="220" w:line="264" w:lineRule="auto"/>
        <w:rPr>
          <w:b w:val="1"/>
          <w:color w:val="000000"/>
          <w:sz w:val="24"/>
          <w:szCs w:val="24"/>
        </w:rPr>
      </w:pPr>
      <w:bookmarkStart w:colFirst="0" w:colLast="0" w:name="_heading=h.o1h02r2rw09c" w:id="4"/>
      <w:bookmarkEnd w:id="4"/>
      <w:r w:rsidDel="00000000" w:rsidR="00000000" w:rsidRPr="00000000">
        <w:rPr>
          <w:rtl w:val="0"/>
        </w:rPr>
      </w:r>
    </w:p>
    <w:p w:rsidR="00000000" w:rsidDel="00000000" w:rsidP="00000000" w:rsidRDefault="00000000" w:rsidRPr="00000000" w14:paraId="0000001C">
      <w:pPr>
        <w:pStyle w:val="Heading3"/>
        <w:keepNext w:val="0"/>
        <w:keepLines w:val="0"/>
        <w:shd w:fill="ffffff" w:val="clear"/>
        <w:spacing w:after="220" w:before="220" w:line="264" w:lineRule="auto"/>
        <w:rPr>
          <w:b w:val="1"/>
          <w:color w:val="000000"/>
          <w:sz w:val="24"/>
          <w:szCs w:val="24"/>
        </w:rPr>
      </w:pPr>
      <w:bookmarkStart w:colFirst="0" w:colLast="0" w:name="_heading=h.g5pxqy74shdd" w:id="5"/>
      <w:bookmarkEnd w:id="5"/>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3"/>
        <w:keepNext w:val="0"/>
        <w:keepLines w:val="0"/>
        <w:shd w:fill="ffffff" w:val="clear"/>
        <w:spacing w:after="220" w:before="220" w:line="264" w:lineRule="auto"/>
        <w:rPr>
          <w:color w:val="000000"/>
          <w:sz w:val="22"/>
          <w:szCs w:val="22"/>
        </w:rPr>
      </w:pPr>
      <w:bookmarkStart w:colFirst="0" w:colLast="0" w:name="_heading=h.djvbrs27lmeg" w:id="6"/>
      <w:bookmarkEnd w:id="6"/>
      <w:r w:rsidDel="00000000" w:rsidR="00000000" w:rsidRPr="00000000">
        <w:rPr>
          <w:b w:val="1"/>
          <w:color w:val="000000"/>
          <w:sz w:val="24"/>
          <w:szCs w:val="24"/>
          <w:rtl w:val="0"/>
        </w:rPr>
        <w:t xml:space="preserve">MATRIZ DE CONFUSIÓN</w:t>
        <w:br w:type="textWrapping"/>
      </w:r>
      <w:r w:rsidDel="00000000" w:rsidR="00000000" w:rsidRPr="00000000">
        <w:rPr>
          <w:color w:val="000000"/>
          <w:sz w:val="22"/>
          <w:szCs w:val="22"/>
          <w:rtl w:val="0"/>
        </w:rPr>
        <w:t xml:space="preserve">Es una herramienta que permite la visualización del desempeño de un algoritmo que se emplea en aprendizaje supervisado. Cada columna de la matriz representa el número de predicciones de cada clase, mientras que cada fila representa a las instancias en la clase real. Uno de los beneficios de las matrices de confusión es que facilitan ver si el sistema está confundiendo dos clases. Si en los datos de entrada el número de muestras de clases diferentes cambia mucho la tasa de error del clasificador no es representativa de lo bien que realiza la tarea el clasificador. Si por ejemplo hay 990 muestras de la clase 1 y sólo 10 de la clase 2, el clasificador puede tener fácilmente un sesgo hacia la clase 1. Si el clasificador clasifica todas las muestras como clase 1 su precisión será del 99%. Esto no significa que sea un buen clasificador, pues tuvo un 100% de error en la clasificación de las muestras de la clase 2.</w:t>
        <w:br w:type="textWrapping"/>
        <w:br w:type="textWrapping"/>
        <w:t xml:space="preserve">Ejemplo:</w:t>
        <w:br w:type="textWrapping"/>
        <w:t xml:space="preserve">De 8 gatos reales, el sistema predijo que tres eran perros y de seis perros predijo que uno era un conejo y dos eran gatos. A partir de la matriz se puede ver que el sistema tiene problemas distinguiendo entre gatos y perros, pero que puede distinguir razonablemente bien entre conejos y otros animales.</w:t>
      </w:r>
    </w:p>
    <w:p w:rsidR="00000000" w:rsidDel="00000000" w:rsidP="00000000" w:rsidRDefault="00000000" w:rsidRPr="00000000" w14:paraId="0000001E">
      <w:pPr>
        <w:pStyle w:val="Heading3"/>
        <w:keepNext w:val="0"/>
        <w:keepLines w:val="0"/>
        <w:shd w:fill="ffffff" w:val="clear"/>
        <w:spacing w:after="220" w:before="220" w:line="264" w:lineRule="auto"/>
        <w:rPr>
          <w:sz w:val="22"/>
          <w:szCs w:val="22"/>
        </w:rPr>
      </w:pPr>
      <w:bookmarkStart w:colFirst="0" w:colLast="0" w:name="_heading=h.tq7r17zzlen" w:id="7"/>
      <w:bookmarkEnd w:id="7"/>
      <w:r w:rsidDel="00000000" w:rsidR="00000000" w:rsidRPr="00000000">
        <w:rPr>
          <w:color w:val="000000"/>
          <w:sz w:val="22"/>
          <w:szCs w:val="22"/>
          <w:rtl w:val="0"/>
        </w:rPr>
        <w:br w:type="textWrapping"/>
      </w:r>
      <w:r w:rsidDel="00000000" w:rsidR="00000000" w:rsidRPr="00000000">
        <w:rPr>
          <w:color w:val="000000"/>
          <w:sz w:val="22"/>
          <w:szCs w:val="22"/>
        </w:rPr>
        <w:drawing>
          <wp:inline distB="114300" distT="114300" distL="114300" distR="114300">
            <wp:extent cx="2638425" cy="1495425"/>
            <wp:effectExtent b="0" l="0" r="0" t="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638425" cy="1495425"/>
                    </a:xfrm>
                    <a:prstGeom prst="rect"/>
                    <a:ln/>
                  </pic:spPr>
                </pic:pic>
              </a:graphicData>
            </a:graphic>
          </wp:inline>
        </w:drawing>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l8YNs3rffIZgd3YiMGSXsB36MQ==">AMUW2mWZmi6U6FaABz8xtsN38fNPA9EFjyPILB4wIDBKTJce5oVMjWzW4ObZ0oSNx3YAbnwk51FNGJwtMPcsSc6NVk1aJtm6Uz1ZWpolRW5wi2+NvP3jXXNjOLxoOaj9QZ5VIjATEu4Cq9cUxwvzVT438S94Rk355VItncp/8RMs6Ycopa6IWfmd1f8AoDr0Cj+HZWkk0NKm3Ywf9SQsGvPpVoEeE1dLU/QKkMStekYATleu0vhsJOOtbLqLxuGLf+xHswwf6TBwupXLbawHIp0W1OMqqH/x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