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3DA79C" w14:textId="3012FCC3" w:rsidR="004C71FC" w:rsidRDefault="004C71FC">
      <w:r>
        <w:rPr>
          <w:noProof/>
        </w:rPr>
        <w:drawing>
          <wp:inline distT="0" distB="0" distL="0" distR="0" wp14:anchorId="38A70B97" wp14:editId="604DE240">
            <wp:extent cx="2225040" cy="1979451"/>
            <wp:effectExtent l="0" t="0" r="381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27786" cy="1981894"/>
                    </a:xfrm>
                    <a:prstGeom prst="rect">
                      <a:avLst/>
                    </a:prstGeom>
                  </pic:spPr>
                </pic:pic>
              </a:graphicData>
            </a:graphic>
          </wp:inline>
        </w:drawing>
      </w:r>
    </w:p>
    <w:p w14:paraId="05C9655C" w14:textId="26ED8CE4" w:rsidR="004C71FC" w:rsidRDefault="004C71FC">
      <w:r>
        <w:rPr>
          <w:noProof/>
        </w:rPr>
        <w:drawing>
          <wp:inline distT="0" distB="0" distL="0" distR="0" wp14:anchorId="16940315" wp14:editId="2DD400F5">
            <wp:extent cx="5274310" cy="21037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03755"/>
                    </a:xfrm>
                    <a:prstGeom prst="rect">
                      <a:avLst/>
                    </a:prstGeom>
                  </pic:spPr>
                </pic:pic>
              </a:graphicData>
            </a:graphic>
          </wp:inline>
        </w:drawing>
      </w:r>
    </w:p>
    <w:p w14:paraId="0242BFED" w14:textId="7B8D1061" w:rsidR="004C71FC" w:rsidRDefault="004C71FC">
      <w:r>
        <w:rPr>
          <w:noProof/>
        </w:rPr>
        <w:drawing>
          <wp:inline distT="0" distB="0" distL="0" distR="0" wp14:anchorId="4FF2E994" wp14:editId="79882D23">
            <wp:extent cx="3576653" cy="193215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7033" cy="1937757"/>
                    </a:xfrm>
                    <a:prstGeom prst="rect">
                      <a:avLst/>
                    </a:prstGeom>
                  </pic:spPr>
                </pic:pic>
              </a:graphicData>
            </a:graphic>
          </wp:inline>
        </w:drawing>
      </w:r>
    </w:p>
    <w:p w14:paraId="7CE483D7" w14:textId="5394714D" w:rsidR="00C96BC9" w:rsidRDefault="004C71FC" w:rsidP="00C96BC9">
      <w:r>
        <w:rPr>
          <w:noProof/>
        </w:rPr>
        <w:drawing>
          <wp:inline distT="0" distB="0" distL="0" distR="0" wp14:anchorId="02C6B5AD" wp14:editId="4B6D564B">
            <wp:extent cx="3043209" cy="2284761"/>
            <wp:effectExtent l="0" t="0" r="508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1255" cy="2298309"/>
                    </a:xfrm>
                    <a:prstGeom prst="rect">
                      <a:avLst/>
                    </a:prstGeom>
                  </pic:spPr>
                </pic:pic>
              </a:graphicData>
            </a:graphic>
          </wp:inline>
        </w:drawing>
      </w:r>
      <w:bookmarkStart w:id="0" w:name="_GoBack"/>
      <w:bookmarkEnd w:id="0"/>
    </w:p>
    <w:p w14:paraId="5F2088C0" w14:textId="63779037" w:rsidR="004C71FC" w:rsidRDefault="004C71FC">
      <w:r>
        <w:rPr>
          <w:noProof/>
        </w:rPr>
        <w:lastRenderedPageBreak/>
        <w:drawing>
          <wp:inline distT="0" distB="0" distL="0" distR="0" wp14:anchorId="35870F37" wp14:editId="1C908910">
            <wp:extent cx="5274310" cy="24136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13635"/>
                    </a:xfrm>
                    <a:prstGeom prst="rect">
                      <a:avLst/>
                    </a:prstGeom>
                  </pic:spPr>
                </pic:pic>
              </a:graphicData>
            </a:graphic>
          </wp:inline>
        </w:drawing>
      </w:r>
    </w:p>
    <w:p w14:paraId="69EF26BD" w14:textId="77777777" w:rsidR="00C96BC9" w:rsidRDefault="00C96BC9">
      <w:pPr>
        <w:widowControl/>
        <w:jc w:val="left"/>
        <w:rPr>
          <w:b/>
          <w:sz w:val="28"/>
        </w:rPr>
      </w:pPr>
      <w:r>
        <w:rPr>
          <w:b/>
          <w:sz w:val="28"/>
        </w:rPr>
        <w:br w:type="page"/>
      </w:r>
    </w:p>
    <w:p w14:paraId="0298EE37" w14:textId="36A16D69" w:rsidR="00290AA9" w:rsidRDefault="00290AA9" w:rsidP="00290AA9">
      <w:pPr>
        <w:rPr>
          <w:b/>
          <w:sz w:val="28"/>
        </w:rPr>
      </w:pPr>
      <w:r w:rsidRPr="00023B7E">
        <w:rPr>
          <w:rFonts w:hint="eastAsia"/>
          <w:b/>
          <w:sz w:val="28"/>
        </w:rPr>
        <w:t>等价类划分法：</w:t>
      </w:r>
    </w:p>
    <w:p w14:paraId="3FF75A1F" w14:textId="77777777" w:rsidR="00290AA9" w:rsidRPr="00023B7E" w:rsidRDefault="00290AA9" w:rsidP="00290AA9">
      <w:pPr>
        <w:widowControl/>
        <w:spacing w:before="100" w:beforeAutospacing="1" w:after="100" w:afterAutospacing="1"/>
        <w:jc w:val="left"/>
        <w:rPr>
          <w:rFonts w:ascii="宋体" w:eastAsia="宋体" w:hAnsi="宋体" w:cs="宋体"/>
          <w:kern w:val="0"/>
          <w:sz w:val="24"/>
          <w:szCs w:val="24"/>
        </w:rPr>
      </w:pPr>
      <w:r w:rsidRPr="00023B7E">
        <w:rPr>
          <w:rFonts w:ascii="宋体" w:eastAsia="宋体" w:hAnsi="宋体" w:cs="宋体"/>
          <w:kern w:val="0"/>
          <w:sz w:val="24"/>
          <w:szCs w:val="24"/>
        </w:rPr>
        <w:t>一、方法简介</w:t>
      </w:r>
      <w:r w:rsidRPr="00023B7E">
        <w:rPr>
          <w:rFonts w:ascii="宋体" w:eastAsia="宋体" w:hAnsi="宋体" w:cs="宋体"/>
          <w:kern w:val="0"/>
          <w:sz w:val="24"/>
          <w:szCs w:val="24"/>
        </w:rPr>
        <w:br/>
        <w:t>（1）定义</w:t>
      </w:r>
      <w:r w:rsidRPr="00023B7E">
        <w:rPr>
          <w:rFonts w:ascii="宋体" w:eastAsia="宋体" w:hAnsi="宋体" w:cs="宋体"/>
          <w:kern w:val="0"/>
          <w:sz w:val="24"/>
          <w:szCs w:val="24"/>
        </w:rPr>
        <w:br/>
        <w:t>把所有可能的输入数据,即程序的输入域划分成若干部分（子集）,然后从每一个子集中选取少数具有代表性的数据作为测试用例。该方法是一种重要的,常用的黑盒测试用例设计方法。</w:t>
      </w:r>
    </w:p>
    <w:p w14:paraId="0F491C34" w14:textId="77777777" w:rsidR="00290AA9" w:rsidRPr="00023B7E" w:rsidRDefault="00290AA9" w:rsidP="00290AA9">
      <w:pPr>
        <w:widowControl/>
        <w:spacing w:before="100" w:beforeAutospacing="1" w:after="100" w:afterAutospacing="1"/>
        <w:jc w:val="left"/>
        <w:rPr>
          <w:rFonts w:ascii="宋体" w:eastAsia="宋体" w:hAnsi="宋体" w:cs="宋体"/>
          <w:kern w:val="0"/>
          <w:sz w:val="24"/>
          <w:szCs w:val="24"/>
        </w:rPr>
      </w:pPr>
      <w:r w:rsidRPr="00023B7E">
        <w:rPr>
          <w:rFonts w:ascii="宋体" w:eastAsia="宋体" w:hAnsi="宋体" w:cs="宋体"/>
          <w:kern w:val="0"/>
          <w:sz w:val="24"/>
          <w:szCs w:val="24"/>
        </w:rPr>
        <w:t>（2）划分等价类：</w:t>
      </w:r>
      <w:r w:rsidRPr="00023B7E">
        <w:rPr>
          <w:rFonts w:ascii="宋体" w:eastAsia="宋体" w:hAnsi="宋体" w:cs="宋体"/>
          <w:kern w:val="0"/>
          <w:sz w:val="24"/>
          <w:szCs w:val="24"/>
        </w:rPr>
        <w:br/>
        <w:t>等价类是指某个输入域的子集合。在该子集合中,各个输入数据对于揭露程序中的错误都是等效的，并合理地假定：测试某等价类的代表值就等于对这一类其它值的测试，因此,可以把全部输入数据合理划分为若干等价类,在每一个等价类中取一个数据作为测试的输入条件就可以用少量代表性的测试数据取得较好的测试结果。等价类划分可有两种不同的情况：有效等价类和无效等价类。</w:t>
      </w:r>
    </w:p>
    <w:p w14:paraId="02CB9F35" w14:textId="77777777" w:rsidR="00290AA9" w:rsidRPr="00023B7E" w:rsidRDefault="00290AA9" w:rsidP="00290AA9">
      <w:pPr>
        <w:widowControl/>
        <w:numPr>
          <w:ilvl w:val="0"/>
          <w:numId w:val="2"/>
        </w:numPr>
        <w:spacing w:before="100" w:beforeAutospacing="1" w:after="100" w:afterAutospacing="1"/>
        <w:jc w:val="left"/>
        <w:rPr>
          <w:rFonts w:ascii="宋体" w:eastAsia="宋体" w:hAnsi="宋体" w:cs="宋体"/>
          <w:kern w:val="0"/>
          <w:sz w:val="24"/>
          <w:szCs w:val="24"/>
        </w:rPr>
      </w:pPr>
      <w:r w:rsidRPr="00023B7E">
        <w:rPr>
          <w:rFonts w:ascii="宋体" w:eastAsia="宋体" w:hAnsi="宋体" w:cs="宋体"/>
          <w:kern w:val="0"/>
          <w:sz w:val="24"/>
          <w:szCs w:val="24"/>
        </w:rPr>
        <w:t>有效等价类</w:t>
      </w:r>
      <w:r w:rsidRPr="00023B7E">
        <w:rPr>
          <w:rFonts w:ascii="宋体" w:eastAsia="宋体" w:hAnsi="宋体" w:cs="宋体"/>
          <w:kern w:val="0"/>
          <w:sz w:val="24"/>
          <w:szCs w:val="24"/>
        </w:rPr>
        <w:br/>
        <w:t>是指对于程序的规格说明来说是合理的、有意义的输入数据构成的集合。利用有效等价类可检验程序是否实现了规格说明中所规定的功能和性能。</w:t>
      </w:r>
    </w:p>
    <w:p w14:paraId="58A75D17" w14:textId="77777777" w:rsidR="00290AA9" w:rsidRPr="00023B7E" w:rsidRDefault="00290AA9" w:rsidP="00290AA9">
      <w:pPr>
        <w:widowControl/>
        <w:numPr>
          <w:ilvl w:val="0"/>
          <w:numId w:val="2"/>
        </w:numPr>
        <w:spacing w:before="100" w:beforeAutospacing="1" w:after="100" w:afterAutospacing="1"/>
        <w:jc w:val="left"/>
        <w:rPr>
          <w:rFonts w:ascii="宋体" w:eastAsia="宋体" w:hAnsi="宋体" w:cs="宋体"/>
          <w:kern w:val="0"/>
          <w:sz w:val="24"/>
          <w:szCs w:val="24"/>
        </w:rPr>
      </w:pPr>
      <w:r w:rsidRPr="00023B7E">
        <w:rPr>
          <w:rFonts w:ascii="宋体" w:eastAsia="宋体" w:hAnsi="宋体" w:cs="宋体"/>
          <w:kern w:val="0"/>
          <w:sz w:val="24"/>
          <w:szCs w:val="24"/>
        </w:rPr>
        <w:t>无效等价类</w:t>
      </w:r>
      <w:r w:rsidRPr="00023B7E">
        <w:rPr>
          <w:rFonts w:ascii="宋体" w:eastAsia="宋体" w:hAnsi="宋体" w:cs="宋体"/>
          <w:kern w:val="0"/>
          <w:sz w:val="24"/>
          <w:szCs w:val="24"/>
        </w:rPr>
        <w:br/>
        <w:t>与有效等价类的定义恰巧相反。无效等价类指对程序的规格说明是不合理的或无意义的输入数据所构成的集合。对于具体的问题，无效等价类至少应有一个，也可能有多个。</w:t>
      </w:r>
    </w:p>
    <w:p w14:paraId="27AB14F9" w14:textId="77777777" w:rsidR="00290AA9" w:rsidRPr="00023B7E" w:rsidRDefault="00290AA9" w:rsidP="00290AA9">
      <w:pPr>
        <w:widowControl/>
        <w:spacing w:before="100" w:beforeAutospacing="1" w:after="100" w:afterAutospacing="1"/>
        <w:jc w:val="left"/>
        <w:rPr>
          <w:rFonts w:ascii="宋体" w:eastAsia="宋体" w:hAnsi="宋体" w:cs="宋体"/>
          <w:kern w:val="0"/>
          <w:sz w:val="24"/>
          <w:szCs w:val="24"/>
        </w:rPr>
      </w:pPr>
      <w:r w:rsidRPr="00023B7E">
        <w:rPr>
          <w:rFonts w:ascii="宋体" w:eastAsia="宋体" w:hAnsi="宋体" w:cs="宋体"/>
          <w:kern w:val="0"/>
          <w:sz w:val="24"/>
          <w:szCs w:val="24"/>
        </w:rPr>
        <w:t>设计测试用例时,要同时考虑这两种等价类。因为软件不仅要能接收合理的数据,也要能经受意外的考验，这样的测试才能确保软件具有更高的可靠性。</w:t>
      </w:r>
    </w:p>
    <w:p w14:paraId="6950683A" w14:textId="77777777" w:rsidR="00290AA9" w:rsidRPr="00023B7E" w:rsidRDefault="00290AA9" w:rsidP="00290AA9">
      <w:pPr>
        <w:widowControl/>
        <w:spacing w:before="100" w:beforeAutospacing="1" w:after="100" w:afterAutospacing="1"/>
        <w:jc w:val="left"/>
        <w:rPr>
          <w:rFonts w:ascii="宋体" w:eastAsia="宋体" w:hAnsi="宋体" w:cs="宋体"/>
          <w:kern w:val="0"/>
          <w:sz w:val="24"/>
          <w:szCs w:val="24"/>
        </w:rPr>
      </w:pPr>
      <w:r w:rsidRPr="00023B7E">
        <w:rPr>
          <w:rFonts w:ascii="宋体" w:eastAsia="宋体" w:hAnsi="宋体" w:cs="宋体"/>
          <w:kern w:val="0"/>
          <w:sz w:val="24"/>
          <w:szCs w:val="24"/>
        </w:rPr>
        <w:t>（3）划分等价类的标准</w:t>
      </w:r>
    </w:p>
    <w:p w14:paraId="4CBB55C2" w14:textId="77777777" w:rsidR="00290AA9" w:rsidRPr="00023B7E" w:rsidRDefault="00290AA9" w:rsidP="00290AA9">
      <w:pPr>
        <w:widowControl/>
        <w:numPr>
          <w:ilvl w:val="0"/>
          <w:numId w:val="3"/>
        </w:numPr>
        <w:spacing w:before="100" w:beforeAutospacing="1" w:after="100" w:afterAutospacing="1"/>
        <w:jc w:val="left"/>
        <w:rPr>
          <w:rFonts w:ascii="宋体" w:eastAsia="宋体" w:hAnsi="宋体" w:cs="宋体"/>
          <w:kern w:val="0"/>
          <w:sz w:val="24"/>
          <w:szCs w:val="24"/>
        </w:rPr>
      </w:pPr>
      <w:r w:rsidRPr="00023B7E">
        <w:rPr>
          <w:rFonts w:ascii="宋体" w:eastAsia="宋体" w:hAnsi="宋体" w:cs="宋体"/>
          <w:kern w:val="0"/>
          <w:sz w:val="24"/>
          <w:szCs w:val="24"/>
        </w:rPr>
        <w:t>完备测试、避免冗余;</w:t>
      </w:r>
    </w:p>
    <w:p w14:paraId="49D5C167" w14:textId="77777777" w:rsidR="00290AA9" w:rsidRPr="00023B7E" w:rsidRDefault="00290AA9" w:rsidP="00290AA9">
      <w:pPr>
        <w:widowControl/>
        <w:numPr>
          <w:ilvl w:val="0"/>
          <w:numId w:val="3"/>
        </w:numPr>
        <w:spacing w:before="100" w:beforeAutospacing="1" w:after="100" w:afterAutospacing="1"/>
        <w:jc w:val="left"/>
        <w:rPr>
          <w:rFonts w:ascii="宋体" w:eastAsia="宋体" w:hAnsi="宋体" w:cs="宋体"/>
          <w:kern w:val="0"/>
          <w:sz w:val="24"/>
          <w:szCs w:val="24"/>
        </w:rPr>
      </w:pPr>
      <w:r w:rsidRPr="00023B7E">
        <w:rPr>
          <w:rFonts w:ascii="宋体" w:eastAsia="宋体" w:hAnsi="宋体" w:cs="宋体"/>
          <w:kern w:val="0"/>
          <w:sz w:val="24"/>
          <w:szCs w:val="24"/>
        </w:rPr>
        <w:t>划分等价类重要的是：集合的划分，划分为互不相交的一组子集，而子集的并是整个集合;</w:t>
      </w:r>
    </w:p>
    <w:p w14:paraId="286962AA" w14:textId="77777777" w:rsidR="00290AA9" w:rsidRPr="00023B7E" w:rsidRDefault="00290AA9" w:rsidP="00290AA9">
      <w:pPr>
        <w:widowControl/>
        <w:numPr>
          <w:ilvl w:val="0"/>
          <w:numId w:val="3"/>
        </w:numPr>
        <w:spacing w:before="100" w:beforeAutospacing="1" w:after="100" w:afterAutospacing="1"/>
        <w:jc w:val="left"/>
        <w:rPr>
          <w:rFonts w:ascii="宋体" w:eastAsia="宋体" w:hAnsi="宋体" w:cs="宋体"/>
          <w:kern w:val="0"/>
          <w:sz w:val="24"/>
          <w:szCs w:val="24"/>
        </w:rPr>
      </w:pPr>
      <w:r w:rsidRPr="00023B7E">
        <w:rPr>
          <w:rFonts w:ascii="宋体" w:eastAsia="宋体" w:hAnsi="宋体" w:cs="宋体"/>
          <w:kern w:val="0"/>
          <w:sz w:val="24"/>
          <w:szCs w:val="24"/>
        </w:rPr>
        <w:t>并是整个集合：完备性;</w:t>
      </w:r>
    </w:p>
    <w:p w14:paraId="6DFAC9DB" w14:textId="77777777" w:rsidR="00290AA9" w:rsidRPr="00023B7E" w:rsidRDefault="00290AA9" w:rsidP="00290AA9">
      <w:pPr>
        <w:widowControl/>
        <w:numPr>
          <w:ilvl w:val="0"/>
          <w:numId w:val="3"/>
        </w:numPr>
        <w:spacing w:before="100" w:beforeAutospacing="1" w:after="100" w:afterAutospacing="1"/>
        <w:jc w:val="left"/>
        <w:rPr>
          <w:rFonts w:ascii="宋体" w:eastAsia="宋体" w:hAnsi="宋体" w:cs="宋体"/>
          <w:kern w:val="0"/>
          <w:sz w:val="24"/>
          <w:szCs w:val="24"/>
        </w:rPr>
      </w:pPr>
      <w:r w:rsidRPr="00023B7E">
        <w:rPr>
          <w:rFonts w:ascii="宋体" w:eastAsia="宋体" w:hAnsi="宋体" w:cs="宋体"/>
          <w:kern w:val="0"/>
          <w:sz w:val="24"/>
          <w:szCs w:val="24"/>
        </w:rPr>
        <w:t>子集互不相交：保证一种形式的无冗余性;</w:t>
      </w:r>
    </w:p>
    <w:p w14:paraId="491EB5F1" w14:textId="77777777" w:rsidR="00290AA9" w:rsidRPr="00023B7E" w:rsidRDefault="00290AA9" w:rsidP="00290AA9">
      <w:pPr>
        <w:widowControl/>
        <w:numPr>
          <w:ilvl w:val="0"/>
          <w:numId w:val="3"/>
        </w:numPr>
        <w:spacing w:before="100" w:beforeAutospacing="1" w:after="100" w:afterAutospacing="1"/>
        <w:jc w:val="left"/>
        <w:rPr>
          <w:rFonts w:ascii="宋体" w:eastAsia="宋体" w:hAnsi="宋体" w:cs="宋体"/>
          <w:kern w:val="0"/>
          <w:sz w:val="24"/>
          <w:szCs w:val="24"/>
        </w:rPr>
      </w:pPr>
      <w:r w:rsidRPr="00023B7E">
        <w:rPr>
          <w:rFonts w:ascii="宋体" w:eastAsia="宋体" w:hAnsi="宋体" w:cs="宋体"/>
          <w:kern w:val="0"/>
          <w:sz w:val="24"/>
          <w:szCs w:val="24"/>
        </w:rPr>
        <w:t>同一类中标识（选择）一个测试用例，同一等价类中，往往处理相同，相同处理映射到"相同的执行路径"。</w:t>
      </w:r>
    </w:p>
    <w:p w14:paraId="3A36C13B" w14:textId="77777777" w:rsidR="00290AA9" w:rsidRPr="00023B7E" w:rsidRDefault="00290AA9" w:rsidP="00290AA9">
      <w:pPr>
        <w:widowControl/>
        <w:spacing w:before="100" w:beforeAutospacing="1" w:after="100" w:afterAutospacing="1"/>
        <w:jc w:val="left"/>
        <w:rPr>
          <w:rFonts w:ascii="宋体" w:eastAsia="宋体" w:hAnsi="宋体" w:cs="宋体"/>
          <w:kern w:val="0"/>
          <w:sz w:val="24"/>
          <w:szCs w:val="24"/>
        </w:rPr>
      </w:pPr>
      <w:r w:rsidRPr="00023B7E">
        <w:rPr>
          <w:rFonts w:ascii="宋体" w:eastAsia="宋体" w:hAnsi="宋体" w:cs="宋体"/>
          <w:kern w:val="0"/>
          <w:sz w:val="24"/>
          <w:szCs w:val="24"/>
        </w:rPr>
        <w:t>（4）划分等价类的方法</w:t>
      </w:r>
    </w:p>
    <w:p w14:paraId="619FD6BD" w14:textId="77777777" w:rsidR="00290AA9" w:rsidRPr="00023B7E" w:rsidRDefault="00290AA9" w:rsidP="00290AA9">
      <w:pPr>
        <w:widowControl/>
        <w:numPr>
          <w:ilvl w:val="0"/>
          <w:numId w:val="4"/>
        </w:numPr>
        <w:spacing w:before="100" w:beforeAutospacing="1" w:after="100" w:afterAutospacing="1"/>
        <w:jc w:val="left"/>
        <w:rPr>
          <w:rFonts w:ascii="宋体" w:eastAsia="宋体" w:hAnsi="宋体" w:cs="宋体"/>
          <w:kern w:val="0"/>
          <w:sz w:val="24"/>
          <w:szCs w:val="24"/>
        </w:rPr>
      </w:pPr>
      <w:r w:rsidRPr="00023B7E">
        <w:rPr>
          <w:rFonts w:ascii="宋体" w:eastAsia="宋体" w:hAnsi="宋体" w:cs="宋体"/>
          <w:kern w:val="0"/>
          <w:sz w:val="24"/>
          <w:szCs w:val="24"/>
        </w:rPr>
        <w:t>在输入条件规定了取值范围或值的个数的情况下,则可以确立一个有效等价类和两个无效等价类。如：输入值是学生成绩，范围是0～100；</w:t>
      </w:r>
    </w:p>
    <w:p w14:paraId="4BFDF67D" w14:textId="77777777" w:rsidR="00290AA9" w:rsidRPr="00023B7E" w:rsidRDefault="00290AA9" w:rsidP="00290AA9">
      <w:pPr>
        <w:widowControl/>
        <w:numPr>
          <w:ilvl w:val="0"/>
          <w:numId w:val="4"/>
        </w:numPr>
        <w:spacing w:before="100" w:beforeAutospacing="1" w:after="100" w:afterAutospacing="1"/>
        <w:jc w:val="left"/>
        <w:rPr>
          <w:rFonts w:ascii="宋体" w:eastAsia="宋体" w:hAnsi="宋体" w:cs="宋体"/>
          <w:kern w:val="0"/>
          <w:sz w:val="24"/>
          <w:szCs w:val="24"/>
        </w:rPr>
      </w:pPr>
      <w:r w:rsidRPr="00023B7E">
        <w:rPr>
          <w:rFonts w:ascii="宋体" w:eastAsia="宋体" w:hAnsi="宋体" w:cs="宋体"/>
          <w:kern w:val="0"/>
          <w:sz w:val="24"/>
          <w:szCs w:val="24"/>
        </w:rPr>
        <w:t>在输入条件规定了输入值的集合或者规定了"必须如何"的条件的情况下,可确立一个有效等价类和一个无效等价类；</w:t>
      </w:r>
    </w:p>
    <w:p w14:paraId="68E5ED7A" w14:textId="77777777" w:rsidR="00290AA9" w:rsidRPr="00023B7E" w:rsidRDefault="00290AA9" w:rsidP="00290AA9">
      <w:pPr>
        <w:widowControl/>
        <w:numPr>
          <w:ilvl w:val="0"/>
          <w:numId w:val="4"/>
        </w:numPr>
        <w:spacing w:before="100" w:beforeAutospacing="1" w:after="100" w:afterAutospacing="1"/>
        <w:jc w:val="left"/>
        <w:rPr>
          <w:rFonts w:ascii="宋体" w:eastAsia="宋体" w:hAnsi="宋体" w:cs="宋体"/>
          <w:kern w:val="0"/>
          <w:sz w:val="24"/>
          <w:szCs w:val="24"/>
        </w:rPr>
      </w:pPr>
      <w:r w:rsidRPr="00023B7E">
        <w:rPr>
          <w:rFonts w:ascii="宋体" w:eastAsia="宋体" w:hAnsi="宋体" w:cs="宋体"/>
          <w:kern w:val="0"/>
          <w:sz w:val="24"/>
          <w:szCs w:val="24"/>
        </w:rPr>
        <w:t>在输入条件是一个布尔量的情况下,可确定一个有效等价类和一个无效等价类。</w:t>
      </w:r>
    </w:p>
    <w:p w14:paraId="57D459E1" w14:textId="77777777" w:rsidR="00290AA9" w:rsidRPr="00023B7E" w:rsidRDefault="00290AA9" w:rsidP="00290AA9">
      <w:pPr>
        <w:widowControl/>
        <w:numPr>
          <w:ilvl w:val="0"/>
          <w:numId w:val="4"/>
        </w:numPr>
        <w:spacing w:before="100" w:beforeAutospacing="1" w:after="100" w:afterAutospacing="1"/>
        <w:jc w:val="left"/>
        <w:rPr>
          <w:rFonts w:ascii="宋体" w:eastAsia="宋体" w:hAnsi="宋体" w:cs="宋体"/>
          <w:kern w:val="0"/>
          <w:sz w:val="24"/>
          <w:szCs w:val="24"/>
        </w:rPr>
      </w:pPr>
      <w:r w:rsidRPr="00023B7E">
        <w:rPr>
          <w:rFonts w:ascii="宋体" w:eastAsia="宋体" w:hAnsi="宋体" w:cs="宋体"/>
          <w:kern w:val="0"/>
          <w:sz w:val="24"/>
          <w:szCs w:val="24"/>
        </w:rPr>
        <w:t>在规定了输入数据的一组值（假定n个）,并且程序要对每一个输入值分别处理的情况下,可确立n个有效等价类和一个无效等价类。例：输入条件说明学历可为:专科、本科、硕士、博士四种之一，则分别取这四种这四个值作为四个有效等价类，另外把四种学历之外的任何学历作为无效等价类。</w:t>
      </w:r>
    </w:p>
    <w:p w14:paraId="0888F08C" w14:textId="77777777" w:rsidR="00290AA9" w:rsidRPr="00023B7E" w:rsidRDefault="00290AA9" w:rsidP="00290AA9">
      <w:pPr>
        <w:widowControl/>
        <w:numPr>
          <w:ilvl w:val="0"/>
          <w:numId w:val="4"/>
        </w:numPr>
        <w:spacing w:before="100" w:beforeAutospacing="1" w:after="100" w:afterAutospacing="1"/>
        <w:jc w:val="left"/>
        <w:rPr>
          <w:rFonts w:ascii="宋体" w:eastAsia="宋体" w:hAnsi="宋体" w:cs="宋体"/>
          <w:kern w:val="0"/>
          <w:sz w:val="24"/>
          <w:szCs w:val="24"/>
        </w:rPr>
      </w:pPr>
      <w:r w:rsidRPr="00023B7E">
        <w:rPr>
          <w:rFonts w:ascii="宋体" w:eastAsia="宋体" w:hAnsi="宋体" w:cs="宋体"/>
          <w:kern w:val="0"/>
          <w:sz w:val="24"/>
          <w:szCs w:val="24"/>
        </w:rPr>
        <w:t>在规定了输入数据必须遵守的规则的情况下,可确立一个有效等价类（符合规则）和若干个无效等价类（从不同角度违反规则）；</w:t>
      </w:r>
    </w:p>
    <w:p w14:paraId="0880DC3E" w14:textId="77777777" w:rsidR="00290AA9" w:rsidRPr="00023B7E" w:rsidRDefault="00290AA9" w:rsidP="00290AA9">
      <w:pPr>
        <w:widowControl/>
        <w:numPr>
          <w:ilvl w:val="0"/>
          <w:numId w:val="4"/>
        </w:numPr>
        <w:spacing w:before="100" w:beforeAutospacing="1" w:after="100" w:afterAutospacing="1"/>
        <w:jc w:val="left"/>
        <w:rPr>
          <w:rFonts w:ascii="宋体" w:eastAsia="宋体" w:hAnsi="宋体" w:cs="宋体"/>
          <w:kern w:val="0"/>
          <w:sz w:val="24"/>
          <w:szCs w:val="24"/>
        </w:rPr>
      </w:pPr>
      <w:r w:rsidRPr="00023B7E">
        <w:rPr>
          <w:rFonts w:ascii="宋体" w:eastAsia="宋体" w:hAnsi="宋体" w:cs="宋体"/>
          <w:kern w:val="0"/>
          <w:sz w:val="24"/>
          <w:szCs w:val="24"/>
        </w:rPr>
        <w:t>在确知已划分的等价类中各元素在程序处理中的方式不同的情况下,则应再将该等价类进一步的划分为更小的等价类。</w:t>
      </w:r>
    </w:p>
    <w:p w14:paraId="528DDE89" w14:textId="77777777" w:rsidR="00290AA9" w:rsidRPr="00023B7E" w:rsidRDefault="00290AA9" w:rsidP="00290AA9">
      <w:pPr>
        <w:widowControl/>
        <w:spacing w:before="100" w:beforeAutospacing="1" w:after="100" w:afterAutospacing="1"/>
        <w:jc w:val="left"/>
        <w:rPr>
          <w:rFonts w:ascii="宋体" w:eastAsia="宋体" w:hAnsi="宋体" w:cs="宋体"/>
          <w:kern w:val="0"/>
          <w:sz w:val="24"/>
          <w:szCs w:val="24"/>
        </w:rPr>
      </w:pPr>
      <w:r w:rsidRPr="00023B7E">
        <w:rPr>
          <w:rFonts w:ascii="宋体" w:eastAsia="宋体" w:hAnsi="宋体" w:cs="宋体"/>
          <w:kern w:val="0"/>
          <w:sz w:val="24"/>
          <w:szCs w:val="24"/>
        </w:rPr>
        <w:t>(5)设计测试用例</w:t>
      </w:r>
      <w:r w:rsidRPr="00023B7E">
        <w:rPr>
          <w:rFonts w:ascii="宋体" w:eastAsia="宋体" w:hAnsi="宋体" w:cs="宋体"/>
          <w:kern w:val="0"/>
          <w:sz w:val="24"/>
          <w:szCs w:val="24"/>
        </w:rPr>
        <w:br/>
        <w:t>在确立了等价类后,可建立等价类表,列出所有划分出的等价类输入条件：有效等价类、无效等价类，然后从划分出的等价类中按以下三个原则设计测试用例：</w:t>
      </w:r>
    </w:p>
    <w:p w14:paraId="279F0776" w14:textId="77777777" w:rsidR="00290AA9" w:rsidRPr="00023B7E" w:rsidRDefault="00290AA9" w:rsidP="00290AA9">
      <w:pPr>
        <w:widowControl/>
        <w:numPr>
          <w:ilvl w:val="0"/>
          <w:numId w:val="5"/>
        </w:numPr>
        <w:spacing w:before="100" w:beforeAutospacing="1" w:after="100" w:afterAutospacing="1"/>
        <w:jc w:val="left"/>
        <w:rPr>
          <w:rFonts w:ascii="宋体" w:eastAsia="宋体" w:hAnsi="宋体" w:cs="宋体"/>
          <w:kern w:val="0"/>
          <w:sz w:val="24"/>
          <w:szCs w:val="24"/>
        </w:rPr>
      </w:pPr>
      <w:r w:rsidRPr="00023B7E">
        <w:rPr>
          <w:rFonts w:ascii="宋体" w:eastAsia="宋体" w:hAnsi="宋体" w:cs="宋体"/>
          <w:kern w:val="0"/>
          <w:sz w:val="24"/>
          <w:szCs w:val="24"/>
        </w:rPr>
        <w:t>为每一个等价类规定一个唯一的编号；</w:t>
      </w:r>
    </w:p>
    <w:p w14:paraId="1AEDFD9B" w14:textId="77777777" w:rsidR="00290AA9" w:rsidRPr="00023B7E" w:rsidRDefault="00290AA9" w:rsidP="00290AA9">
      <w:pPr>
        <w:widowControl/>
        <w:numPr>
          <w:ilvl w:val="0"/>
          <w:numId w:val="5"/>
        </w:numPr>
        <w:spacing w:before="100" w:beforeAutospacing="1" w:after="100" w:afterAutospacing="1"/>
        <w:jc w:val="left"/>
        <w:rPr>
          <w:rFonts w:ascii="宋体" w:eastAsia="宋体" w:hAnsi="宋体" w:cs="宋体"/>
          <w:kern w:val="0"/>
          <w:sz w:val="24"/>
          <w:szCs w:val="24"/>
        </w:rPr>
      </w:pPr>
      <w:r w:rsidRPr="00023B7E">
        <w:rPr>
          <w:rFonts w:ascii="宋体" w:eastAsia="宋体" w:hAnsi="宋体" w:cs="宋体"/>
          <w:kern w:val="0"/>
          <w:sz w:val="24"/>
          <w:szCs w:val="24"/>
        </w:rPr>
        <w:t>设计一个新的测试用例,使其尽可能多地覆盖尚未被覆盖地有效等价类,重复这一步，直到所有的有效等价类都被覆盖为止；</w:t>
      </w:r>
    </w:p>
    <w:p w14:paraId="3726DE94" w14:textId="77777777" w:rsidR="00290AA9" w:rsidRPr="00023B7E" w:rsidRDefault="00290AA9" w:rsidP="00290AA9">
      <w:pPr>
        <w:widowControl/>
        <w:numPr>
          <w:ilvl w:val="0"/>
          <w:numId w:val="5"/>
        </w:numPr>
        <w:spacing w:before="100" w:beforeAutospacing="1" w:after="100" w:afterAutospacing="1"/>
        <w:jc w:val="left"/>
        <w:rPr>
          <w:rFonts w:ascii="宋体" w:eastAsia="宋体" w:hAnsi="宋体" w:cs="宋体"/>
          <w:kern w:val="0"/>
          <w:sz w:val="24"/>
          <w:szCs w:val="24"/>
        </w:rPr>
      </w:pPr>
      <w:r w:rsidRPr="00023B7E">
        <w:rPr>
          <w:rFonts w:ascii="宋体" w:eastAsia="宋体" w:hAnsi="宋体" w:cs="宋体"/>
          <w:kern w:val="0"/>
          <w:sz w:val="24"/>
          <w:szCs w:val="24"/>
        </w:rPr>
        <w:t>设计一个新的测试用例,使其仅覆盖一个尚未被覆盖的无效等价类,重复这一步，直到所有的无效等价类都被覆盖为止。</w:t>
      </w:r>
    </w:p>
    <w:p w14:paraId="6935A13D" w14:textId="77777777" w:rsidR="00290AA9" w:rsidRDefault="00290AA9" w:rsidP="00290AA9">
      <w:pPr>
        <w:rPr>
          <w:b/>
          <w:sz w:val="28"/>
        </w:rPr>
      </w:pPr>
      <w:r>
        <w:rPr>
          <w:noProof/>
        </w:rPr>
        <w:drawing>
          <wp:inline distT="0" distB="0" distL="0" distR="0" wp14:anchorId="547A683F" wp14:editId="76FE12CC">
            <wp:extent cx="5274310" cy="22459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45995"/>
                    </a:xfrm>
                    <a:prstGeom prst="rect">
                      <a:avLst/>
                    </a:prstGeom>
                  </pic:spPr>
                </pic:pic>
              </a:graphicData>
            </a:graphic>
          </wp:inline>
        </w:drawing>
      </w:r>
    </w:p>
    <w:p w14:paraId="363E4A8A" w14:textId="77777777" w:rsidR="00C96BC9" w:rsidRDefault="00C96BC9">
      <w:pPr>
        <w:widowControl/>
        <w:jc w:val="left"/>
        <w:rPr>
          <w:rFonts w:ascii="宋体" w:eastAsia="宋体" w:hAnsi="宋体" w:cs="宋体"/>
          <w:b/>
          <w:bCs/>
          <w:kern w:val="0"/>
          <w:sz w:val="24"/>
          <w:szCs w:val="24"/>
        </w:rPr>
      </w:pPr>
      <w:r>
        <w:rPr>
          <w:rFonts w:ascii="宋体" w:eastAsia="宋体" w:hAnsi="宋体" w:cs="宋体"/>
          <w:b/>
          <w:bCs/>
          <w:kern w:val="0"/>
          <w:sz w:val="24"/>
          <w:szCs w:val="24"/>
        </w:rPr>
        <w:br w:type="page"/>
      </w:r>
    </w:p>
    <w:p w14:paraId="49779A52" w14:textId="782172CE" w:rsidR="00290AA9" w:rsidRPr="00161FE3" w:rsidRDefault="00290AA9" w:rsidP="00290AA9">
      <w:pPr>
        <w:widowControl/>
        <w:spacing w:before="100" w:beforeAutospacing="1" w:after="100" w:afterAutospacing="1"/>
        <w:jc w:val="left"/>
        <w:outlineLvl w:val="3"/>
        <w:rPr>
          <w:rFonts w:ascii="宋体" w:eastAsia="宋体" w:hAnsi="宋体" w:cs="宋体"/>
          <w:b/>
          <w:bCs/>
          <w:kern w:val="0"/>
          <w:sz w:val="24"/>
          <w:szCs w:val="24"/>
        </w:rPr>
      </w:pPr>
      <w:r w:rsidRPr="00161FE3">
        <w:rPr>
          <w:rFonts w:ascii="宋体" w:eastAsia="宋体" w:hAnsi="宋体" w:cs="宋体"/>
          <w:b/>
          <w:bCs/>
          <w:kern w:val="0"/>
          <w:sz w:val="24"/>
          <w:szCs w:val="24"/>
        </w:rPr>
        <w:t>边界值分析方法</w:t>
      </w:r>
    </w:p>
    <w:p w14:paraId="0C680A9E" w14:textId="77777777" w:rsidR="00290AA9" w:rsidRPr="00161FE3" w:rsidRDefault="00290AA9" w:rsidP="00290AA9">
      <w:pPr>
        <w:widowControl/>
        <w:spacing w:before="100" w:beforeAutospacing="1" w:after="100" w:afterAutospacing="1"/>
        <w:jc w:val="left"/>
        <w:rPr>
          <w:rFonts w:ascii="宋体" w:eastAsia="宋体" w:hAnsi="宋体" w:cs="宋体"/>
          <w:kern w:val="0"/>
          <w:sz w:val="24"/>
          <w:szCs w:val="24"/>
        </w:rPr>
      </w:pPr>
      <w:r w:rsidRPr="00161FE3">
        <w:rPr>
          <w:rFonts w:ascii="宋体" w:eastAsia="宋体" w:hAnsi="宋体" w:cs="宋体"/>
          <w:kern w:val="0"/>
          <w:sz w:val="24"/>
          <w:szCs w:val="24"/>
        </w:rPr>
        <w:t>一、方法简介</w:t>
      </w:r>
      <w:r w:rsidRPr="00161FE3">
        <w:rPr>
          <w:rFonts w:ascii="宋体" w:eastAsia="宋体" w:hAnsi="宋体" w:cs="宋体"/>
          <w:kern w:val="0"/>
          <w:sz w:val="24"/>
          <w:szCs w:val="24"/>
        </w:rPr>
        <w:br/>
        <w:t>（1）定义</w:t>
      </w:r>
      <w:r w:rsidRPr="00161FE3">
        <w:rPr>
          <w:rFonts w:ascii="宋体" w:eastAsia="宋体" w:hAnsi="宋体" w:cs="宋体"/>
          <w:kern w:val="0"/>
          <w:sz w:val="24"/>
          <w:szCs w:val="24"/>
        </w:rPr>
        <w:br/>
        <w:t>边界值分析法就是对输入或输出的边界值进行测试的一种黑盒测试方法。通常边界值分析法是作为对等价类划分法的补充，这种情况下，其测试用例来自等价类的边界。</w:t>
      </w:r>
    </w:p>
    <w:p w14:paraId="0E6C062D" w14:textId="77777777" w:rsidR="00290AA9" w:rsidRPr="00161FE3" w:rsidRDefault="00290AA9" w:rsidP="00290AA9">
      <w:pPr>
        <w:widowControl/>
        <w:spacing w:before="100" w:beforeAutospacing="1" w:after="100" w:afterAutospacing="1"/>
        <w:jc w:val="left"/>
        <w:rPr>
          <w:rFonts w:ascii="宋体" w:eastAsia="宋体" w:hAnsi="宋体" w:cs="宋体"/>
          <w:kern w:val="0"/>
          <w:sz w:val="24"/>
          <w:szCs w:val="24"/>
        </w:rPr>
      </w:pPr>
      <w:r w:rsidRPr="00161FE3">
        <w:rPr>
          <w:rFonts w:ascii="宋体" w:eastAsia="宋体" w:hAnsi="宋体" w:cs="宋体"/>
          <w:kern w:val="0"/>
          <w:sz w:val="24"/>
          <w:szCs w:val="24"/>
        </w:rPr>
        <w:t>（2）与等价划分的区别</w:t>
      </w:r>
    </w:p>
    <w:p w14:paraId="6135975B" w14:textId="77777777" w:rsidR="00290AA9" w:rsidRPr="00161FE3" w:rsidRDefault="00290AA9" w:rsidP="00290AA9">
      <w:pPr>
        <w:widowControl/>
        <w:numPr>
          <w:ilvl w:val="0"/>
          <w:numId w:val="6"/>
        </w:numPr>
        <w:spacing w:before="100" w:beforeAutospacing="1" w:after="100" w:afterAutospacing="1"/>
        <w:jc w:val="left"/>
        <w:rPr>
          <w:rFonts w:ascii="宋体" w:eastAsia="宋体" w:hAnsi="宋体" w:cs="宋体"/>
          <w:kern w:val="0"/>
          <w:sz w:val="24"/>
          <w:szCs w:val="24"/>
        </w:rPr>
      </w:pPr>
      <w:r w:rsidRPr="00161FE3">
        <w:rPr>
          <w:rFonts w:ascii="宋体" w:eastAsia="宋体" w:hAnsi="宋体" w:cs="宋体"/>
          <w:kern w:val="0"/>
          <w:sz w:val="24"/>
          <w:szCs w:val="24"/>
        </w:rPr>
        <w:t>边界值分析不是从某等价类中随便挑一个作为代表，而是使这个等价类的每个边界都要作为测试条件。</w:t>
      </w:r>
    </w:p>
    <w:p w14:paraId="5FFC61F0" w14:textId="77777777" w:rsidR="00290AA9" w:rsidRPr="00161FE3" w:rsidRDefault="00290AA9" w:rsidP="00290AA9">
      <w:pPr>
        <w:widowControl/>
        <w:numPr>
          <w:ilvl w:val="0"/>
          <w:numId w:val="6"/>
        </w:numPr>
        <w:spacing w:before="100" w:beforeAutospacing="1" w:after="100" w:afterAutospacing="1"/>
        <w:jc w:val="left"/>
        <w:rPr>
          <w:rFonts w:ascii="宋体" w:eastAsia="宋体" w:hAnsi="宋体" w:cs="宋体"/>
          <w:kern w:val="0"/>
          <w:sz w:val="24"/>
          <w:szCs w:val="24"/>
        </w:rPr>
      </w:pPr>
      <w:r w:rsidRPr="00161FE3">
        <w:rPr>
          <w:rFonts w:ascii="宋体" w:eastAsia="宋体" w:hAnsi="宋体" w:cs="宋体"/>
          <w:kern w:val="0"/>
          <w:sz w:val="24"/>
          <w:szCs w:val="24"/>
        </w:rPr>
        <w:t>边界值分析不仅考虑输入条件，还要考虑输出空间产生的测试情况。</w:t>
      </w:r>
    </w:p>
    <w:p w14:paraId="704612E5" w14:textId="77777777" w:rsidR="00290AA9" w:rsidRPr="00161FE3" w:rsidRDefault="00290AA9" w:rsidP="00290AA9">
      <w:pPr>
        <w:widowControl/>
        <w:spacing w:before="100" w:beforeAutospacing="1" w:after="100" w:afterAutospacing="1"/>
        <w:jc w:val="left"/>
        <w:rPr>
          <w:rFonts w:ascii="宋体" w:eastAsia="宋体" w:hAnsi="宋体" w:cs="宋体"/>
          <w:kern w:val="0"/>
          <w:sz w:val="24"/>
          <w:szCs w:val="24"/>
        </w:rPr>
      </w:pPr>
      <w:r w:rsidRPr="00161FE3">
        <w:rPr>
          <w:rFonts w:ascii="宋体" w:eastAsia="宋体" w:hAnsi="宋体" w:cs="宋体"/>
          <w:kern w:val="0"/>
          <w:sz w:val="24"/>
          <w:szCs w:val="24"/>
        </w:rPr>
        <w:t>（3）边界值分析方法的考虑</w:t>
      </w:r>
      <w:r w:rsidRPr="00161FE3">
        <w:rPr>
          <w:rFonts w:ascii="宋体" w:eastAsia="宋体" w:hAnsi="宋体" w:cs="宋体"/>
          <w:kern w:val="0"/>
          <w:sz w:val="24"/>
          <w:szCs w:val="24"/>
        </w:rPr>
        <w:br/>
        <w:t>长期的测试工作经验告诉我们，大量的错误是发生在输入或输出范围的边界上，而不是发生在输入输出范围的内部。因此针对各种边界情况设计测试用例，可以查出更多的错误。</w:t>
      </w:r>
    </w:p>
    <w:p w14:paraId="4B4FCBCF" w14:textId="77777777" w:rsidR="00290AA9" w:rsidRPr="00161FE3" w:rsidRDefault="00290AA9" w:rsidP="00290AA9">
      <w:pPr>
        <w:widowControl/>
        <w:spacing w:before="100" w:beforeAutospacing="1" w:after="100" w:afterAutospacing="1"/>
        <w:jc w:val="left"/>
        <w:rPr>
          <w:rFonts w:ascii="宋体" w:eastAsia="宋体" w:hAnsi="宋体" w:cs="宋体"/>
          <w:kern w:val="0"/>
          <w:sz w:val="24"/>
          <w:szCs w:val="24"/>
        </w:rPr>
      </w:pPr>
      <w:r w:rsidRPr="00161FE3">
        <w:rPr>
          <w:rFonts w:ascii="宋体" w:eastAsia="宋体" w:hAnsi="宋体" w:cs="宋体"/>
          <w:kern w:val="0"/>
          <w:sz w:val="24"/>
          <w:szCs w:val="24"/>
        </w:rPr>
        <w:t>使用边界值分析方法设计测试用例，首先应确定边界情况。通常输入和输出等价类的边界，就是应着重测试的边界情况。应当选取正好等于，刚刚大于或刚刚小于边界的值作为测试数据，而不是选取等价类中的典型值或任意值作为测试数据。</w:t>
      </w:r>
    </w:p>
    <w:p w14:paraId="4F4A9E56" w14:textId="77777777" w:rsidR="00290AA9" w:rsidRPr="00161FE3" w:rsidRDefault="00290AA9" w:rsidP="00290AA9">
      <w:pPr>
        <w:widowControl/>
        <w:spacing w:before="100" w:beforeAutospacing="1" w:after="100" w:afterAutospacing="1"/>
        <w:jc w:val="left"/>
        <w:rPr>
          <w:rFonts w:ascii="宋体" w:eastAsia="宋体" w:hAnsi="宋体" w:cs="宋体"/>
          <w:kern w:val="0"/>
          <w:sz w:val="24"/>
          <w:szCs w:val="24"/>
        </w:rPr>
      </w:pPr>
      <w:r w:rsidRPr="00161FE3">
        <w:rPr>
          <w:rFonts w:ascii="宋体" w:eastAsia="宋体" w:hAnsi="宋体" w:cs="宋体"/>
          <w:kern w:val="0"/>
          <w:sz w:val="24"/>
          <w:szCs w:val="24"/>
        </w:rPr>
        <w:t>（4）常见的边界值</w:t>
      </w:r>
    </w:p>
    <w:p w14:paraId="7CA936C9" w14:textId="77777777" w:rsidR="00290AA9" w:rsidRPr="00161FE3" w:rsidRDefault="00290AA9" w:rsidP="00290AA9">
      <w:pPr>
        <w:widowControl/>
        <w:numPr>
          <w:ilvl w:val="0"/>
          <w:numId w:val="7"/>
        </w:numPr>
        <w:spacing w:before="100" w:beforeAutospacing="1" w:after="100" w:afterAutospacing="1"/>
        <w:jc w:val="left"/>
        <w:rPr>
          <w:rFonts w:ascii="宋体" w:eastAsia="宋体" w:hAnsi="宋体" w:cs="宋体"/>
          <w:kern w:val="0"/>
          <w:sz w:val="24"/>
          <w:szCs w:val="24"/>
        </w:rPr>
      </w:pPr>
      <w:r w:rsidRPr="00161FE3">
        <w:rPr>
          <w:rFonts w:ascii="宋体" w:eastAsia="宋体" w:hAnsi="宋体" w:cs="宋体"/>
          <w:kern w:val="0"/>
          <w:sz w:val="24"/>
          <w:szCs w:val="24"/>
        </w:rPr>
        <w:t>对16-bit 的整数而言 32767 和 -32768 是边界</w:t>
      </w:r>
    </w:p>
    <w:p w14:paraId="02A7AC4B" w14:textId="77777777" w:rsidR="00290AA9" w:rsidRPr="00161FE3" w:rsidRDefault="00290AA9" w:rsidP="00290AA9">
      <w:pPr>
        <w:widowControl/>
        <w:numPr>
          <w:ilvl w:val="0"/>
          <w:numId w:val="7"/>
        </w:numPr>
        <w:spacing w:before="100" w:beforeAutospacing="1" w:after="100" w:afterAutospacing="1"/>
        <w:jc w:val="left"/>
        <w:rPr>
          <w:rFonts w:ascii="宋体" w:eastAsia="宋体" w:hAnsi="宋体" w:cs="宋体"/>
          <w:kern w:val="0"/>
          <w:sz w:val="24"/>
          <w:szCs w:val="24"/>
        </w:rPr>
      </w:pPr>
      <w:r w:rsidRPr="00161FE3">
        <w:rPr>
          <w:rFonts w:ascii="宋体" w:eastAsia="宋体" w:hAnsi="宋体" w:cs="宋体"/>
          <w:kern w:val="0"/>
          <w:sz w:val="24"/>
          <w:szCs w:val="24"/>
        </w:rPr>
        <w:t>屏幕上光标在最左上、最右下位置</w:t>
      </w:r>
    </w:p>
    <w:p w14:paraId="758962AE" w14:textId="77777777" w:rsidR="00290AA9" w:rsidRPr="00161FE3" w:rsidRDefault="00290AA9" w:rsidP="00290AA9">
      <w:pPr>
        <w:widowControl/>
        <w:numPr>
          <w:ilvl w:val="0"/>
          <w:numId w:val="7"/>
        </w:numPr>
        <w:spacing w:before="100" w:beforeAutospacing="1" w:after="100" w:afterAutospacing="1"/>
        <w:jc w:val="left"/>
        <w:rPr>
          <w:rFonts w:ascii="宋体" w:eastAsia="宋体" w:hAnsi="宋体" w:cs="宋体"/>
          <w:kern w:val="0"/>
          <w:sz w:val="24"/>
          <w:szCs w:val="24"/>
        </w:rPr>
      </w:pPr>
      <w:r w:rsidRPr="00161FE3">
        <w:rPr>
          <w:rFonts w:ascii="宋体" w:eastAsia="宋体" w:hAnsi="宋体" w:cs="宋体"/>
          <w:kern w:val="0"/>
          <w:sz w:val="24"/>
          <w:szCs w:val="24"/>
        </w:rPr>
        <w:t>报表的第一行和最后一行</w:t>
      </w:r>
    </w:p>
    <w:p w14:paraId="329B9836" w14:textId="77777777" w:rsidR="00290AA9" w:rsidRPr="00161FE3" w:rsidRDefault="00290AA9" w:rsidP="00290AA9">
      <w:pPr>
        <w:widowControl/>
        <w:numPr>
          <w:ilvl w:val="0"/>
          <w:numId w:val="7"/>
        </w:numPr>
        <w:spacing w:before="100" w:beforeAutospacing="1" w:after="100" w:afterAutospacing="1"/>
        <w:jc w:val="left"/>
        <w:rPr>
          <w:rFonts w:ascii="宋体" w:eastAsia="宋体" w:hAnsi="宋体" w:cs="宋体"/>
          <w:kern w:val="0"/>
          <w:sz w:val="24"/>
          <w:szCs w:val="24"/>
        </w:rPr>
      </w:pPr>
      <w:r w:rsidRPr="00161FE3">
        <w:rPr>
          <w:rFonts w:ascii="宋体" w:eastAsia="宋体" w:hAnsi="宋体" w:cs="宋体"/>
          <w:kern w:val="0"/>
          <w:sz w:val="24"/>
          <w:szCs w:val="24"/>
        </w:rPr>
        <w:t>数组元素的第一个和最后一个</w:t>
      </w:r>
    </w:p>
    <w:p w14:paraId="162B28DC" w14:textId="77777777" w:rsidR="00290AA9" w:rsidRPr="00161FE3" w:rsidRDefault="00290AA9" w:rsidP="00290AA9">
      <w:pPr>
        <w:widowControl/>
        <w:numPr>
          <w:ilvl w:val="0"/>
          <w:numId w:val="7"/>
        </w:numPr>
        <w:spacing w:before="100" w:beforeAutospacing="1" w:after="100" w:afterAutospacing="1"/>
        <w:jc w:val="left"/>
        <w:rPr>
          <w:rFonts w:ascii="宋体" w:eastAsia="宋体" w:hAnsi="宋体" w:cs="宋体"/>
          <w:kern w:val="0"/>
          <w:sz w:val="24"/>
          <w:szCs w:val="24"/>
        </w:rPr>
      </w:pPr>
      <w:r w:rsidRPr="00161FE3">
        <w:rPr>
          <w:rFonts w:ascii="宋体" w:eastAsia="宋体" w:hAnsi="宋体" w:cs="宋体"/>
          <w:kern w:val="0"/>
          <w:sz w:val="24"/>
          <w:szCs w:val="24"/>
        </w:rPr>
        <w:t>循环的第 0 次、第 1 次和倒数第 2 次、最后一次</w:t>
      </w:r>
    </w:p>
    <w:p w14:paraId="10CB4037" w14:textId="77777777" w:rsidR="00290AA9" w:rsidRPr="00161FE3" w:rsidRDefault="00290AA9" w:rsidP="00290AA9">
      <w:pPr>
        <w:widowControl/>
        <w:spacing w:before="100" w:beforeAutospacing="1" w:after="100" w:afterAutospacing="1"/>
        <w:jc w:val="left"/>
        <w:rPr>
          <w:rFonts w:ascii="宋体" w:eastAsia="宋体" w:hAnsi="宋体" w:cs="宋体"/>
          <w:kern w:val="0"/>
          <w:sz w:val="24"/>
          <w:szCs w:val="24"/>
        </w:rPr>
      </w:pPr>
      <w:r w:rsidRPr="00161FE3">
        <w:rPr>
          <w:rFonts w:ascii="宋体" w:eastAsia="宋体" w:hAnsi="宋体" w:cs="宋体"/>
          <w:kern w:val="0"/>
          <w:sz w:val="24"/>
          <w:szCs w:val="24"/>
        </w:rPr>
        <w:t>（5）边界值分析</w:t>
      </w:r>
    </w:p>
    <w:p w14:paraId="606B2B9C" w14:textId="77777777" w:rsidR="00290AA9" w:rsidRPr="00161FE3" w:rsidRDefault="00290AA9" w:rsidP="00290AA9">
      <w:pPr>
        <w:widowControl/>
        <w:numPr>
          <w:ilvl w:val="0"/>
          <w:numId w:val="8"/>
        </w:numPr>
        <w:spacing w:before="100" w:beforeAutospacing="1" w:after="100" w:afterAutospacing="1"/>
        <w:jc w:val="left"/>
        <w:rPr>
          <w:rFonts w:ascii="宋体" w:eastAsia="宋体" w:hAnsi="宋体" w:cs="宋体"/>
          <w:kern w:val="0"/>
          <w:sz w:val="24"/>
          <w:szCs w:val="24"/>
        </w:rPr>
      </w:pPr>
      <w:r w:rsidRPr="00161FE3">
        <w:rPr>
          <w:rFonts w:ascii="宋体" w:eastAsia="宋体" w:hAnsi="宋体" w:cs="宋体"/>
          <w:kern w:val="0"/>
          <w:sz w:val="24"/>
          <w:szCs w:val="24"/>
        </w:rPr>
        <w:t>边界值分析使用与等价类划分法相同的划分，只是边界值分析假定错误更多地存在于划分的边界上，因此在等价类的边界上以及两侧的情况设计测试用例。</w:t>
      </w:r>
      <w:r w:rsidRPr="00161FE3">
        <w:rPr>
          <w:rFonts w:ascii="宋体" w:eastAsia="宋体" w:hAnsi="宋体" w:cs="宋体"/>
          <w:kern w:val="0"/>
          <w:sz w:val="24"/>
          <w:szCs w:val="24"/>
        </w:rPr>
        <w:br/>
        <w:t>例：测试计算平方根的函数</w:t>
      </w:r>
      <w:r w:rsidRPr="00161FE3">
        <w:rPr>
          <w:rFonts w:ascii="宋体" w:eastAsia="宋体" w:hAnsi="宋体" w:cs="宋体"/>
          <w:kern w:val="0"/>
          <w:sz w:val="24"/>
          <w:szCs w:val="24"/>
        </w:rPr>
        <w:br/>
        <w:t>–输入：实数</w:t>
      </w:r>
      <w:r w:rsidRPr="00161FE3">
        <w:rPr>
          <w:rFonts w:ascii="宋体" w:eastAsia="宋体" w:hAnsi="宋体" w:cs="宋体"/>
          <w:kern w:val="0"/>
          <w:sz w:val="24"/>
          <w:szCs w:val="24"/>
        </w:rPr>
        <w:br/>
        <w:t>–输出：实数</w:t>
      </w:r>
      <w:r w:rsidRPr="00161FE3">
        <w:rPr>
          <w:rFonts w:ascii="宋体" w:eastAsia="宋体" w:hAnsi="宋体" w:cs="宋体"/>
          <w:kern w:val="0"/>
          <w:sz w:val="24"/>
          <w:szCs w:val="24"/>
        </w:rPr>
        <w:br/>
        <w:t>–规格说明：当输入一个0或比0大的数的时候，返回其正平方根；当输入一个小于0的数时，显示错误信息"平方根非法-输入值小于0"并返回0；库函数Print-Line可以用来输出错误信息。</w:t>
      </w:r>
    </w:p>
    <w:p w14:paraId="0A74F144" w14:textId="77777777" w:rsidR="00290AA9" w:rsidRPr="00161FE3" w:rsidRDefault="00290AA9" w:rsidP="00290AA9">
      <w:pPr>
        <w:widowControl/>
        <w:numPr>
          <w:ilvl w:val="0"/>
          <w:numId w:val="8"/>
        </w:numPr>
        <w:spacing w:before="100" w:beforeAutospacing="1" w:after="100" w:afterAutospacing="1"/>
        <w:jc w:val="left"/>
        <w:rPr>
          <w:rFonts w:ascii="宋体" w:eastAsia="宋体" w:hAnsi="宋体" w:cs="宋体"/>
          <w:kern w:val="0"/>
          <w:sz w:val="24"/>
          <w:szCs w:val="24"/>
        </w:rPr>
      </w:pPr>
      <w:r w:rsidRPr="00161FE3">
        <w:rPr>
          <w:rFonts w:ascii="宋体" w:eastAsia="宋体" w:hAnsi="宋体" w:cs="宋体"/>
          <w:kern w:val="0"/>
          <w:sz w:val="24"/>
          <w:szCs w:val="24"/>
        </w:rPr>
        <w:t>等价类划分：</w:t>
      </w:r>
      <w:r w:rsidRPr="00161FE3">
        <w:rPr>
          <w:rFonts w:ascii="宋体" w:eastAsia="宋体" w:hAnsi="宋体" w:cs="宋体"/>
          <w:kern w:val="0"/>
          <w:sz w:val="24"/>
          <w:szCs w:val="24"/>
        </w:rPr>
        <w:br/>
        <w:t>I.可以考虑作出如下划分：</w:t>
      </w:r>
      <w:r w:rsidRPr="00161FE3">
        <w:rPr>
          <w:rFonts w:ascii="宋体" w:eastAsia="宋体" w:hAnsi="宋体" w:cs="宋体"/>
          <w:kern w:val="0"/>
          <w:sz w:val="24"/>
          <w:szCs w:val="24"/>
        </w:rPr>
        <w:br/>
        <w:t>a、输入 (i)&lt;0 和 (ii)&gt;=0</w:t>
      </w:r>
      <w:r w:rsidRPr="00161FE3">
        <w:rPr>
          <w:rFonts w:ascii="宋体" w:eastAsia="宋体" w:hAnsi="宋体" w:cs="宋体"/>
          <w:kern w:val="0"/>
          <w:sz w:val="24"/>
          <w:szCs w:val="24"/>
        </w:rPr>
        <w:br/>
        <w:t>b、输出 (a)&gt;=0 和 (b) Error</w:t>
      </w:r>
      <w:r w:rsidRPr="00161FE3">
        <w:rPr>
          <w:rFonts w:ascii="宋体" w:eastAsia="宋体" w:hAnsi="宋体" w:cs="宋体"/>
          <w:kern w:val="0"/>
          <w:sz w:val="24"/>
          <w:szCs w:val="24"/>
        </w:rPr>
        <w:br/>
        <w:t>II.测试用例有两个：</w:t>
      </w:r>
      <w:r w:rsidRPr="00161FE3">
        <w:rPr>
          <w:rFonts w:ascii="宋体" w:eastAsia="宋体" w:hAnsi="宋体" w:cs="宋体"/>
          <w:kern w:val="0"/>
          <w:sz w:val="24"/>
          <w:szCs w:val="24"/>
        </w:rPr>
        <w:br/>
        <w:t>a、输入4，输出2。对应于 (ii) 和 (a) 。</w:t>
      </w:r>
      <w:r w:rsidRPr="00161FE3">
        <w:rPr>
          <w:rFonts w:ascii="宋体" w:eastAsia="宋体" w:hAnsi="宋体" w:cs="宋体"/>
          <w:kern w:val="0"/>
          <w:sz w:val="24"/>
          <w:szCs w:val="24"/>
        </w:rPr>
        <w:br/>
        <w:t>b、输入-10，输出0和错误提示。对应于 (i) 和 (b) 。</w:t>
      </w:r>
    </w:p>
    <w:p w14:paraId="43587F44" w14:textId="77777777" w:rsidR="00290AA9" w:rsidRPr="00161FE3" w:rsidRDefault="00290AA9" w:rsidP="00290AA9">
      <w:pPr>
        <w:widowControl/>
        <w:numPr>
          <w:ilvl w:val="0"/>
          <w:numId w:val="8"/>
        </w:numPr>
        <w:spacing w:before="100" w:beforeAutospacing="1" w:after="100" w:afterAutospacing="1"/>
        <w:jc w:val="left"/>
        <w:rPr>
          <w:rFonts w:ascii="宋体" w:eastAsia="宋体" w:hAnsi="宋体" w:cs="宋体"/>
          <w:kern w:val="0"/>
          <w:sz w:val="24"/>
          <w:szCs w:val="24"/>
        </w:rPr>
      </w:pPr>
      <w:r w:rsidRPr="00161FE3">
        <w:rPr>
          <w:rFonts w:ascii="宋体" w:eastAsia="宋体" w:hAnsi="宋体" w:cs="宋体"/>
          <w:kern w:val="0"/>
          <w:sz w:val="24"/>
          <w:szCs w:val="24"/>
        </w:rPr>
        <w:t>边界值分析：</w:t>
      </w:r>
      <w:r w:rsidRPr="00161FE3">
        <w:rPr>
          <w:rFonts w:ascii="宋体" w:eastAsia="宋体" w:hAnsi="宋体" w:cs="宋体"/>
          <w:kern w:val="0"/>
          <w:sz w:val="24"/>
          <w:szCs w:val="24"/>
        </w:rPr>
        <w:br/>
        <w:t>划分(ii)的边界为0和最大正实数；划分(i)的边界为最小负实数和0。由此得到以下测试用例：</w:t>
      </w:r>
      <w:r w:rsidRPr="00161FE3">
        <w:rPr>
          <w:rFonts w:ascii="宋体" w:eastAsia="宋体" w:hAnsi="宋体" w:cs="宋体"/>
          <w:kern w:val="0"/>
          <w:sz w:val="24"/>
          <w:szCs w:val="24"/>
        </w:rPr>
        <w:br/>
        <w:t>a、输入 {最小负实数}</w:t>
      </w:r>
      <w:r w:rsidRPr="00161FE3">
        <w:rPr>
          <w:rFonts w:ascii="宋体" w:eastAsia="宋体" w:hAnsi="宋体" w:cs="宋体"/>
          <w:kern w:val="0"/>
          <w:sz w:val="24"/>
          <w:szCs w:val="24"/>
        </w:rPr>
        <w:br/>
        <w:t>b、输入 {绝对值很小的负数}</w:t>
      </w:r>
      <w:r w:rsidRPr="00161FE3">
        <w:rPr>
          <w:rFonts w:ascii="宋体" w:eastAsia="宋体" w:hAnsi="宋体" w:cs="宋体"/>
          <w:kern w:val="0"/>
          <w:sz w:val="24"/>
          <w:szCs w:val="24"/>
        </w:rPr>
        <w:br/>
        <w:t>c、输入 0</w:t>
      </w:r>
      <w:r w:rsidRPr="00161FE3">
        <w:rPr>
          <w:rFonts w:ascii="宋体" w:eastAsia="宋体" w:hAnsi="宋体" w:cs="宋体"/>
          <w:kern w:val="0"/>
          <w:sz w:val="24"/>
          <w:szCs w:val="24"/>
        </w:rPr>
        <w:br/>
        <w:t>d、输入 {绝对值很小的正数}</w:t>
      </w:r>
      <w:r w:rsidRPr="00161FE3">
        <w:rPr>
          <w:rFonts w:ascii="宋体" w:eastAsia="宋体" w:hAnsi="宋体" w:cs="宋体"/>
          <w:kern w:val="0"/>
          <w:sz w:val="24"/>
          <w:szCs w:val="24"/>
        </w:rPr>
        <w:br/>
        <w:t>e、输入 {最大正实数}</w:t>
      </w:r>
    </w:p>
    <w:p w14:paraId="35172B12" w14:textId="77777777" w:rsidR="00290AA9" w:rsidRPr="00161FE3" w:rsidRDefault="00290AA9" w:rsidP="00290AA9">
      <w:pPr>
        <w:widowControl/>
        <w:numPr>
          <w:ilvl w:val="0"/>
          <w:numId w:val="8"/>
        </w:numPr>
        <w:spacing w:before="100" w:beforeAutospacing="1" w:after="100" w:afterAutospacing="1"/>
        <w:jc w:val="left"/>
        <w:rPr>
          <w:rFonts w:ascii="宋体" w:eastAsia="宋体" w:hAnsi="宋体" w:cs="宋体"/>
          <w:kern w:val="0"/>
          <w:sz w:val="24"/>
          <w:szCs w:val="24"/>
        </w:rPr>
      </w:pPr>
      <w:r w:rsidRPr="00161FE3">
        <w:rPr>
          <w:rFonts w:ascii="宋体" w:eastAsia="宋体" w:hAnsi="宋体" w:cs="宋体"/>
          <w:kern w:val="0"/>
          <w:sz w:val="24"/>
          <w:szCs w:val="24"/>
        </w:rPr>
        <w:t>通常情况下，软件测试所包含的边界检验有几种类型：数字、字符、位置、重量、大小、速度、方位、尺寸、空间等。</w:t>
      </w:r>
    </w:p>
    <w:p w14:paraId="54DC236F" w14:textId="77777777" w:rsidR="00290AA9" w:rsidRPr="00161FE3" w:rsidRDefault="00290AA9" w:rsidP="00290AA9">
      <w:pPr>
        <w:widowControl/>
        <w:numPr>
          <w:ilvl w:val="0"/>
          <w:numId w:val="8"/>
        </w:numPr>
        <w:spacing w:before="100" w:beforeAutospacing="1" w:after="100" w:afterAutospacing="1"/>
        <w:jc w:val="left"/>
        <w:rPr>
          <w:rFonts w:ascii="宋体" w:eastAsia="宋体" w:hAnsi="宋体" w:cs="宋体"/>
          <w:kern w:val="0"/>
          <w:sz w:val="24"/>
          <w:szCs w:val="24"/>
        </w:rPr>
      </w:pPr>
      <w:r w:rsidRPr="00161FE3">
        <w:rPr>
          <w:rFonts w:ascii="宋体" w:eastAsia="宋体" w:hAnsi="宋体" w:cs="宋体"/>
          <w:kern w:val="0"/>
          <w:sz w:val="24"/>
          <w:szCs w:val="24"/>
        </w:rPr>
        <w:t>相应地，以上类型的边界值应该在：最大/最小、首位/末位、上/下、最快/最慢、最高/最低、 最短/最长、 空/满等情况下。</w:t>
      </w:r>
    </w:p>
    <w:p w14:paraId="1C48479F" w14:textId="77777777" w:rsidR="00290AA9" w:rsidRPr="00161FE3" w:rsidRDefault="00290AA9" w:rsidP="00290AA9">
      <w:pPr>
        <w:widowControl/>
        <w:numPr>
          <w:ilvl w:val="0"/>
          <w:numId w:val="8"/>
        </w:numPr>
        <w:spacing w:before="100" w:beforeAutospacing="1" w:after="100" w:afterAutospacing="1"/>
        <w:jc w:val="left"/>
        <w:rPr>
          <w:rFonts w:ascii="宋体" w:eastAsia="宋体" w:hAnsi="宋体" w:cs="宋体"/>
          <w:kern w:val="0"/>
          <w:sz w:val="24"/>
          <w:szCs w:val="24"/>
        </w:rPr>
      </w:pPr>
      <w:r w:rsidRPr="00161FE3">
        <w:rPr>
          <w:rFonts w:ascii="宋体" w:eastAsia="宋体" w:hAnsi="宋体" w:cs="宋体"/>
          <w:kern w:val="0"/>
          <w:sz w:val="24"/>
          <w:szCs w:val="24"/>
        </w:rPr>
        <w:t>利用边界值作为测试数据</w:t>
      </w:r>
    </w:p>
    <w:p w14:paraId="1BF060A0" w14:textId="77777777" w:rsidR="00290AA9" w:rsidRPr="00161FE3" w:rsidRDefault="00290AA9" w:rsidP="00290AA9">
      <w:pPr>
        <w:widowControl/>
        <w:spacing w:before="100" w:beforeAutospacing="1" w:after="100" w:afterAutospacing="1"/>
        <w:jc w:val="left"/>
        <w:rPr>
          <w:rFonts w:ascii="宋体" w:eastAsia="宋体" w:hAnsi="宋体" w:cs="宋体"/>
          <w:kern w:val="0"/>
          <w:sz w:val="24"/>
          <w:szCs w:val="24"/>
        </w:rPr>
      </w:pPr>
      <w:r w:rsidRPr="00161FE3">
        <w:rPr>
          <w:rFonts w:ascii="宋体" w:eastAsia="宋体" w:hAnsi="宋体" w:cs="宋体"/>
          <w:kern w:val="0"/>
          <w:sz w:val="24"/>
          <w:szCs w:val="24"/>
        </w:rPr>
        <w:t>(6)基于边界值分析方法选择测试用例的原则</w:t>
      </w:r>
    </w:p>
    <w:p w14:paraId="6FB7A700" w14:textId="77777777" w:rsidR="00290AA9" w:rsidRPr="00161FE3" w:rsidRDefault="00290AA9" w:rsidP="00290AA9">
      <w:pPr>
        <w:widowControl/>
        <w:numPr>
          <w:ilvl w:val="0"/>
          <w:numId w:val="9"/>
        </w:numPr>
        <w:spacing w:before="100" w:beforeAutospacing="1" w:after="100" w:afterAutospacing="1"/>
        <w:jc w:val="left"/>
        <w:rPr>
          <w:rFonts w:ascii="宋体" w:eastAsia="宋体" w:hAnsi="宋体" w:cs="宋体"/>
          <w:kern w:val="0"/>
          <w:sz w:val="24"/>
          <w:szCs w:val="24"/>
        </w:rPr>
      </w:pPr>
      <w:r w:rsidRPr="00161FE3">
        <w:rPr>
          <w:rFonts w:ascii="宋体" w:eastAsia="宋体" w:hAnsi="宋体" w:cs="宋体"/>
          <w:kern w:val="0"/>
          <w:sz w:val="24"/>
          <w:szCs w:val="24"/>
        </w:rPr>
        <w:t>如果输入条件规定了值的范围,则应取刚达到这个范围的边界的值,以及刚刚超越这个范围边界的值作为测试输入数据。例如，如果程序的规格说明中规定：“重量在10公斤至50公斤范围内的邮件，其邮费计算公式为……”。作为测试用例，我们应取10及50，还应取10.01,49.99,9.99及50.01等。</w:t>
      </w:r>
    </w:p>
    <w:p w14:paraId="738E92C6" w14:textId="77777777" w:rsidR="00290AA9" w:rsidRPr="00161FE3" w:rsidRDefault="00290AA9" w:rsidP="00290AA9">
      <w:pPr>
        <w:widowControl/>
        <w:numPr>
          <w:ilvl w:val="0"/>
          <w:numId w:val="9"/>
        </w:numPr>
        <w:spacing w:before="100" w:beforeAutospacing="1" w:after="100" w:afterAutospacing="1"/>
        <w:jc w:val="left"/>
        <w:rPr>
          <w:rFonts w:ascii="宋体" w:eastAsia="宋体" w:hAnsi="宋体" w:cs="宋体"/>
          <w:kern w:val="0"/>
          <w:sz w:val="24"/>
          <w:szCs w:val="24"/>
        </w:rPr>
      </w:pPr>
      <w:r w:rsidRPr="00161FE3">
        <w:rPr>
          <w:rFonts w:ascii="宋体" w:eastAsia="宋体" w:hAnsi="宋体" w:cs="宋体"/>
          <w:kern w:val="0"/>
          <w:sz w:val="24"/>
          <w:szCs w:val="24"/>
        </w:rPr>
        <w:t>如果输入条件规定了值的个数,则用最大个数,最小个数,比最小个数少一,比最大个数多一的数作为测试数据。比如，一个输入文件应包括1~255个记录，则测试用例可取1和255，还应取0及256等。</w:t>
      </w:r>
    </w:p>
    <w:p w14:paraId="3FA1A5CC" w14:textId="77777777" w:rsidR="00290AA9" w:rsidRPr="00161FE3" w:rsidRDefault="00290AA9" w:rsidP="00290AA9">
      <w:pPr>
        <w:widowControl/>
        <w:numPr>
          <w:ilvl w:val="0"/>
          <w:numId w:val="9"/>
        </w:numPr>
        <w:spacing w:before="100" w:beforeAutospacing="1" w:after="100" w:afterAutospacing="1"/>
        <w:jc w:val="left"/>
        <w:rPr>
          <w:rFonts w:ascii="宋体" w:eastAsia="宋体" w:hAnsi="宋体" w:cs="宋体"/>
          <w:kern w:val="0"/>
          <w:sz w:val="24"/>
          <w:szCs w:val="24"/>
        </w:rPr>
      </w:pPr>
      <w:r w:rsidRPr="00161FE3">
        <w:rPr>
          <w:rFonts w:ascii="宋体" w:eastAsia="宋体" w:hAnsi="宋体" w:cs="宋体"/>
          <w:kern w:val="0"/>
          <w:sz w:val="24"/>
          <w:szCs w:val="24"/>
        </w:rPr>
        <w:t>将规则1）和2）应用于输出条件，即设计测试用例使输出值达到边界值及其左右的值。例如，某程序的规格说明要求计算出"每月保险金扣除额为0至1165.25元"，其测试用例可取0.00及1165.24、还可取一0.01及1165．26等。再如一程序属于情报检索系统，要求每次"最少显示1条、最多显示4条情报摘要"，这时我们应考虑的测试用例包括1和4，还应包括0和5等。</w:t>
      </w:r>
    </w:p>
    <w:p w14:paraId="3762644B" w14:textId="77777777" w:rsidR="00290AA9" w:rsidRPr="00161FE3" w:rsidRDefault="00290AA9" w:rsidP="00290AA9">
      <w:pPr>
        <w:widowControl/>
        <w:numPr>
          <w:ilvl w:val="0"/>
          <w:numId w:val="9"/>
        </w:numPr>
        <w:spacing w:before="100" w:beforeAutospacing="1" w:after="100" w:afterAutospacing="1"/>
        <w:jc w:val="left"/>
        <w:rPr>
          <w:rFonts w:ascii="宋体" w:eastAsia="宋体" w:hAnsi="宋体" w:cs="宋体"/>
          <w:kern w:val="0"/>
          <w:sz w:val="24"/>
          <w:szCs w:val="24"/>
        </w:rPr>
      </w:pPr>
      <w:r w:rsidRPr="00161FE3">
        <w:rPr>
          <w:rFonts w:ascii="宋体" w:eastAsia="宋体" w:hAnsi="宋体" w:cs="宋体"/>
          <w:kern w:val="0"/>
          <w:sz w:val="24"/>
          <w:szCs w:val="24"/>
        </w:rPr>
        <w:t>如果程序的规格说明给出的输入域或输出域是有序集合,则应选取集合的第一个元素和最后一个元素作为测试用例。</w:t>
      </w:r>
    </w:p>
    <w:p w14:paraId="54AE5B46" w14:textId="77777777" w:rsidR="00290AA9" w:rsidRPr="00161FE3" w:rsidRDefault="00290AA9" w:rsidP="00290AA9">
      <w:pPr>
        <w:widowControl/>
        <w:numPr>
          <w:ilvl w:val="0"/>
          <w:numId w:val="9"/>
        </w:numPr>
        <w:spacing w:before="100" w:beforeAutospacing="1" w:after="100" w:afterAutospacing="1"/>
        <w:jc w:val="left"/>
        <w:rPr>
          <w:rFonts w:ascii="宋体" w:eastAsia="宋体" w:hAnsi="宋体" w:cs="宋体"/>
          <w:kern w:val="0"/>
          <w:sz w:val="24"/>
          <w:szCs w:val="24"/>
        </w:rPr>
      </w:pPr>
      <w:r w:rsidRPr="00161FE3">
        <w:rPr>
          <w:rFonts w:ascii="宋体" w:eastAsia="宋体" w:hAnsi="宋体" w:cs="宋体"/>
          <w:kern w:val="0"/>
          <w:sz w:val="24"/>
          <w:szCs w:val="24"/>
        </w:rPr>
        <w:t>如果程序中使用了一个内部数据结构,则应当选择这个内部数据结构的边界上的值作为测试用例。</w:t>
      </w:r>
    </w:p>
    <w:p w14:paraId="3FF077F4" w14:textId="77777777" w:rsidR="00290AA9" w:rsidRPr="00161FE3" w:rsidRDefault="00290AA9" w:rsidP="00290AA9">
      <w:pPr>
        <w:widowControl/>
        <w:numPr>
          <w:ilvl w:val="0"/>
          <w:numId w:val="9"/>
        </w:numPr>
        <w:spacing w:before="100" w:beforeAutospacing="1" w:after="100" w:afterAutospacing="1"/>
        <w:jc w:val="left"/>
        <w:rPr>
          <w:rFonts w:ascii="宋体" w:eastAsia="宋体" w:hAnsi="宋体" w:cs="宋体"/>
          <w:kern w:val="0"/>
          <w:sz w:val="24"/>
          <w:szCs w:val="24"/>
        </w:rPr>
      </w:pPr>
      <w:r w:rsidRPr="00161FE3">
        <w:rPr>
          <w:rFonts w:ascii="宋体" w:eastAsia="宋体" w:hAnsi="宋体" w:cs="宋体"/>
          <w:kern w:val="0"/>
          <w:sz w:val="24"/>
          <w:szCs w:val="24"/>
        </w:rPr>
        <w:t>分析规格说明,找出其它可能的边界条件。</w:t>
      </w:r>
    </w:p>
    <w:p w14:paraId="07369839" w14:textId="77777777" w:rsidR="00290AA9" w:rsidRDefault="00290AA9" w:rsidP="00290AA9">
      <w:pPr>
        <w:rPr>
          <w:b/>
          <w:sz w:val="28"/>
        </w:rPr>
      </w:pPr>
      <w:r>
        <w:rPr>
          <w:noProof/>
        </w:rPr>
        <w:drawing>
          <wp:inline distT="0" distB="0" distL="0" distR="0" wp14:anchorId="0C241B1E" wp14:editId="6030FCE0">
            <wp:extent cx="4610500" cy="61193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0500" cy="6119390"/>
                    </a:xfrm>
                    <a:prstGeom prst="rect">
                      <a:avLst/>
                    </a:prstGeom>
                  </pic:spPr>
                </pic:pic>
              </a:graphicData>
            </a:graphic>
          </wp:inline>
        </w:drawing>
      </w:r>
    </w:p>
    <w:p w14:paraId="40D69182" w14:textId="77777777" w:rsidR="00290AA9" w:rsidRDefault="00290AA9"/>
    <w:p w14:paraId="224EAE96" w14:textId="77777777" w:rsidR="00C96BC9" w:rsidRDefault="00C96BC9">
      <w:pPr>
        <w:widowControl/>
        <w:jc w:val="left"/>
        <w:rPr>
          <w:b/>
          <w:sz w:val="28"/>
        </w:rPr>
      </w:pPr>
      <w:r>
        <w:rPr>
          <w:b/>
          <w:sz w:val="28"/>
        </w:rPr>
        <w:br w:type="page"/>
      </w:r>
    </w:p>
    <w:p w14:paraId="79089778" w14:textId="0C75E7EA" w:rsidR="00F17BDD" w:rsidRDefault="00F17BDD" w:rsidP="006B381F">
      <w:pPr>
        <w:rPr>
          <w:b/>
          <w:sz w:val="28"/>
        </w:rPr>
      </w:pPr>
      <w:r>
        <w:rPr>
          <w:rFonts w:hint="eastAsia"/>
          <w:b/>
          <w:sz w:val="28"/>
        </w:rPr>
        <w:t>Scru</w:t>
      </w:r>
      <w:r>
        <w:rPr>
          <w:b/>
          <w:sz w:val="28"/>
        </w:rPr>
        <w:t>m: Backlog; Sprint; Product increment</w:t>
      </w:r>
    </w:p>
    <w:p w14:paraId="224354BA" w14:textId="469057ED" w:rsidR="00F17BDD" w:rsidRDefault="00F17BDD" w:rsidP="006B381F">
      <w:pPr>
        <w:rPr>
          <w:rFonts w:hint="eastAsia"/>
          <w:b/>
          <w:sz w:val="28"/>
        </w:rPr>
      </w:pPr>
      <w:r>
        <w:rPr>
          <w:rFonts w:hint="eastAsia"/>
          <w:b/>
          <w:sz w:val="28"/>
        </w:rPr>
        <w:t>S</w:t>
      </w:r>
      <w:r>
        <w:rPr>
          <w:b/>
          <w:sz w:val="28"/>
        </w:rPr>
        <w:t>DP</w:t>
      </w:r>
      <w:r>
        <w:rPr>
          <w:rFonts w:hint="eastAsia"/>
          <w:b/>
          <w:sz w:val="28"/>
        </w:rPr>
        <w:t>（软件开发计划）</w:t>
      </w:r>
    </w:p>
    <w:p w14:paraId="44A23AEE" w14:textId="7250FAF6" w:rsidR="00F17BDD" w:rsidRDefault="00E521C7" w:rsidP="006B381F">
      <w:pPr>
        <w:rPr>
          <w:b/>
          <w:sz w:val="28"/>
        </w:rPr>
      </w:pPr>
      <w:r>
        <w:rPr>
          <w:noProof/>
        </w:rPr>
        <w:drawing>
          <wp:inline distT="0" distB="0" distL="0" distR="0" wp14:anchorId="74D84C77" wp14:editId="54E863FE">
            <wp:extent cx="5274310" cy="248348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83485"/>
                    </a:xfrm>
                    <a:prstGeom prst="rect">
                      <a:avLst/>
                    </a:prstGeom>
                  </pic:spPr>
                </pic:pic>
              </a:graphicData>
            </a:graphic>
          </wp:inline>
        </w:drawing>
      </w:r>
    </w:p>
    <w:p w14:paraId="07CFBB81" w14:textId="77777777" w:rsidR="00C96BC9" w:rsidRDefault="00C96BC9" w:rsidP="00E521C7">
      <w:pPr>
        <w:widowControl/>
        <w:jc w:val="left"/>
        <w:rPr>
          <w:rFonts w:ascii="宋体" w:eastAsia="宋体" w:hAnsi="宋体" w:cs="宋体"/>
          <w:kern w:val="0"/>
          <w:sz w:val="24"/>
          <w:szCs w:val="24"/>
        </w:rPr>
      </w:pPr>
    </w:p>
    <w:p w14:paraId="32CE6C83" w14:textId="2A89E981" w:rsidR="00E521C7" w:rsidRPr="00E521C7" w:rsidRDefault="00E521C7" w:rsidP="00E521C7">
      <w:pPr>
        <w:widowControl/>
        <w:jc w:val="left"/>
        <w:rPr>
          <w:rFonts w:ascii="宋体" w:eastAsia="宋体" w:hAnsi="宋体" w:cs="宋体"/>
          <w:kern w:val="0"/>
          <w:sz w:val="24"/>
          <w:szCs w:val="24"/>
        </w:rPr>
      </w:pPr>
      <w:r w:rsidRPr="00E521C7">
        <w:rPr>
          <w:rFonts w:ascii="宋体" w:eastAsia="宋体" w:hAnsi="宋体" w:cs="宋体"/>
          <w:kern w:val="0"/>
          <w:sz w:val="24"/>
          <w:szCs w:val="24"/>
        </w:rPr>
        <w:t>Scrum过程</w:t>
      </w:r>
    </w:p>
    <w:p w14:paraId="3425A466" w14:textId="77777777" w:rsidR="00E521C7" w:rsidRPr="00E521C7" w:rsidRDefault="00E521C7" w:rsidP="00E521C7">
      <w:pPr>
        <w:widowControl/>
        <w:jc w:val="left"/>
        <w:rPr>
          <w:rFonts w:ascii="宋体" w:eastAsia="宋体" w:hAnsi="宋体" w:cs="宋体"/>
          <w:kern w:val="0"/>
          <w:sz w:val="24"/>
          <w:szCs w:val="24"/>
        </w:rPr>
      </w:pPr>
      <w:r w:rsidRPr="00E521C7">
        <w:rPr>
          <w:rFonts w:ascii="宋体" w:eastAsia="宋体" w:hAnsi="宋体" w:cs="宋体"/>
          <w:kern w:val="0"/>
          <w:sz w:val="24"/>
          <w:szCs w:val="24"/>
        </w:rPr>
        <w:t>Scrum是一个包括了一系列的实践和预定义角色的过程骨架（是一种流程、计划、模式，用于有效率地开发软件）。</w:t>
      </w:r>
    </w:p>
    <w:p w14:paraId="2320A97C" w14:textId="77777777" w:rsidR="00E521C7" w:rsidRPr="00E521C7" w:rsidRDefault="00E521C7" w:rsidP="00E521C7">
      <w:pPr>
        <w:widowControl/>
        <w:jc w:val="left"/>
        <w:rPr>
          <w:rFonts w:ascii="宋体" w:eastAsia="宋体" w:hAnsi="宋体" w:cs="宋体"/>
          <w:kern w:val="0"/>
          <w:sz w:val="24"/>
          <w:szCs w:val="24"/>
        </w:rPr>
      </w:pPr>
      <w:r w:rsidRPr="00E521C7">
        <w:rPr>
          <w:rFonts w:ascii="宋体" w:eastAsia="宋体" w:hAnsi="宋体" w:cs="宋体"/>
          <w:kern w:val="0"/>
          <w:sz w:val="24"/>
          <w:szCs w:val="24"/>
        </w:rPr>
        <w:t>在每一次冲刺（一个15到30 天周期 ，长度由开发团队决定），开发团队创建可用的（可以随时推出）软件的一个增量。每一个冲刺所要实现的特性来自产品订单（product backlog，我觉得翻译成“产品目标”更恰当）， 产品订单（产品目标）是指按照优先级排列的需要完成的工作的概要的需求（目标）。哪些订单项（目标项目）会被加入一次冲刺，由冲刺计划会议决定。 在会议中，产品负责人告诉开发团队他需要完成产品订单中的哪些订单项。开发团队决定在下一次冲刺中他们能够承诺完成多少订单项。 在冲刺的过程中，没有人能够变更冲刺订单（sprint backlog），这意味着在一个冲刺中需求是被冻结的。</w:t>
      </w:r>
    </w:p>
    <w:p w14:paraId="3712B803" w14:textId="1EB3CCA0" w:rsidR="00E521C7" w:rsidRDefault="00E521C7" w:rsidP="00E521C7">
      <w:pPr>
        <w:widowControl/>
        <w:jc w:val="left"/>
        <w:rPr>
          <w:rFonts w:ascii="宋体" w:eastAsia="宋体" w:hAnsi="宋体" w:cs="宋体"/>
          <w:kern w:val="0"/>
          <w:sz w:val="24"/>
          <w:szCs w:val="24"/>
        </w:rPr>
      </w:pPr>
      <w:r w:rsidRPr="00E521C7">
        <w:rPr>
          <w:rFonts w:ascii="宋体" w:eastAsia="宋体" w:hAnsi="宋体" w:cs="宋体"/>
          <w:kern w:val="0"/>
          <w:sz w:val="24"/>
          <w:szCs w:val="24"/>
        </w:rPr>
        <w:t xml:space="preserve">管理Scrum过程有很多实施方法，从白板上的即时贴到软件包。Scrum最大的好处是它非常容易学习，而且应用Scrum不需要太多的投入。 </w:t>
      </w:r>
    </w:p>
    <w:p w14:paraId="3BC20E85" w14:textId="77777777" w:rsidR="00C96BC9" w:rsidRPr="00E521C7" w:rsidRDefault="00C96BC9" w:rsidP="00E521C7">
      <w:pPr>
        <w:widowControl/>
        <w:jc w:val="left"/>
        <w:rPr>
          <w:rFonts w:ascii="宋体" w:eastAsia="宋体" w:hAnsi="宋体" w:cs="宋体"/>
          <w:kern w:val="0"/>
          <w:sz w:val="24"/>
          <w:szCs w:val="24"/>
        </w:rPr>
      </w:pPr>
    </w:p>
    <w:p w14:paraId="642A2D3E" w14:textId="77777777" w:rsidR="00E521C7" w:rsidRPr="00E521C7" w:rsidRDefault="00E521C7" w:rsidP="00E521C7">
      <w:pPr>
        <w:widowControl/>
        <w:jc w:val="left"/>
        <w:rPr>
          <w:rFonts w:ascii="宋体" w:eastAsia="宋体" w:hAnsi="宋体" w:cs="宋体"/>
          <w:kern w:val="0"/>
          <w:sz w:val="24"/>
          <w:szCs w:val="24"/>
        </w:rPr>
      </w:pPr>
      <w:r w:rsidRPr="00E521C7">
        <w:rPr>
          <w:rFonts w:ascii="宋体" w:eastAsia="宋体" w:hAnsi="宋体" w:cs="宋体"/>
          <w:b/>
          <w:bCs/>
          <w:kern w:val="0"/>
          <w:sz w:val="24"/>
          <w:szCs w:val="24"/>
        </w:rPr>
        <w:t>敏捷方法之极限编程(XP)和 Scrum区别</w:t>
      </w:r>
    </w:p>
    <w:p w14:paraId="4116A1C7" w14:textId="77777777" w:rsidR="00E521C7" w:rsidRPr="00E521C7" w:rsidRDefault="00E521C7" w:rsidP="00E521C7">
      <w:pPr>
        <w:widowControl/>
        <w:jc w:val="left"/>
        <w:rPr>
          <w:rFonts w:ascii="宋体" w:eastAsia="宋体" w:hAnsi="宋体" w:cs="宋体"/>
          <w:kern w:val="0"/>
          <w:sz w:val="24"/>
          <w:szCs w:val="24"/>
        </w:rPr>
      </w:pPr>
      <w:r w:rsidRPr="00E521C7">
        <w:rPr>
          <w:rFonts w:ascii="宋体" w:eastAsia="宋体" w:hAnsi="宋体" w:cs="宋体"/>
          <w:kern w:val="0"/>
          <w:sz w:val="24"/>
          <w:szCs w:val="24"/>
        </w:rPr>
        <w:t>区别之一： 迭代长度的不同</w:t>
      </w:r>
    </w:p>
    <w:p w14:paraId="1C492B9B" w14:textId="77777777" w:rsidR="00E521C7" w:rsidRPr="00E521C7" w:rsidRDefault="00E521C7" w:rsidP="00E521C7">
      <w:pPr>
        <w:widowControl/>
        <w:jc w:val="left"/>
        <w:rPr>
          <w:rFonts w:ascii="宋体" w:eastAsia="宋体" w:hAnsi="宋体" w:cs="宋体"/>
          <w:kern w:val="0"/>
          <w:sz w:val="24"/>
          <w:szCs w:val="24"/>
        </w:rPr>
      </w:pPr>
      <w:r w:rsidRPr="00E521C7">
        <w:rPr>
          <w:rFonts w:ascii="宋体" w:eastAsia="宋体" w:hAnsi="宋体" w:cs="宋体"/>
          <w:kern w:val="0"/>
          <w:sz w:val="24"/>
          <w:szCs w:val="24"/>
        </w:rPr>
        <w:t>XP的一个Sprint的迭代长度大致为1~2周, 而Scrum的迭代长度一般为 2~ 4周。</w:t>
      </w:r>
    </w:p>
    <w:p w14:paraId="3E1AAAC2" w14:textId="77777777" w:rsidR="00E521C7" w:rsidRPr="00E521C7" w:rsidRDefault="00E521C7" w:rsidP="00E521C7">
      <w:pPr>
        <w:widowControl/>
        <w:jc w:val="left"/>
        <w:rPr>
          <w:rFonts w:ascii="宋体" w:eastAsia="宋体" w:hAnsi="宋体" w:cs="宋体"/>
          <w:kern w:val="0"/>
          <w:sz w:val="24"/>
          <w:szCs w:val="24"/>
        </w:rPr>
      </w:pPr>
      <w:r w:rsidRPr="00E521C7">
        <w:rPr>
          <w:rFonts w:ascii="宋体" w:eastAsia="宋体" w:hAnsi="宋体" w:cs="宋体"/>
          <w:kern w:val="0"/>
          <w:sz w:val="24"/>
          <w:szCs w:val="24"/>
        </w:rPr>
        <w:t>区别之二: 在迭代中, 是否允许修改需求</w:t>
      </w:r>
    </w:p>
    <w:p w14:paraId="201598F7" w14:textId="77777777" w:rsidR="00E521C7" w:rsidRPr="00E521C7" w:rsidRDefault="00E521C7" w:rsidP="00E521C7">
      <w:pPr>
        <w:widowControl/>
        <w:jc w:val="left"/>
        <w:rPr>
          <w:rFonts w:ascii="宋体" w:eastAsia="宋体" w:hAnsi="宋体" w:cs="宋体"/>
          <w:kern w:val="0"/>
          <w:sz w:val="24"/>
          <w:szCs w:val="24"/>
        </w:rPr>
      </w:pPr>
      <w:r w:rsidRPr="00E521C7">
        <w:rPr>
          <w:rFonts w:ascii="宋体" w:eastAsia="宋体" w:hAnsi="宋体" w:cs="宋体"/>
          <w:kern w:val="0"/>
          <w:sz w:val="24"/>
          <w:szCs w:val="24"/>
        </w:rPr>
        <w:t>XP在一个迭代中，如果一个User Story(用户素材, 也就是一个需求)还没有实现， 则可以考虑用另外的需求将其替换， 替换的原则是需求实现的时间量是相等的。而Scrum是不允许这样做的，一旦迭代开工会完毕, 任何需求都不允许添加进来，并有Scrum Master严格把关，不允许开发团队受到干扰。</w:t>
      </w:r>
    </w:p>
    <w:p w14:paraId="7799EFF4" w14:textId="77777777" w:rsidR="00E521C7" w:rsidRPr="00E521C7" w:rsidRDefault="00E521C7" w:rsidP="00E521C7">
      <w:pPr>
        <w:widowControl/>
        <w:jc w:val="left"/>
        <w:rPr>
          <w:rFonts w:ascii="宋体" w:eastAsia="宋体" w:hAnsi="宋体" w:cs="宋体"/>
          <w:kern w:val="0"/>
          <w:sz w:val="24"/>
          <w:szCs w:val="24"/>
        </w:rPr>
      </w:pPr>
      <w:r w:rsidRPr="00E521C7">
        <w:rPr>
          <w:rFonts w:ascii="宋体" w:eastAsia="宋体" w:hAnsi="宋体" w:cs="宋体"/>
          <w:kern w:val="0"/>
          <w:sz w:val="24"/>
          <w:szCs w:val="24"/>
        </w:rPr>
        <w:t>区别之三: 在迭代中，User Story是否严格按照优先级别来实现</w:t>
      </w:r>
    </w:p>
    <w:p w14:paraId="679754A1" w14:textId="77777777" w:rsidR="00E521C7" w:rsidRPr="00E521C7" w:rsidRDefault="00E521C7" w:rsidP="00E521C7">
      <w:pPr>
        <w:widowControl/>
        <w:jc w:val="left"/>
        <w:rPr>
          <w:rFonts w:ascii="宋体" w:eastAsia="宋体" w:hAnsi="宋体" w:cs="宋体"/>
          <w:kern w:val="0"/>
          <w:sz w:val="24"/>
          <w:szCs w:val="24"/>
        </w:rPr>
      </w:pPr>
      <w:r w:rsidRPr="00E521C7">
        <w:rPr>
          <w:rFonts w:ascii="宋体" w:eastAsia="宋体" w:hAnsi="宋体" w:cs="宋体"/>
          <w:kern w:val="0"/>
          <w:sz w:val="24"/>
          <w:szCs w:val="24"/>
        </w:rPr>
        <w:t>XP是务必要遵守优先级别的。但Scrum在这点做得很灵活，可以不按照优先级别来做，Scrum这样处理的理由是：如果优先问题的解决者，由于其它事情耽搁，不能认领任务，那么整个进度就耽误了。另外一个原因是，如果按优先级排序的User Story #6和#10，虽然#6优先级高，但是如果#6的实现要依赖于#10，则不得不优先做#10。</w:t>
      </w:r>
    </w:p>
    <w:p w14:paraId="3396A165" w14:textId="77777777" w:rsidR="00E521C7" w:rsidRPr="00E521C7" w:rsidRDefault="00E521C7" w:rsidP="00E521C7">
      <w:pPr>
        <w:widowControl/>
        <w:jc w:val="left"/>
        <w:rPr>
          <w:rFonts w:ascii="宋体" w:eastAsia="宋体" w:hAnsi="宋体" w:cs="宋体"/>
          <w:kern w:val="0"/>
          <w:sz w:val="24"/>
          <w:szCs w:val="24"/>
        </w:rPr>
      </w:pPr>
      <w:r w:rsidRPr="00E521C7">
        <w:rPr>
          <w:rFonts w:ascii="宋体" w:eastAsia="宋体" w:hAnsi="宋体" w:cs="宋体"/>
          <w:kern w:val="0"/>
          <w:sz w:val="24"/>
          <w:szCs w:val="24"/>
        </w:rPr>
        <w:t>区别之四:软件的实施过程中，是否采用严格的工程方法，保证进度或者质量</w:t>
      </w:r>
    </w:p>
    <w:p w14:paraId="34BA71AA" w14:textId="72BDD476" w:rsidR="00E521C7" w:rsidRDefault="00E521C7" w:rsidP="00E521C7">
      <w:pPr>
        <w:widowControl/>
        <w:jc w:val="left"/>
        <w:rPr>
          <w:rFonts w:ascii="宋体" w:eastAsia="宋体" w:hAnsi="宋体" w:cs="宋体"/>
          <w:kern w:val="0"/>
          <w:sz w:val="24"/>
          <w:szCs w:val="24"/>
        </w:rPr>
      </w:pPr>
      <w:r w:rsidRPr="00E521C7">
        <w:rPr>
          <w:rFonts w:ascii="宋体" w:eastAsia="宋体" w:hAnsi="宋体" w:cs="宋体"/>
          <w:kern w:val="0"/>
          <w:sz w:val="24"/>
          <w:szCs w:val="24"/>
        </w:rPr>
        <w:t>Scrum没有对软件的整个实施过程开出工程实践的处方，要求开发者自觉保证。但XP对整个流程方法定义非常严格，规定需要采用TDD、自动测试、结对编程、简单设计、重构等约束团队的行为。</w:t>
      </w:r>
    </w:p>
    <w:p w14:paraId="778CB7DD" w14:textId="77777777" w:rsidR="00C96BC9" w:rsidRPr="00E521C7" w:rsidRDefault="00C96BC9" w:rsidP="00E521C7">
      <w:pPr>
        <w:widowControl/>
        <w:jc w:val="left"/>
        <w:rPr>
          <w:rFonts w:ascii="宋体" w:eastAsia="宋体" w:hAnsi="宋体" w:cs="宋体" w:hint="eastAsia"/>
          <w:kern w:val="0"/>
          <w:sz w:val="24"/>
          <w:szCs w:val="24"/>
        </w:rPr>
      </w:pPr>
    </w:p>
    <w:p w14:paraId="27B89A97" w14:textId="69E2932E" w:rsidR="00E521C7" w:rsidRDefault="00E521C7" w:rsidP="006B381F">
      <w:pPr>
        <w:rPr>
          <w:b/>
          <w:sz w:val="28"/>
        </w:rPr>
      </w:pPr>
      <w:r>
        <w:rPr>
          <w:noProof/>
        </w:rPr>
        <w:drawing>
          <wp:inline distT="0" distB="0" distL="0" distR="0" wp14:anchorId="0D2645A0" wp14:editId="37DB0F31">
            <wp:extent cx="5274310" cy="218948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89480"/>
                    </a:xfrm>
                    <a:prstGeom prst="rect">
                      <a:avLst/>
                    </a:prstGeom>
                  </pic:spPr>
                </pic:pic>
              </a:graphicData>
            </a:graphic>
          </wp:inline>
        </w:drawing>
      </w:r>
    </w:p>
    <w:p w14:paraId="34353762" w14:textId="47258AF4" w:rsidR="00E521C7" w:rsidRPr="00E521C7" w:rsidRDefault="00E521C7" w:rsidP="006B381F">
      <w:pPr>
        <w:rPr>
          <w:b/>
          <w:sz w:val="28"/>
        </w:rPr>
      </w:pPr>
      <w:r>
        <w:rPr>
          <w:noProof/>
        </w:rPr>
        <w:drawing>
          <wp:inline distT="0" distB="0" distL="0" distR="0" wp14:anchorId="065098D9" wp14:editId="4B274C00">
            <wp:extent cx="5274310" cy="1977390"/>
            <wp:effectExtent l="0" t="0" r="2540" b="3810"/>
            <wp:docPr id="61440" name="图片 6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77390"/>
                    </a:xfrm>
                    <a:prstGeom prst="rect">
                      <a:avLst/>
                    </a:prstGeom>
                  </pic:spPr>
                </pic:pic>
              </a:graphicData>
            </a:graphic>
          </wp:inline>
        </w:drawing>
      </w:r>
    </w:p>
    <w:p w14:paraId="0B4A2FFA" w14:textId="77777777" w:rsidR="00C96BC9" w:rsidRDefault="00C96BC9">
      <w:pPr>
        <w:widowControl/>
        <w:jc w:val="left"/>
        <w:rPr>
          <w:b/>
          <w:sz w:val="28"/>
        </w:rPr>
      </w:pPr>
      <w:r>
        <w:rPr>
          <w:b/>
          <w:sz w:val="28"/>
        </w:rPr>
        <w:br w:type="page"/>
      </w:r>
    </w:p>
    <w:p w14:paraId="482FA637" w14:textId="490621C4" w:rsidR="00F17BDD" w:rsidRDefault="00F17BDD" w:rsidP="006B381F">
      <w:pPr>
        <w:rPr>
          <w:b/>
          <w:sz w:val="28"/>
        </w:rPr>
      </w:pPr>
      <w:r>
        <w:rPr>
          <w:noProof/>
        </w:rPr>
        <w:drawing>
          <wp:inline distT="0" distB="0" distL="0" distR="0" wp14:anchorId="4EB77123" wp14:editId="21E2B7DB">
            <wp:extent cx="5274310" cy="298513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85135"/>
                    </a:xfrm>
                    <a:prstGeom prst="rect">
                      <a:avLst/>
                    </a:prstGeom>
                  </pic:spPr>
                </pic:pic>
              </a:graphicData>
            </a:graphic>
          </wp:inline>
        </w:drawing>
      </w:r>
    </w:p>
    <w:p w14:paraId="43A2979D" w14:textId="791880F0" w:rsidR="00290AA9" w:rsidRDefault="00290AA9" w:rsidP="006B381F">
      <w:pPr>
        <w:rPr>
          <w:b/>
          <w:sz w:val="28"/>
        </w:rPr>
      </w:pPr>
      <w:r>
        <w:rPr>
          <w:noProof/>
        </w:rPr>
        <w:drawing>
          <wp:inline distT="0" distB="0" distL="0" distR="0" wp14:anchorId="3C175CF1" wp14:editId="6D4D6114">
            <wp:extent cx="1664141" cy="12268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4450" cy="1234420"/>
                    </a:xfrm>
                    <a:prstGeom prst="rect">
                      <a:avLst/>
                    </a:prstGeom>
                  </pic:spPr>
                </pic:pic>
              </a:graphicData>
            </a:graphic>
          </wp:inline>
        </w:drawing>
      </w:r>
    </w:p>
    <w:p w14:paraId="1464146F" w14:textId="6EDEE5C4" w:rsidR="001C785B" w:rsidRPr="00A95C1B" w:rsidRDefault="00290AA9" w:rsidP="006B381F">
      <w:pPr>
        <w:rPr>
          <w:rFonts w:hint="eastAsia"/>
          <w:b/>
          <w:sz w:val="28"/>
        </w:rPr>
      </w:pPr>
      <w:r>
        <w:rPr>
          <w:rFonts w:hint="eastAsia"/>
          <w:b/>
          <w:sz w:val="28"/>
        </w:rPr>
        <w:t>最重要的是D</w:t>
      </w:r>
      <w:r>
        <w:rPr>
          <w:b/>
          <w:sz w:val="28"/>
        </w:rPr>
        <w:t>EV</w:t>
      </w:r>
      <w:r>
        <w:rPr>
          <w:rFonts w:hint="eastAsia"/>
          <w:b/>
          <w:sz w:val="28"/>
        </w:rPr>
        <w:t>和Q</w:t>
      </w:r>
      <w:r>
        <w:rPr>
          <w:b/>
          <w:sz w:val="28"/>
        </w:rPr>
        <w:t>A</w:t>
      </w:r>
      <w:r>
        <w:rPr>
          <w:rFonts w:hint="eastAsia"/>
          <w:b/>
          <w:sz w:val="28"/>
        </w:rPr>
        <w:t>之间的配合</w:t>
      </w:r>
    </w:p>
    <w:sectPr w:rsidR="001C785B" w:rsidRPr="00A95C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47305C" w14:textId="77777777" w:rsidR="00D8437B" w:rsidRDefault="00D8437B" w:rsidP="004C71FC">
      <w:r>
        <w:separator/>
      </w:r>
    </w:p>
  </w:endnote>
  <w:endnote w:type="continuationSeparator" w:id="0">
    <w:p w14:paraId="62E95E6D" w14:textId="77777777" w:rsidR="00D8437B" w:rsidRDefault="00D8437B" w:rsidP="004C71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50FD92" w14:textId="77777777" w:rsidR="00D8437B" w:rsidRDefault="00D8437B" w:rsidP="004C71FC">
      <w:r>
        <w:separator/>
      </w:r>
    </w:p>
  </w:footnote>
  <w:footnote w:type="continuationSeparator" w:id="0">
    <w:p w14:paraId="06531649" w14:textId="77777777" w:rsidR="00D8437B" w:rsidRDefault="00D8437B" w:rsidP="004C71F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B1F7B"/>
    <w:multiLevelType w:val="multilevel"/>
    <w:tmpl w:val="B4386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9E06D0"/>
    <w:multiLevelType w:val="multilevel"/>
    <w:tmpl w:val="0206F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A72921"/>
    <w:multiLevelType w:val="hybridMultilevel"/>
    <w:tmpl w:val="A614E386"/>
    <w:lvl w:ilvl="0" w:tplc="8FBECDE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B370FB"/>
    <w:multiLevelType w:val="multilevel"/>
    <w:tmpl w:val="2EF86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287A60"/>
    <w:multiLevelType w:val="multilevel"/>
    <w:tmpl w:val="01A0B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C7655A"/>
    <w:multiLevelType w:val="multilevel"/>
    <w:tmpl w:val="E9EA4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B17F89"/>
    <w:multiLevelType w:val="multilevel"/>
    <w:tmpl w:val="FD682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D61A3F"/>
    <w:multiLevelType w:val="multilevel"/>
    <w:tmpl w:val="4D7E3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E031309"/>
    <w:multiLevelType w:val="multilevel"/>
    <w:tmpl w:val="D4EAA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FFD70F6"/>
    <w:multiLevelType w:val="multilevel"/>
    <w:tmpl w:val="B5A03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6"/>
  </w:num>
  <w:num w:numId="3">
    <w:abstractNumId w:val="4"/>
  </w:num>
  <w:num w:numId="4">
    <w:abstractNumId w:val="9"/>
  </w:num>
  <w:num w:numId="5">
    <w:abstractNumId w:val="7"/>
  </w:num>
  <w:num w:numId="6">
    <w:abstractNumId w:val="1"/>
  </w:num>
  <w:num w:numId="7">
    <w:abstractNumId w:val="8"/>
  </w:num>
  <w:num w:numId="8">
    <w:abstractNumId w:val="0"/>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AEF"/>
    <w:rsid w:val="00023B7E"/>
    <w:rsid w:val="00062662"/>
    <w:rsid w:val="000D7A95"/>
    <w:rsid w:val="0010675C"/>
    <w:rsid w:val="00161FE3"/>
    <w:rsid w:val="001C785B"/>
    <w:rsid w:val="00290AA9"/>
    <w:rsid w:val="004C71FC"/>
    <w:rsid w:val="005A7AEF"/>
    <w:rsid w:val="005F5419"/>
    <w:rsid w:val="006B381F"/>
    <w:rsid w:val="007373CA"/>
    <w:rsid w:val="0091776C"/>
    <w:rsid w:val="00A95C1B"/>
    <w:rsid w:val="00AE083F"/>
    <w:rsid w:val="00C96BC9"/>
    <w:rsid w:val="00D8437B"/>
    <w:rsid w:val="00E521C7"/>
    <w:rsid w:val="00F17B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4C25D"/>
  <w15:chartTrackingRefBased/>
  <w15:docId w15:val="{DCADEA4C-46F0-4B2F-BC9E-178649034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4">
    <w:name w:val="heading 4"/>
    <w:basedOn w:val="a"/>
    <w:link w:val="40"/>
    <w:uiPriority w:val="9"/>
    <w:qFormat/>
    <w:rsid w:val="00161FE3"/>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C71F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C71FC"/>
    <w:rPr>
      <w:sz w:val="18"/>
      <w:szCs w:val="18"/>
    </w:rPr>
  </w:style>
  <w:style w:type="paragraph" w:styleId="a5">
    <w:name w:val="footer"/>
    <w:basedOn w:val="a"/>
    <w:link w:val="a6"/>
    <w:uiPriority w:val="99"/>
    <w:unhideWhenUsed/>
    <w:rsid w:val="004C71FC"/>
    <w:pPr>
      <w:tabs>
        <w:tab w:val="center" w:pos="4153"/>
        <w:tab w:val="right" w:pos="8306"/>
      </w:tabs>
      <w:snapToGrid w:val="0"/>
      <w:jc w:val="left"/>
    </w:pPr>
    <w:rPr>
      <w:sz w:val="18"/>
      <w:szCs w:val="18"/>
    </w:rPr>
  </w:style>
  <w:style w:type="character" w:customStyle="1" w:styleId="a6">
    <w:name w:val="页脚 字符"/>
    <w:basedOn w:val="a0"/>
    <w:link w:val="a5"/>
    <w:uiPriority w:val="99"/>
    <w:rsid w:val="004C71FC"/>
    <w:rPr>
      <w:sz w:val="18"/>
      <w:szCs w:val="18"/>
    </w:rPr>
  </w:style>
  <w:style w:type="paragraph" w:styleId="a7">
    <w:name w:val="Normal (Web)"/>
    <w:basedOn w:val="a"/>
    <w:uiPriority w:val="99"/>
    <w:semiHidden/>
    <w:unhideWhenUsed/>
    <w:rsid w:val="005F5419"/>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5F5419"/>
    <w:rPr>
      <w:b/>
      <w:bCs/>
    </w:rPr>
  </w:style>
  <w:style w:type="character" w:customStyle="1" w:styleId="40">
    <w:name w:val="标题 4 字符"/>
    <w:basedOn w:val="a0"/>
    <w:link w:val="4"/>
    <w:uiPriority w:val="9"/>
    <w:rsid w:val="00161FE3"/>
    <w:rPr>
      <w:rFonts w:ascii="宋体" w:eastAsia="宋体" w:hAnsi="宋体" w:cs="宋体"/>
      <w:b/>
      <w:bCs/>
      <w:kern w:val="0"/>
      <w:sz w:val="24"/>
      <w:szCs w:val="24"/>
    </w:rPr>
  </w:style>
  <w:style w:type="character" w:styleId="a9">
    <w:name w:val="Hyperlink"/>
    <w:basedOn w:val="a0"/>
    <w:uiPriority w:val="99"/>
    <w:semiHidden/>
    <w:unhideWhenUsed/>
    <w:rsid w:val="006B381F"/>
    <w:rPr>
      <w:color w:val="0000FF"/>
      <w:u w:val="single"/>
    </w:rPr>
  </w:style>
  <w:style w:type="paragraph" w:styleId="aa">
    <w:name w:val="List Paragraph"/>
    <w:basedOn w:val="a"/>
    <w:uiPriority w:val="34"/>
    <w:qFormat/>
    <w:rsid w:val="006B381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73706">
      <w:bodyDiv w:val="1"/>
      <w:marLeft w:val="0"/>
      <w:marRight w:val="0"/>
      <w:marTop w:val="0"/>
      <w:marBottom w:val="0"/>
      <w:divBdr>
        <w:top w:val="none" w:sz="0" w:space="0" w:color="auto"/>
        <w:left w:val="none" w:sz="0" w:space="0" w:color="auto"/>
        <w:bottom w:val="none" w:sz="0" w:space="0" w:color="auto"/>
        <w:right w:val="none" w:sz="0" w:space="0" w:color="auto"/>
      </w:divBdr>
    </w:div>
    <w:div w:id="178931674">
      <w:bodyDiv w:val="1"/>
      <w:marLeft w:val="0"/>
      <w:marRight w:val="0"/>
      <w:marTop w:val="0"/>
      <w:marBottom w:val="0"/>
      <w:divBdr>
        <w:top w:val="none" w:sz="0" w:space="0" w:color="auto"/>
        <w:left w:val="none" w:sz="0" w:space="0" w:color="auto"/>
        <w:bottom w:val="none" w:sz="0" w:space="0" w:color="auto"/>
        <w:right w:val="none" w:sz="0" w:space="0" w:color="auto"/>
      </w:divBdr>
    </w:div>
    <w:div w:id="226187735">
      <w:bodyDiv w:val="1"/>
      <w:marLeft w:val="0"/>
      <w:marRight w:val="0"/>
      <w:marTop w:val="0"/>
      <w:marBottom w:val="0"/>
      <w:divBdr>
        <w:top w:val="none" w:sz="0" w:space="0" w:color="auto"/>
        <w:left w:val="none" w:sz="0" w:space="0" w:color="auto"/>
        <w:bottom w:val="none" w:sz="0" w:space="0" w:color="auto"/>
        <w:right w:val="none" w:sz="0" w:space="0" w:color="auto"/>
      </w:divBdr>
    </w:div>
    <w:div w:id="232662061">
      <w:bodyDiv w:val="1"/>
      <w:marLeft w:val="0"/>
      <w:marRight w:val="0"/>
      <w:marTop w:val="0"/>
      <w:marBottom w:val="0"/>
      <w:divBdr>
        <w:top w:val="none" w:sz="0" w:space="0" w:color="auto"/>
        <w:left w:val="none" w:sz="0" w:space="0" w:color="auto"/>
        <w:bottom w:val="none" w:sz="0" w:space="0" w:color="auto"/>
        <w:right w:val="none" w:sz="0" w:space="0" w:color="auto"/>
      </w:divBdr>
    </w:div>
    <w:div w:id="404882797">
      <w:bodyDiv w:val="1"/>
      <w:marLeft w:val="0"/>
      <w:marRight w:val="0"/>
      <w:marTop w:val="0"/>
      <w:marBottom w:val="0"/>
      <w:divBdr>
        <w:top w:val="none" w:sz="0" w:space="0" w:color="auto"/>
        <w:left w:val="none" w:sz="0" w:space="0" w:color="auto"/>
        <w:bottom w:val="none" w:sz="0" w:space="0" w:color="auto"/>
        <w:right w:val="none" w:sz="0" w:space="0" w:color="auto"/>
      </w:divBdr>
    </w:div>
    <w:div w:id="482433001">
      <w:bodyDiv w:val="1"/>
      <w:marLeft w:val="0"/>
      <w:marRight w:val="0"/>
      <w:marTop w:val="0"/>
      <w:marBottom w:val="0"/>
      <w:divBdr>
        <w:top w:val="none" w:sz="0" w:space="0" w:color="auto"/>
        <w:left w:val="none" w:sz="0" w:space="0" w:color="auto"/>
        <w:bottom w:val="none" w:sz="0" w:space="0" w:color="auto"/>
        <w:right w:val="none" w:sz="0" w:space="0" w:color="auto"/>
      </w:divBdr>
    </w:div>
    <w:div w:id="497114558">
      <w:bodyDiv w:val="1"/>
      <w:marLeft w:val="0"/>
      <w:marRight w:val="0"/>
      <w:marTop w:val="0"/>
      <w:marBottom w:val="0"/>
      <w:divBdr>
        <w:top w:val="none" w:sz="0" w:space="0" w:color="auto"/>
        <w:left w:val="none" w:sz="0" w:space="0" w:color="auto"/>
        <w:bottom w:val="none" w:sz="0" w:space="0" w:color="auto"/>
        <w:right w:val="none" w:sz="0" w:space="0" w:color="auto"/>
      </w:divBdr>
    </w:div>
    <w:div w:id="858740390">
      <w:bodyDiv w:val="1"/>
      <w:marLeft w:val="0"/>
      <w:marRight w:val="0"/>
      <w:marTop w:val="0"/>
      <w:marBottom w:val="0"/>
      <w:divBdr>
        <w:top w:val="none" w:sz="0" w:space="0" w:color="auto"/>
        <w:left w:val="none" w:sz="0" w:space="0" w:color="auto"/>
        <w:bottom w:val="none" w:sz="0" w:space="0" w:color="auto"/>
        <w:right w:val="none" w:sz="0" w:space="0" w:color="auto"/>
      </w:divBdr>
    </w:div>
    <w:div w:id="899243139">
      <w:bodyDiv w:val="1"/>
      <w:marLeft w:val="0"/>
      <w:marRight w:val="0"/>
      <w:marTop w:val="0"/>
      <w:marBottom w:val="0"/>
      <w:divBdr>
        <w:top w:val="none" w:sz="0" w:space="0" w:color="auto"/>
        <w:left w:val="none" w:sz="0" w:space="0" w:color="auto"/>
        <w:bottom w:val="none" w:sz="0" w:space="0" w:color="auto"/>
        <w:right w:val="none" w:sz="0" w:space="0" w:color="auto"/>
      </w:divBdr>
    </w:div>
    <w:div w:id="988634841">
      <w:bodyDiv w:val="1"/>
      <w:marLeft w:val="0"/>
      <w:marRight w:val="0"/>
      <w:marTop w:val="0"/>
      <w:marBottom w:val="0"/>
      <w:divBdr>
        <w:top w:val="none" w:sz="0" w:space="0" w:color="auto"/>
        <w:left w:val="none" w:sz="0" w:space="0" w:color="auto"/>
        <w:bottom w:val="none" w:sz="0" w:space="0" w:color="auto"/>
        <w:right w:val="none" w:sz="0" w:space="0" w:color="auto"/>
      </w:divBdr>
      <w:divsChild>
        <w:div w:id="1175849830">
          <w:marLeft w:val="0"/>
          <w:marRight w:val="0"/>
          <w:marTop w:val="0"/>
          <w:marBottom w:val="0"/>
          <w:divBdr>
            <w:top w:val="none" w:sz="0" w:space="0" w:color="auto"/>
            <w:left w:val="none" w:sz="0" w:space="0" w:color="auto"/>
            <w:bottom w:val="none" w:sz="0" w:space="0" w:color="auto"/>
            <w:right w:val="none" w:sz="0" w:space="0" w:color="auto"/>
          </w:divBdr>
        </w:div>
        <w:div w:id="1591040681">
          <w:marLeft w:val="0"/>
          <w:marRight w:val="0"/>
          <w:marTop w:val="0"/>
          <w:marBottom w:val="0"/>
          <w:divBdr>
            <w:top w:val="none" w:sz="0" w:space="0" w:color="auto"/>
            <w:left w:val="none" w:sz="0" w:space="0" w:color="auto"/>
            <w:bottom w:val="none" w:sz="0" w:space="0" w:color="auto"/>
            <w:right w:val="none" w:sz="0" w:space="0" w:color="auto"/>
          </w:divBdr>
        </w:div>
        <w:div w:id="880094039">
          <w:marLeft w:val="0"/>
          <w:marRight w:val="0"/>
          <w:marTop w:val="0"/>
          <w:marBottom w:val="0"/>
          <w:divBdr>
            <w:top w:val="none" w:sz="0" w:space="0" w:color="auto"/>
            <w:left w:val="none" w:sz="0" w:space="0" w:color="auto"/>
            <w:bottom w:val="none" w:sz="0" w:space="0" w:color="auto"/>
            <w:right w:val="none" w:sz="0" w:space="0" w:color="auto"/>
          </w:divBdr>
        </w:div>
        <w:div w:id="1282305164">
          <w:marLeft w:val="0"/>
          <w:marRight w:val="0"/>
          <w:marTop w:val="0"/>
          <w:marBottom w:val="0"/>
          <w:divBdr>
            <w:top w:val="none" w:sz="0" w:space="0" w:color="auto"/>
            <w:left w:val="none" w:sz="0" w:space="0" w:color="auto"/>
            <w:bottom w:val="none" w:sz="0" w:space="0" w:color="auto"/>
            <w:right w:val="none" w:sz="0" w:space="0" w:color="auto"/>
          </w:divBdr>
        </w:div>
        <w:div w:id="1817450575">
          <w:marLeft w:val="0"/>
          <w:marRight w:val="0"/>
          <w:marTop w:val="0"/>
          <w:marBottom w:val="0"/>
          <w:divBdr>
            <w:top w:val="none" w:sz="0" w:space="0" w:color="auto"/>
            <w:left w:val="none" w:sz="0" w:space="0" w:color="auto"/>
            <w:bottom w:val="none" w:sz="0" w:space="0" w:color="auto"/>
            <w:right w:val="none" w:sz="0" w:space="0" w:color="auto"/>
          </w:divBdr>
        </w:div>
        <w:div w:id="561330513">
          <w:marLeft w:val="0"/>
          <w:marRight w:val="0"/>
          <w:marTop w:val="0"/>
          <w:marBottom w:val="0"/>
          <w:divBdr>
            <w:top w:val="none" w:sz="0" w:space="0" w:color="auto"/>
            <w:left w:val="none" w:sz="0" w:space="0" w:color="auto"/>
            <w:bottom w:val="none" w:sz="0" w:space="0" w:color="auto"/>
            <w:right w:val="none" w:sz="0" w:space="0" w:color="auto"/>
          </w:divBdr>
        </w:div>
        <w:div w:id="1800148998">
          <w:marLeft w:val="0"/>
          <w:marRight w:val="0"/>
          <w:marTop w:val="0"/>
          <w:marBottom w:val="0"/>
          <w:divBdr>
            <w:top w:val="none" w:sz="0" w:space="0" w:color="auto"/>
            <w:left w:val="none" w:sz="0" w:space="0" w:color="auto"/>
            <w:bottom w:val="none" w:sz="0" w:space="0" w:color="auto"/>
            <w:right w:val="none" w:sz="0" w:space="0" w:color="auto"/>
          </w:divBdr>
        </w:div>
        <w:div w:id="941646539">
          <w:marLeft w:val="0"/>
          <w:marRight w:val="0"/>
          <w:marTop w:val="0"/>
          <w:marBottom w:val="0"/>
          <w:divBdr>
            <w:top w:val="none" w:sz="0" w:space="0" w:color="auto"/>
            <w:left w:val="none" w:sz="0" w:space="0" w:color="auto"/>
            <w:bottom w:val="none" w:sz="0" w:space="0" w:color="auto"/>
            <w:right w:val="none" w:sz="0" w:space="0" w:color="auto"/>
          </w:divBdr>
        </w:div>
        <w:div w:id="514609742">
          <w:marLeft w:val="0"/>
          <w:marRight w:val="0"/>
          <w:marTop w:val="0"/>
          <w:marBottom w:val="0"/>
          <w:divBdr>
            <w:top w:val="none" w:sz="0" w:space="0" w:color="auto"/>
            <w:left w:val="none" w:sz="0" w:space="0" w:color="auto"/>
            <w:bottom w:val="none" w:sz="0" w:space="0" w:color="auto"/>
            <w:right w:val="none" w:sz="0" w:space="0" w:color="auto"/>
          </w:divBdr>
        </w:div>
        <w:div w:id="564604108">
          <w:marLeft w:val="0"/>
          <w:marRight w:val="0"/>
          <w:marTop w:val="0"/>
          <w:marBottom w:val="0"/>
          <w:divBdr>
            <w:top w:val="none" w:sz="0" w:space="0" w:color="auto"/>
            <w:left w:val="none" w:sz="0" w:space="0" w:color="auto"/>
            <w:bottom w:val="none" w:sz="0" w:space="0" w:color="auto"/>
            <w:right w:val="none" w:sz="0" w:space="0" w:color="auto"/>
          </w:divBdr>
        </w:div>
        <w:div w:id="274948661">
          <w:marLeft w:val="0"/>
          <w:marRight w:val="0"/>
          <w:marTop w:val="0"/>
          <w:marBottom w:val="0"/>
          <w:divBdr>
            <w:top w:val="none" w:sz="0" w:space="0" w:color="auto"/>
            <w:left w:val="none" w:sz="0" w:space="0" w:color="auto"/>
            <w:bottom w:val="none" w:sz="0" w:space="0" w:color="auto"/>
            <w:right w:val="none" w:sz="0" w:space="0" w:color="auto"/>
          </w:divBdr>
        </w:div>
        <w:div w:id="727460095">
          <w:marLeft w:val="0"/>
          <w:marRight w:val="0"/>
          <w:marTop w:val="0"/>
          <w:marBottom w:val="0"/>
          <w:divBdr>
            <w:top w:val="none" w:sz="0" w:space="0" w:color="auto"/>
            <w:left w:val="none" w:sz="0" w:space="0" w:color="auto"/>
            <w:bottom w:val="none" w:sz="0" w:space="0" w:color="auto"/>
            <w:right w:val="none" w:sz="0" w:space="0" w:color="auto"/>
          </w:divBdr>
        </w:div>
        <w:div w:id="1496141567">
          <w:marLeft w:val="0"/>
          <w:marRight w:val="0"/>
          <w:marTop w:val="0"/>
          <w:marBottom w:val="0"/>
          <w:divBdr>
            <w:top w:val="none" w:sz="0" w:space="0" w:color="auto"/>
            <w:left w:val="none" w:sz="0" w:space="0" w:color="auto"/>
            <w:bottom w:val="none" w:sz="0" w:space="0" w:color="auto"/>
            <w:right w:val="none" w:sz="0" w:space="0" w:color="auto"/>
          </w:divBdr>
        </w:div>
      </w:divsChild>
    </w:div>
    <w:div w:id="1001274725">
      <w:bodyDiv w:val="1"/>
      <w:marLeft w:val="0"/>
      <w:marRight w:val="0"/>
      <w:marTop w:val="0"/>
      <w:marBottom w:val="0"/>
      <w:divBdr>
        <w:top w:val="none" w:sz="0" w:space="0" w:color="auto"/>
        <w:left w:val="none" w:sz="0" w:space="0" w:color="auto"/>
        <w:bottom w:val="none" w:sz="0" w:space="0" w:color="auto"/>
        <w:right w:val="none" w:sz="0" w:space="0" w:color="auto"/>
      </w:divBdr>
    </w:div>
    <w:div w:id="1143695624">
      <w:bodyDiv w:val="1"/>
      <w:marLeft w:val="0"/>
      <w:marRight w:val="0"/>
      <w:marTop w:val="0"/>
      <w:marBottom w:val="0"/>
      <w:divBdr>
        <w:top w:val="none" w:sz="0" w:space="0" w:color="auto"/>
        <w:left w:val="none" w:sz="0" w:space="0" w:color="auto"/>
        <w:bottom w:val="none" w:sz="0" w:space="0" w:color="auto"/>
        <w:right w:val="none" w:sz="0" w:space="0" w:color="auto"/>
      </w:divBdr>
    </w:div>
    <w:div w:id="1349982920">
      <w:bodyDiv w:val="1"/>
      <w:marLeft w:val="0"/>
      <w:marRight w:val="0"/>
      <w:marTop w:val="0"/>
      <w:marBottom w:val="0"/>
      <w:divBdr>
        <w:top w:val="none" w:sz="0" w:space="0" w:color="auto"/>
        <w:left w:val="none" w:sz="0" w:space="0" w:color="auto"/>
        <w:bottom w:val="none" w:sz="0" w:space="0" w:color="auto"/>
        <w:right w:val="none" w:sz="0" w:space="0" w:color="auto"/>
      </w:divBdr>
    </w:div>
    <w:div w:id="1913464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10</Pages>
  <Words>600</Words>
  <Characters>3424</Characters>
  <Application>Microsoft Office Word</Application>
  <DocSecurity>0</DocSecurity>
  <Lines>28</Lines>
  <Paragraphs>8</Paragraphs>
  <ScaleCrop>false</ScaleCrop>
  <Company/>
  <LinksUpToDate>false</LinksUpToDate>
  <CharactersWithSpaces>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YLX1110</dc:creator>
  <cp:keywords/>
  <dc:description/>
  <cp:lastModifiedBy>L Bruyne</cp:lastModifiedBy>
  <cp:revision>7</cp:revision>
  <dcterms:created xsi:type="dcterms:W3CDTF">2021-01-16T15:15:00Z</dcterms:created>
  <dcterms:modified xsi:type="dcterms:W3CDTF">2021-01-17T04:07:00Z</dcterms:modified>
</cp:coreProperties>
</file>