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Text-to-SQL System Architecture</w:t>
      </w:r>
    </w:p>
    <w:p>
      <w:pPr>
        <w:spacing w:after="300"/>
      </w:pPr>
      <w:r>
        <w:rPr>
          <w:color w:val="5F5E5A"/>
          <w:sz w:val="24"/>
          <w:szCs w:val="24"/>
        </w:rPr>
        <w:t xml:space="preserve">Current production configuration only -- last updated 2026-09-17</w:t>
      </w:r>
    </w:p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This document describes ONLY the current best/deployed configuration -- not the experiment history (see metrics.docx and retrieval_metrics.docx for that). It gets updated in place whenever the production configuration changes.</w:t>
      </w:r>
    </w:p>
    <w:p>
      <w:pPr>
        <w:pStyle w:val="Heading1"/>
        <w:spacing w:after="120" w:before="240"/>
      </w:pPr>
      <w:r>
        <w:t xml:space="preserve">Pipeline</w:t>
      </w:r>
    </w:p>
    <w:p>
      <w:pPr>
        <w:spacing w:after="40"/>
        <w:ind w:left="360"/>
      </w:pPr>
      <w:r>
        <w:rPr>
          <w:sz w:val="22"/>
          <w:szCs w:val="22"/>
        </w:rPr>
        <w:t xml:space="preserve">-&gt; Client sends a natural-language question to POST /generate</w:t>
      </w:r>
    </w:p>
    <w:p>
      <w:pPr>
        <w:spacing w:after="40"/>
        <w:ind w:left="360"/>
      </w:pPr>
      <w:r>
        <w:rPr>
          <w:sz w:val="22"/>
          <w:szCs w:val="22"/>
        </w:rPr>
        <w:t xml:space="preserve">-&gt; Retriever embeds the question (fine-tuned all-mpnet-base-v2) and searches the FAISS vector store (top-1)</w:t>
      </w:r>
    </w:p>
    <w:p>
      <w:pPr>
        <w:spacing w:after="40"/>
        <w:ind w:left="360"/>
      </w:pPr>
      <w:r>
        <w:rPr>
          <w:sz w:val="22"/>
          <w:szCs w:val="22"/>
        </w:rPr>
        <w:t xml:space="preserve">-&gt; Retrieved schema (CREATE TABLE + one sample row) is built into a chat prompt (system instruction + user message) via the tokenizer's chat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-&gt; LLM (Qwen2.5-Coder-1.5B-Instruct, zero-shot) generates a completion</w:t>
      </w:r>
    </w:p>
    <w:p>
      <w:pPr>
        <w:spacing w:after="40"/>
        <w:ind w:left="360"/>
      </w:pPr>
      <w:r>
        <w:rPr>
          <w:sz w:val="22"/>
          <w:szCs w:val="22"/>
        </w:rPr>
        <w:t xml:space="preserve">-&gt; SQL is extracted from the completion (stripping markdown code fences if present) and returned as JSON: {sql_query, retrieved_schema}</w:t>
      </w:r>
    </w:p>
    <w:p>
      <w:pPr>
        <w:pStyle w:val="Heading1"/>
        <w:spacing w:after="120" w:before="240"/>
      </w:pPr>
      <w:r>
        <w:t xml:space="preserve">Detailed structure: input / output per component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step below corresponds directly to a line in main.py's LangChain LCEL chain: retriever | RunnableLambda(format_schema) -&gt; prompt -&gt; llm -&gt; StrOutputParser() -&gt; RunnableLambda(extract_sql). Two of the seven steps are plain Python functions, not models -- they're included because they still transform the data shape between the two actual models.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80"/>
        <w:gridCol w:w="3100"/>
      </w:tblGrid>
      <w:tr>
        <w:trPr>
          <w:tblHeader/>
        </w:trPr>
        <w:tc>
          <w:tcPr>
            <w:tcW w:type="dxa" w:w="5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1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request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 -- entry point)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Natural-language question as a string, e.g. "How many funding sources do we have?" (QueryRequest.natural_language_query)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Embedding model (fine-tuned all-mpnet-base-v2)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natural-language question (string)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single dense vector embedding of the question (768 dimensions)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FAISS vector store (retriever, k=1)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question's 768-dim embedding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single closest-matching Document out of 86,211 indexed unique schemas -- its text is a cleaned schema (CREATE TABLE + exactly one sample INSERT row)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prompt builder (tokenizer.apply_chat_template -- not a model)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Retrieved schema text + the original question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chat-formatted prompt string: a system message (SQL-expert instruction) + a user message ("Schema:\n{schema}\n\nQuestion: {question}"), rendered through Qwen's own chat template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Generation LLM (Qwen2.5-Coder-1.5B-Instruct, zero-shot)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chat-formatted prompt string from step 4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newly generated completion (return_full_text=False) -- the SQL query, occasionally wrapped in a markdown code fence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extractor (extract_sql() -- not a model)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LLM completion text from step 5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Cleaned SQL query string (code fence stripped if present, otherwise the text as-is)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response (QueryResponse)</w:t>
            </w:r>
          </w:p>
        </w:tc>
        <w:tc>
          <w:tcPr>
            <w:tcW w:type="dxa" w:w="3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SQL string + retrieved schema string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returned to the client: {"sql_query": ..., "retrieved_schema": ...}</w:t>
            </w:r>
          </w:p>
        </w:tc>
      </w:tr>
    </w:tbl>
    <w:p>
      <w:pPr>
        <w:pStyle w:val="Heading1"/>
        <w:spacing w:after="120" w:before="240"/>
      </w:pPr>
      <w:r>
        <w:t xml:space="preserve">Current component configuration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560"/>
      </w:tblGrid>
      <w:tr>
        <w:trPr>
          <w:tblHeader/>
        </w:trPr>
        <w:tc>
          <w:tcPr>
            <w:tcW w:type="dxa" w:w="2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choice</w:t>
            </w:r>
          </w:p>
        </w:tc>
        <w:tc>
          <w:tcPr>
            <w:tcW w:type="dxa" w:w="356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detail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all-mpnet-base-v2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Contrastively fine-tuned on 3,000 (question, schema) pairs from this project's own data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vector_store_finetuned_mpnet/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86,211 unique schemas, one sample row retained per table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Retrieval depth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 = 1, no reranking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Cross-encoder reranking was tested; added 0pp on top of this retriever, so not deployed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Generation model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Qwen/Qwen2.5-Coder-1.5B-Instruct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1.54B params, zero-shot (no fine-tuning yet) -- replaced NumbersStation/nsql-350M after evaluate_generation.py showed a ~50x execution-accuracy improvement on the same held-out set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yet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nsql's LoRA adapter is architecture-specific and doesn't transfer to Qwen; archived to old_models/lora_adapter/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template (tokenizer.apply_chat_template)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instruction + user message, rendered through Qwen's own chat template -- not the completion-style PROMPT_TEMPLATE used for nsql</w:t>
            </w:r>
          </w:p>
        </w:tc>
      </w:tr>
    </w:tbl>
    <w:p>
      <w:pPr>
        <w:pStyle w:val="Heading2"/>
        <w:spacing w:after="120" w:before="240"/>
      </w:pPr>
      <w:r>
        <w:t xml:space="preserve">Not currently deployed (tested, rejected or pending)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nsql-350M + LoRA adapter -- superseded by Qwen2.5-Coder-1.5B-Instruct zero-shot (execution accuracy 1.0% -&gt; 53.0% on the same held-out set); archived to old_models/lora_adapter/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Cross-encoder reranking (generic or fine-tuned) -- no measured benefit on top of the current retriever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Keyword-augmented reranking (nsql-350M or KeyBERT extracted keywords) -- both made cross-encoder reranking worse (35% and 32% vs. 42% baseline)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Hybrid dense+BM25 retrieval (Reciprocal Rank Fusion) -- worse than dense-only at every k (top-1 25% vs 42%, top-10 60% vs 80%, top-50 84% vs 90%)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LoRA v2 (hard-negative refusal training, on nsql-350M) -- underperformed the original nsql adapter; both now superseded regardless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Top-k retrieval + generation validation pipeline -- no improvement over top-1, tested only with the now-retired nsql-350M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Gemini API generation -- promising early signal, blocked by a 20-requests/day free-tier quota; not yet fully evaluated</w:t>
      </w:r>
    </w:p>
    <w:p>
      <w:pPr>
        <w:pStyle w:val="Heading1"/>
        <w:spacing w:after="120" w:before="240"/>
      </w:pPr>
      <w:r>
        <w:t xml:space="preserve">Results (current configuration)</w:t>
      </w:r>
    </w:p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Generation metrics below are measured against the ground-truth schema directly (see evaluate_generation.py), isolating generation quality from retrieval quality. Real end-to-end accuracy through the live /generate endpoint also depends on retrieval (42% top-1), so it will be lower than these numbers whenever retrieval surfaces the wrong schema.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</w:tblGrid>
      <w:tr>
        <w:trPr>
          <w:tblHeader/>
        </w:trPr>
        <w:tc>
          <w:tcPr>
            <w:tcW w:type="dxa" w:w="4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Retrieval top-1 accuracy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Retrieval oracle ceiling (k=50)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SQL syntax valid %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Schema-grounded % (references only real tables)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match % (vs. ground-truth SQL text)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accuracy, of executable ground truth (75% of set)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70.7%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accuracy, of full held-out set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53.0%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2026-09-18T02:13:22.285Z</dcterms:created>
  <dcterms:modified xsi:type="dcterms:W3CDTF">2026-09-18T02:13:22.286Z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